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D67" w:rsidRPr="004D5AB3" w:rsidRDefault="00473D67" w:rsidP="00FC6B84">
      <w:pPr>
        <w:rPr>
          <w:b/>
          <w:bCs/>
          <w:sz w:val="22"/>
          <w:szCs w:val="22"/>
        </w:rPr>
      </w:pPr>
      <w:r w:rsidRPr="004D5AB3">
        <w:rPr>
          <w:b/>
          <w:bCs/>
          <w:sz w:val="22"/>
          <w:szCs w:val="22"/>
        </w:rPr>
        <w:t>Politechnika Rzeszowska</w:t>
      </w:r>
    </w:p>
    <w:p w:rsidR="006D4AB3" w:rsidRPr="004D5AB3" w:rsidRDefault="00473D67" w:rsidP="00FC6B84">
      <w:pPr>
        <w:rPr>
          <w:b/>
          <w:bCs/>
          <w:sz w:val="22"/>
          <w:szCs w:val="22"/>
        </w:rPr>
      </w:pPr>
      <w:r w:rsidRPr="004D5AB3">
        <w:rPr>
          <w:b/>
          <w:bCs/>
          <w:sz w:val="22"/>
          <w:szCs w:val="22"/>
        </w:rPr>
        <w:t>Dział Logistyki i Zamówień Publicznych</w:t>
      </w:r>
    </w:p>
    <w:p w:rsidR="006D4AB3" w:rsidRPr="004D5AB3" w:rsidRDefault="00473D67" w:rsidP="00FC6B84">
      <w:pPr>
        <w:rPr>
          <w:b/>
          <w:bCs/>
          <w:sz w:val="22"/>
          <w:szCs w:val="22"/>
        </w:rPr>
      </w:pPr>
      <w:r w:rsidRPr="004D5AB3">
        <w:rPr>
          <w:b/>
          <w:bCs/>
          <w:sz w:val="22"/>
          <w:szCs w:val="22"/>
        </w:rPr>
        <w:t>Al. Powstańców Warszawy</w:t>
      </w:r>
      <w:r w:rsidR="006D4AB3" w:rsidRPr="004D5AB3">
        <w:rPr>
          <w:b/>
          <w:bCs/>
          <w:sz w:val="22"/>
          <w:szCs w:val="22"/>
        </w:rPr>
        <w:t xml:space="preserve"> </w:t>
      </w:r>
      <w:r w:rsidRPr="004D5AB3">
        <w:rPr>
          <w:b/>
          <w:bCs/>
          <w:sz w:val="22"/>
          <w:szCs w:val="22"/>
        </w:rPr>
        <w:t>12</w:t>
      </w:r>
    </w:p>
    <w:p w:rsidR="006D4AB3" w:rsidRPr="004D5AB3" w:rsidRDefault="00473D67" w:rsidP="00FC6B84">
      <w:pPr>
        <w:rPr>
          <w:b/>
          <w:bCs/>
          <w:sz w:val="22"/>
          <w:szCs w:val="22"/>
        </w:rPr>
      </w:pPr>
      <w:r w:rsidRPr="004D5AB3">
        <w:rPr>
          <w:b/>
          <w:bCs/>
          <w:sz w:val="22"/>
          <w:szCs w:val="22"/>
        </w:rPr>
        <w:t>35-959</w:t>
      </w:r>
      <w:r w:rsidR="006D4AB3" w:rsidRPr="004D5AB3">
        <w:rPr>
          <w:b/>
          <w:bCs/>
          <w:sz w:val="22"/>
          <w:szCs w:val="22"/>
        </w:rPr>
        <w:t xml:space="preserve"> </w:t>
      </w:r>
      <w:r w:rsidRPr="004D5AB3">
        <w:rPr>
          <w:b/>
          <w:bCs/>
          <w:sz w:val="22"/>
          <w:szCs w:val="22"/>
        </w:rPr>
        <w:t>Rzeszów</w:t>
      </w:r>
    </w:p>
    <w:p w:rsidR="006D4AB3" w:rsidRPr="004D5AB3" w:rsidRDefault="006D4AB3" w:rsidP="00FC6B84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4D5AB3" w:rsidRDefault="006D4AB3" w:rsidP="004D5AB3">
      <w:pPr>
        <w:pStyle w:val="Nagwek"/>
        <w:tabs>
          <w:tab w:val="clear" w:pos="4536"/>
        </w:tabs>
        <w:rPr>
          <w:sz w:val="22"/>
          <w:szCs w:val="22"/>
        </w:rPr>
      </w:pPr>
      <w:r w:rsidRPr="004D5AB3">
        <w:rPr>
          <w:b/>
          <w:bCs/>
          <w:sz w:val="22"/>
          <w:szCs w:val="22"/>
        </w:rPr>
        <w:t xml:space="preserve">Pismo: </w:t>
      </w:r>
      <w:r w:rsidR="00473D67" w:rsidRPr="004D5AB3">
        <w:rPr>
          <w:b/>
          <w:bCs/>
          <w:sz w:val="22"/>
          <w:szCs w:val="22"/>
        </w:rPr>
        <w:t>NA/P/210/2016/11</w:t>
      </w:r>
      <w:r w:rsidRPr="004D5AB3">
        <w:rPr>
          <w:sz w:val="22"/>
          <w:szCs w:val="22"/>
        </w:rPr>
        <w:tab/>
        <w:t xml:space="preserve"> </w:t>
      </w:r>
      <w:r w:rsidR="00473D67" w:rsidRPr="004D5AB3">
        <w:rPr>
          <w:sz w:val="22"/>
          <w:szCs w:val="22"/>
        </w:rPr>
        <w:t>Rzeszów</w:t>
      </w:r>
      <w:r w:rsidRPr="004D5AB3">
        <w:rPr>
          <w:sz w:val="22"/>
          <w:szCs w:val="22"/>
        </w:rPr>
        <w:t xml:space="preserve"> dnia: </w:t>
      </w:r>
      <w:r w:rsidR="00473D67" w:rsidRPr="004D5AB3">
        <w:rPr>
          <w:sz w:val="22"/>
          <w:szCs w:val="22"/>
        </w:rPr>
        <w:t>2016-07-28</w:t>
      </w:r>
    </w:p>
    <w:p w:rsidR="006D4AB3" w:rsidRPr="004D5AB3" w:rsidRDefault="006D4AB3" w:rsidP="00FC6B8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4D5AB3" w:rsidRDefault="006D4AB3" w:rsidP="00FC6B84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4D5AB3">
        <w:rPr>
          <w:rFonts w:ascii="Times New Roman" w:hAnsi="Times New Roman"/>
          <w:sz w:val="22"/>
          <w:szCs w:val="22"/>
        </w:rPr>
        <w:t>O D P O W I E D Ź</w:t>
      </w:r>
    </w:p>
    <w:p w:rsidR="006D4AB3" w:rsidRPr="004D5AB3" w:rsidRDefault="006D4AB3" w:rsidP="00FC6B84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4D5AB3">
        <w:rPr>
          <w:rFonts w:ascii="Times New Roman" w:hAnsi="Times New Roman"/>
          <w:sz w:val="22"/>
          <w:szCs w:val="22"/>
        </w:rPr>
        <w:t>na zapytania w sprawie SIWZ</w:t>
      </w:r>
      <w:r w:rsidR="00BE5A70" w:rsidRPr="004D5AB3">
        <w:rPr>
          <w:rFonts w:ascii="Times New Roman" w:hAnsi="Times New Roman"/>
          <w:sz w:val="22"/>
          <w:szCs w:val="22"/>
        </w:rPr>
        <w:t xml:space="preserve"> 3</w:t>
      </w:r>
    </w:p>
    <w:p w:rsidR="00FC6B84" w:rsidRPr="004D5AB3" w:rsidRDefault="00FC6B84" w:rsidP="00FC6B84">
      <w:pPr>
        <w:jc w:val="both"/>
        <w:rPr>
          <w:i/>
          <w:sz w:val="22"/>
          <w:szCs w:val="22"/>
        </w:rPr>
      </w:pPr>
    </w:p>
    <w:p w:rsidR="006D4AB3" w:rsidRPr="004D5AB3" w:rsidRDefault="006D4AB3" w:rsidP="00FC6B84">
      <w:pPr>
        <w:jc w:val="both"/>
        <w:rPr>
          <w:i/>
          <w:sz w:val="22"/>
          <w:szCs w:val="22"/>
        </w:rPr>
      </w:pPr>
      <w:r w:rsidRPr="004D5AB3">
        <w:rPr>
          <w:i/>
          <w:sz w:val="22"/>
          <w:szCs w:val="22"/>
        </w:rPr>
        <w:t>Szanowni Państwo,</w:t>
      </w:r>
    </w:p>
    <w:p w:rsidR="00FC6B84" w:rsidRPr="004D5AB3" w:rsidRDefault="00FC6B84" w:rsidP="00FC6B84">
      <w:pPr>
        <w:pStyle w:val="Tekstpodstawowywcity3"/>
        <w:spacing w:line="240" w:lineRule="auto"/>
        <w:ind w:firstLine="708"/>
        <w:rPr>
          <w:b/>
          <w:sz w:val="22"/>
          <w:szCs w:val="22"/>
        </w:rPr>
      </w:pPr>
      <w:r w:rsidRPr="004D5AB3">
        <w:rPr>
          <w:sz w:val="22"/>
          <w:szCs w:val="22"/>
        </w:rPr>
        <w:t xml:space="preserve">Uprzejmie informujemy, iż w dniach 25,26.07.2016 r. do Zamawiającego wpłynęły zapytania do zapisów specyfikacji istotnych warunków zamówienia, w postępowaniu prowadzonym na podstawie przepisów ustawy z dnia 29 stycznia 2004 roku Prawo Zamówień Publicznych (Dz. U. z 2015 r. poz. 2164) w trybie </w:t>
      </w:r>
      <w:r w:rsidRPr="004D5AB3">
        <w:rPr>
          <w:b/>
          <w:sz w:val="22"/>
          <w:szCs w:val="22"/>
        </w:rPr>
        <w:t>przetarg nieograniczony</w:t>
      </w:r>
      <w:r w:rsidRPr="004D5AB3">
        <w:rPr>
          <w:sz w:val="22"/>
          <w:szCs w:val="22"/>
        </w:rPr>
        <w:t xml:space="preserve"> na: </w:t>
      </w:r>
      <w:r w:rsidRPr="004D5AB3">
        <w:rPr>
          <w:b/>
          <w:sz w:val="22"/>
          <w:szCs w:val="22"/>
        </w:rPr>
        <w:t>Przebudowa pomieszczenia laboratoryjnego nr 76 w budynku H Wydziału Chemicznego.</w:t>
      </w:r>
    </w:p>
    <w:p w:rsidR="00FC6B84" w:rsidRPr="004D5AB3" w:rsidRDefault="00FC6B84" w:rsidP="00FC6B84">
      <w:pPr>
        <w:pStyle w:val="Tekstpodstawowywcity3"/>
        <w:spacing w:line="240" w:lineRule="auto"/>
        <w:rPr>
          <w:sz w:val="22"/>
          <w:szCs w:val="22"/>
        </w:rPr>
      </w:pPr>
    </w:p>
    <w:p w:rsidR="00FC6B84" w:rsidRPr="004D5AB3" w:rsidRDefault="00FC6B84" w:rsidP="00FC6B8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4D5AB3">
        <w:rPr>
          <w:b/>
          <w:sz w:val="22"/>
          <w:szCs w:val="22"/>
        </w:rPr>
        <w:t>Treść wspomnianych zapytań oraz stanowisko zamawiającego jest następujące:</w:t>
      </w:r>
    </w:p>
    <w:p w:rsidR="00044D89" w:rsidRPr="004D5AB3" w:rsidRDefault="00044D89" w:rsidP="00FC6B8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044D89" w:rsidRPr="004D5AB3" w:rsidRDefault="00044D89" w:rsidP="00044D89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4D5AB3">
        <w:rPr>
          <w:rFonts w:ascii="Times New Roman" w:hAnsi="Times New Roman" w:cs="Times New Roman"/>
          <w:shd w:val="clear" w:color="auto" w:fill="FFFFFF"/>
        </w:rPr>
        <w:t>Prosimy o podanie nakładów na roboty demontażowe instalacji wodno - kanalizacyjnej oraz gazowej.</w:t>
      </w:r>
    </w:p>
    <w:p w:rsidR="00044D89" w:rsidRPr="004D5AB3" w:rsidRDefault="00044D89" w:rsidP="00044D89">
      <w:pPr>
        <w:ind w:left="709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 xml:space="preserve">Odpowiedź: </w:t>
      </w:r>
    </w:p>
    <w:p w:rsidR="00044D89" w:rsidRPr="004D5AB3" w:rsidRDefault="00044D89" w:rsidP="00044D89">
      <w:pPr>
        <w:ind w:left="709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W załączeniu przedmiar na roboty demontażowe instalacji wodno - kanalizacyjnej oraz gazowej w przebudowywanym laboratorium H-76.</w:t>
      </w:r>
      <w:r w:rsidR="00BE5A70" w:rsidRPr="004D5AB3">
        <w:rPr>
          <w:sz w:val="22"/>
          <w:szCs w:val="22"/>
          <w:shd w:val="clear" w:color="auto" w:fill="FFFFFF"/>
        </w:rPr>
        <w:t xml:space="preserve"> Załącznik zamieszczony na stronie internetowej o nazwie: </w:t>
      </w:r>
      <w:r w:rsidR="00BE5A70" w:rsidRPr="004D5AB3">
        <w:rPr>
          <w:b/>
          <w:sz w:val="22"/>
          <w:szCs w:val="22"/>
          <w:shd w:val="clear" w:color="auto" w:fill="FFFFFF"/>
        </w:rPr>
        <w:t>Zał. do odp. na pyt. nr 3 z dnia 28.07.2016 r. - rzut parteru Przedmiar demontaż instalacji</w:t>
      </w:r>
    </w:p>
    <w:p w:rsidR="00044D89" w:rsidRPr="004D5AB3" w:rsidRDefault="00044D89" w:rsidP="00044D89">
      <w:pPr>
        <w:rPr>
          <w:sz w:val="22"/>
          <w:szCs w:val="22"/>
          <w:shd w:val="clear" w:color="auto" w:fill="FFFFFF"/>
        </w:rPr>
      </w:pPr>
    </w:p>
    <w:p w:rsidR="00044D89" w:rsidRPr="004D5AB3" w:rsidRDefault="00044D89" w:rsidP="00044D8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4D5AB3">
        <w:rPr>
          <w:rFonts w:ascii="Times New Roman" w:hAnsi="Times New Roman" w:cs="Times New Roman"/>
          <w:shd w:val="clear" w:color="auto" w:fill="FFFFFF"/>
        </w:rPr>
        <w:t>Prosimy o podanie wymiarów i typu umywalek w laboratorium (wiszące czy naszafkowe).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Odpowiedź: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 xml:space="preserve">W przedmiarze przyjęto umywalki naszafkowe „60”. 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</w:p>
    <w:p w:rsidR="00044D89" w:rsidRPr="004D5AB3" w:rsidRDefault="00044D89" w:rsidP="00044D8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4D5AB3">
        <w:rPr>
          <w:rFonts w:ascii="Times New Roman" w:hAnsi="Times New Roman" w:cs="Times New Roman"/>
          <w:shd w:val="clear" w:color="auto" w:fill="FFFFFF"/>
        </w:rPr>
        <w:t>Prosimy o podanie typu zaprojektowanych baterii umywalkowych.</w:t>
      </w:r>
    </w:p>
    <w:p w:rsidR="00044D89" w:rsidRPr="004D5AB3" w:rsidRDefault="00044D89" w:rsidP="00044D89">
      <w:pPr>
        <w:tabs>
          <w:tab w:val="left" w:pos="3894"/>
        </w:tabs>
        <w:ind w:left="709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Odpowiedź:</w:t>
      </w:r>
    </w:p>
    <w:p w:rsidR="00044D89" w:rsidRPr="004D5AB3" w:rsidRDefault="00044D89" w:rsidP="00044D89">
      <w:pPr>
        <w:ind w:left="709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Baterie typu stojącego z mieszaczem</w:t>
      </w:r>
    </w:p>
    <w:p w:rsidR="00044D89" w:rsidRPr="004D5AB3" w:rsidRDefault="00044D89" w:rsidP="00044D89">
      <w:pPr>
        <w:ind w:left="709"/>
        <w:rPr>
          <w:sz w:val="22"/>
          <w:szCs w:val="22"/>
          <w:shd w:val="clear" w:color="auto" w:fill="FFFFFF"/>
        </w:rPr>
      </w:pPr>
    </w:p>
    <w:p w:rsidR="00044D89" w:rsidRPr="004D5AB3" w:rsidRDefault="00044D89" w:rsidP="00044D89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4D5AB3">
        <w:rPr>
          <w:rFonts w:ascii="Times New Roman" w:hAnsi="Times New Roman" w:cs="Times New Roman"/>
          <w:shd w:val="clear" w:color="auto" w:fill="FFFFFF"/>
        </w:rPr>
        <w:t>Czy koszty związane z serwisowaniem urządzeń w okresie gwarancji (umowy serwisowe) leżą po stronie Wykonawcy czy Zamawiającego?</w:t>
      </w:r>
    </w:p>
    <w:p w:rsidR="00044D89" w:rsidRPr="004D5AB3" w:rsidRDefault="00044D89" w:rsidP="00044D89">
      <w:pPr>
        <w:pStyle w:val="Akapitzlist"/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4D5AB3">
        <w:rPr>
          <w:rFonts w:ascii="Times New Roman" w:hAnsi="Times New Roman" w:cs="Times New Roman"/>
          <w:shd w:val="clear" w:color="auto" w:fill="FFFFFF"/>
        </w:rPr>
        <w:t>Odpowiedź:</w:t>
      </w:r>
    </w:p>
    <w:p w:rsidR="00044D89" w:rsidRPr="004D5AB3" w:rsidRDefault="00044D89" w:rsidP="00044D89">
      <w:pPr>
        <w:pStyle w:val="Akapitzlist"/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4D5AB3">
        <w:rPr>
          <w:rFonts w:ascii="Times New Roman" w:hAnsi="Times New Roman" w:cs="Times New Roman"/>
          <w:shd w:val="clear" w:color="auto" w:fill="FFFFFF"/>
        </w:rPr>
        <w:t>W okresie gwarancji koszty związane z serwisowaniem urządzeń leżą po stronie Wykonawcy</w:t>
      </w:r>
    </w:p>
    <w:p w:rsidR="00044D89" w:rsidRPr="004D5AB3" w:rsidRDefault="00044D89" w:rsidP="00044D89">
      <w:pPr>
        <w:pStyle w:val="Akapitzlist"/>
        <w:spacing w:after="0" w:line="240" w:lineRule="auto"/>
        <w:rPr>
          <w:rFonts w:ascii="Times New Roman" w:hAnsi="Times New Roman" w:cs="Times New Roman"/>
          <w:shd w:val="clear" w:color="auto" w:fill="FFFFFF"/>
        </w:rPr>
      </w:pPr>
    </w:p>
    <w:p w:rsidR="00044D89" w:rsidRPr="004D5AB3" w:rsidRDefault="00044D89" w:rsidP="00044D89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4D5AB3">
        <w:rPr>
          <w:rFonts w:ascii="Times New Roman" w:hAnsi="Times New Roman" w:cs="Times New Roman"/>
          <w:shd w:val="clear" w:color="auto" w:fill="FFFFFF"/>
        </w:rPr>
        <w:t>Prosimy o dołączenie schematu budowy oraz szczegółowego opisu projektowanych dygestoriów.</w:t>
      </w:r>
    </w:p>
    <w:p w:rsidR="00044D89" w:rsidRPr="004D5AB3" w:rsidRDefault="00044D89" w:rsidP="00044D89">
      <w:pPr>
        <w:ind w:left="709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Odpowiedź: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Projektuje się dwa dygestoria jedno na poziomie parteru oraz drugie na 1 piętrze. Dygestoria należy zamówić bez automatyki. Zarówno panel operatora jak i sterowniki i potencjometr linkowy montowany w dygestorium będą na wyposażeniu automatyki VAV. Dostawa i montaż dygestorium o wymiarach szer. 1500mm, gł. 900mm, wys. 2550mm wyposażone w zimną wodę, odpływ kanalizacji sanitarnej.</w:t>
      </w:r>
    </w:p>
    <w:p w:rsidR="00044D89" w:rsidRPr="004D5AB3" w:rsidRDefault="004D5AB3" w:rsidP="00044D89">
      <w:pPr>
        <w:rPr>
          <w:color w:val="FF0000"/>
          <w:sz w:val="22"/>
          <w:szCs w:val="22"/>
          <w:shd w:val="clear" w:color="auto" w:fill="FFFFFF"/>
        </w:rPr>
      </w:pPr>
      <w:r w:rsidRPr="004D5AB3">
        <w:rPr>
          <w:noProof/>
          <w:color w:val="FF0000"/>
          <w:sz w:val="22"/>
          <w:szCs w:val="22"/>
          <w:shd w:val="clear" w:color="auto" w:fill="FFFFFF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155.2pt;height:332.9pt;visibility:visible;mso-wrap-style:square">
            <v:imagedata r:id="rId7" o:title=""/>
          </v:shape>
        </w:pict>
      </w:r>
    </w:p>
    <w:p w:rsidR="00044D89" w:rsidRPr="004D5AB3" w:rsidRDefault="00044D89" w:rsidP="00044D8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4D5AB3">
        <w:rPr>
          <w:rFonts w:ascii="Times New Roman" w:hAnsi="Times New Roman" w:cs="Times New Roman"/>
          <w:shd w:val="clear" w:color="auto" w:fill="FFFFFF"/>
        </w:rPr>
        <w:t>Prosimy o udostępnienie zestawienia dobranych elementów automatyki układu wentylacji dla potrzeb laboratorium.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Odpowiedź: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Centrala wentylacyjna w swym podstawowym wyposażeniu nie posiada automatyki. Automatyka została dobrana indywidualnie, i musi spełniać następujące założenia: 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- płynne sterowanie wydajnością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- tryb pracy kaskadowy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- automatyczny dobór temperatury nawiewu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- programowalne WIDEŁKI temp. nawiewu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- funkcja ciepłego startu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- współpraca z agregatem inwerterowym sterowanie wydajnością oraz trybem grzanie chłodzenie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- przynajmniej 5 stref czasowych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- utrzymanie automatyczne zadanej wydajności na nawiewie jak i wywiewie 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shd w:val="clear" w:color="auto" w:fill="FFFFFF"/>
        </w:rPr>
      </w:pPr>
      <w:r w:rsidRPr="004D5AB3">
        <w:rPr>
          <w:sz w:val="22"/>
          <w:szCs w:val="22"/>
          <w:shd w:val="clear" w:color="auto" w:fill="FFFFFF"/>
        </w:rPr>
        <w:t>- możliwość podłączenia do systemu BMS po protokole Modbus RTU</w:t>
      </w:r>
    </w:p>
    <w:p w:rsidR="00044D89" w:rsidRPr="004D5AB3" w:rsidRDefault="00044D89" w:rsidP="00044D89">
      <w:pPr>
        <w:ind w:left="709"/>
        <w:jc w:val="both"/>
        <w:rPr>
          <w:sz w:val="22"/>
          <w:szCs w:val="22"/>
          <w:u w:val="single"/>
          <w:shd w:val="clear" w:color="auto" w:fill="FFFFFF"/>
        </w:rPr>
      </w:pPr>
      <w:r w:rsidRPr="004D5AB3">
        <w:rPr>
          <w:sz w:val="22"/>
          <w:szCs w:val="22"/>
          <w:u w:val="single"/>
          <w:shd w:val="clear" w:color="auto" w:fill="FFFFFF"/>
        </w:rPr>
        <w:t>Automatyka oraz okablowanie zawarte w przedmiarze pod numerem pozycji 56</w:t>
      </w:r>
    </w:p>
    <w:p w:rsidR="00044D89" w:rsidRPr="004D5AB3" w:rsidRDefault="00044D89" w:rsidP="00044D89">
      <w:pPr>
        <w:shd w:val="clear" w:color="auto" w:fill="FFFFFF"/>
        <w:ind w:left="709"/>
        <w:jc w:val="both"/>
        <w:rPr>
          <w:sz w:val="22"/>
          <w:szCs w:val="22"/>
        </w:rPr>
      </w:pPr>
    </w:p>
    <w:p w:rsidR="00044D89" w:rsidRPr="004D5AB3" w:rsidRDefault="00044D89" w:rsidP="00044D8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D5AB3">
        <w:rPr>
          <w:rFonts w:ascii="Times New Roman" w:hAnsi="Times New Roman" w:cs="Times New Roman"/>
        </w:rPr>
        <w:t>Prosimy o podanie wymaganego sprężu dla wentylatorów.</w:t>
      </w:r>
    </w:p>
    <w:p w:rsidR="00044D89" w:rsidRPr="004D5AB3" w:rsidRDefault="00044D89" w:rsidP="00044D89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4D5AB3">
        <w:rPr>
          <w:rFonts w:ascii="Times New Roman" w:hAnsi="Times New Roman" w:cs="Times New Roman"/>
        </w:rPr>
        <w:t>Odpowiedź:</w:t>
      </w:r>
    </w:p>
    <w:p w:rsidR="00044D89" w:rsidRPr="004D5AB3" w:rsidRDefault="00044D89" w:rsidP="00044D89">
      <w:pPr>
        <w:ind w:left="709"/>
        <w:rPr>
          <w:sz w:val="22"/>
          <w:szCs w:val="22"/>
        </w:rPr>
      </w:pPr>
      <w:r w:rsidRPr="004D5AB3">
        <w:rPr>
          <w:sz w:val="22"/>
          <w:szCs w:val="22"/>
        </w:rPr>
        <w:t>V1 proj. wentylator wyciągowy dachowy Vw=15m3/h moc silnika 0,053kW; 0,33A; 230V/50Hz/~1 + regulator 5-cio stopniowy; 100 Pa</w:t>
      </w:r>
    </w:p>
    <w:p w:rsidR="00044D89" w:rsidRPr="004D5AB3" w:rsidRDefault="00044D89" w:rsidP="00044D89">
      <w:pPr>
        <w:ind w:left="709"/>
        <w:rPr>
          <w:sz w:val="22"/>
          <w:szCs w:val="22"/>
        </w:rPr>
      </w:pPr>
      <w:r w:rsidRPr="004D5AB3">
        <w:rPr>
          <w:sz w:val="22"/>
          <w:szCs w:val="22"/>
        </w:rPr>
        <w:t>V2 proj. wentylator wyciągowy dachowy przeciwwybuchowy z wirnikiem kwasoodpornym Vw=700m3/h; moc silnika 0,18kW; 0,66A; 400V/~3; 180 Pa</w:t>
      </w:r>
    </w:p>
    <w:p w:rsidR="00044D89" w:rsidRPr="004D5AB3" w:rsidRDefault="00044D89" w:rsidP="00044D89">
      <w:pPr>
        <w:ind w:left="709"/>
        <w:rPr>
          <w:sz w:val="22"/>
          <w:szCs w:val="22"/>
        </w:rPr>
      </w:pPr>
      <w:r w:rsidRPr="004D5AB3">
        <w:rPr>
          <w:sz w:val="22"/>
          <w:szCs w:val="22"/>
        </w:rPr>
        <w:t>V3 proj. wentylator wyciągowy dachowy z automatyką do systemów higrosterowanych Vw=450m3/h; moc silnika 91W; 0,4A; zasilanie 230V/50Hz/~1; 150 Pa</w:t>
      </w:r>
    </w:p>
    <w:p w:rsidR="00044D89" w:rsidRPr="004D5AB3" w:rsidRDefault="00044D89" w:rsidP="00044D89">
      <w:pPr>
        <w:ind w:left="709"/>
        <w:rPr>
          <w:sz w:val="22"/>
          <w:szCs w:val="22"/>
        </w:rPr>
      </w:pPr>
      <w:r w:rsidRPr="004D5AB3">
        <w:rPr>
          <w:sz w:val="22"/>
          <w:szCs w:val="22"/>
        </w:rPr>
        <w:t>V4 proj. wentylator wyciągowy dachowy przeciwwybuchowy z wirnikiem kwasoodpornym Vw=700m3/h; moc silnika 0,18kW; 0,66A; 400V/~3; 180 Pa</w:t>
      </w:r>
    </w:p>
    <w:p w:rsidR="00044D89" w:rsidRPr="004D5AB3" w:rsidRDefault="00044D89" w:rsidP="00044D8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D5AB3">
        <w:rPr>
          <w:rFonts w:ascii="Times New Roman" w:hAnsi="Times New Roman" w:cs="Times New Roman"/>
        </w:rPr>
        <w:lastRenderedPageBreak/>
        <w:t>Prosimy o informację, czy zasadne jest stosowanie regulatorów/klap w wykonaniu Ex. Z reguły urządzenia te są poza strefą zagrożoną wybuchem (która zazwyczaj, może wystąpić jedynie w dygestorium, wewnątrz kanałów wyciągowych).</w:t>
      </w:r>
    </w:p>
    <w:p w:rsidR="00044D89" w:rsidRPr="004D5AB3" w:rsidRDefault="00044D89" w:rsidP="00044D89">
      <w:pPr>
        <w:ind w:left="709"/>
        <w:rPr>
          <w:sz w:val="22"/>
          <w:szCs w:val="22"/>
        </w:rPr>
      </w:pPr>
      <w:r w:rsidRPr="004D5AB3">
        <w:rPr>
          <w:sz w:val="22"/>
          <w:szCs w:val="22"/>
        </w:rPr>
        <w:t>Odpowiedź:</w:t>
      </w:r>
    </w:p>
    <w:p w:rsidR="00044D89" w:rsidRPr="004D5AB3" w:rsidRDefault="00044D89" w:rsidP="00044D89">
      <w:pPr>
        <w:ind w:left="709"/>
        <w:rPr>
          <w:sz w:val="22"/>
          <w:szCs w:val="22"/>
        </w:rPr>
      </w:pPr>
      <w:r w:rsidRPr="004D5AB3">
        <w:rPr>
          <w:sz w:val="22"/>
          <w:szCs w:val="22"/>
        </w:rPr>
        <w:t>Instalację oraz klapy w wykonaniu Ex należy wykonać zgodnie z projektem</w:t>
      </w:r>
    </w:p>
    <w:p w:rsidR="00044D89" w:rsidRPr="004D5AB3" w:rsidRDefault="00044D89" w:rsidP="00044D89">
      <w:pPr>
        <w:ind w:left="709"/>
        <w:rPr>
          <w:sz w:val="22"/>
          <w:szCs w:val="22"/>
        </w:rPr>
      </w:pPr>
    </w:p>
    <w:p w:rsidR="00FC6B84" w:rsidRPr="004D5AB3" w:rsidRDefault="00FC6B84" w:rsidP="00FC6B84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FC6B84" w:rsidRPr="004D5AB3" w:rsidRDefault="00FC6B84" w:rsidP="00FC6B84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FC6B84" w:rsidRPr="004D5AB3" w:rsidRDefault="00FC6B84" w:rsidP="00FC6B84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4D5AB3" w:rsidRDefault="006D4AB3" w:rsidP="00FC6B84">
      <w:pPr>
        <w:pStyle w:val="Tekstpodstawowy"/>
        <w:ind w:left="3117" w:firstLine="423"/>
        <w:jc w:val="right"/>
        <w:rPr>
          <w:sz w:val="22"/>
          <w:szCs w:val="22"/>
        </w:rPr>
      </w:pPr>
      <w:r w:rsidRPr="004D5AB3">
        <w:rPr>
          <w:sz w:val="22"/>
          <w:szCs w:val="22"/>
        </w:rPr>
        <w:t>Zamawiający</w:t>
      </w:r>
    </w:p>
    <w:p w:rsidR="006D4AB3" w:rsidRPr="004D5AB3" w:rsidRDefault="006D4AB3" w:rsidP="00FC6B84">
      <w:pPr>
        <w:pStyle w:val="Tekstpodstawowy"/>
        <w:ind w:left="3117" w:firstLine="423"/>
        <w:jc w:val="right"/>
        <w:rPr>
          <w:sz w:val="22"/>
          <w:szCs w:val="22"/>
        </w:rPr>
      </w:pPr>
    </w:p>
    <w:p w:rsidR="006D4AB3" w:rsidRPr="004D5AB3" w:rsidRDefault="006D4AB3" w:rsidP="00FC6B84">
      <w:pPr>
        <w:pStyle w:val="Tekstpodstawowy"/>
        <w:rPr>
          <w:sz w:val="22"/>
          <w:szCs w:val="22"/>
        </w:rPr>
      </w:pPr>
    </w:p>
    <w:p w:rsidR="004D5AB3" w:rsidRPr="004D5AB3" w:rsidRDefault="004D5AB3">
      <w:pPr>
        <w:pStyle w:val="Tekstpodstawowy"/>
        <w:rPr>
          <w:sz w:val="22"/>
          <w:szCs w:val="22"/>
        </w:rPr>
      </w:pPr>
    </w:p>
    <w:sectPr w:rsidR="004D5AB3" w:rsidRPr="004D5AB3" w:rsidSect="00ED68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2EB" w:rsidRDefault="005112EB">
      <w:r>
        <w:separator/>
      </w:r>
    </w:p>
  </w:endnote>
  <w:endnote w:type="continuationSeparator" w:id="0">
    <w:p w:rsidR="005112EB" w:rsidRDefault="005112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40E7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40E7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40E7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D5AB3" w:rsidRPr="004D5AB3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2EB" w:rsidRDefault="005112EB">
      <w:r>
        <w:separator/>
      </w:r>
    </w:p>
  </w:footnote>
  <w:footnote w:type="continuationSeparator" w:id="0">
    <w:p w:rsidR="005112EB" w:rsidRDefault="005112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D67" w:rsidRDefault="00473D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D67" w:rsidRDefault="00473D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D67" w:rsidRDefault="00473D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06A1A59"/>
    <w:multiLevelType w:val="hybridMultilevel"/>
    <w:tmpl w:val="DFB23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3D67"/>
    <w:rsid w:val="00031374"/>
    <w:rsid w:val="00044D89"/>
    <w:rsid w:val="000A1097"/>
    <w:rsid w:val="00180C6E"/>
    <w:rsid w:val="0029231C"/>
    <w:rsid w:val="00473D67"/>
    <w:rsid w:val="004D5AB3"/>
    <w:rsid w:val="005112EB"/>
    <w:rsid w:val="005144A9"/>
    <w:rsid w:val="005B1B08"/>
    <w:rsid w:val="00662BDB"/>
    <w:rsid w:val="006B7198"/>
    <w:rsid w:val="006D4AB3"/>
    <w:rsid w:val="006F3B81"/>
    <w:rsid w:val="00740E7D"/>
    <w:rsid w:val="00A905AC"/>
    <w:rsid w:val="00BA6584"/>
    <w:rsid w:val="00BE5A70"/>
    <w:rsid w:val="00C370F2"/>
    <w:rsid w:val="00C44EEC"/>
    <w:rsid w:val="00DF32E8"/>
    <w:rsid w:val="00E2789F"/>
    <w:rsid w:val="00EA14B3"/>
    <w:rsid w:val="00EA416E"/>
    <w:rsid w:val="00ED6845"/>
    <w:rsid w:val="00FC5957"/>
    <w:rsid w:val="00FC6B84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6845"/>
  </w:style>
  <w:style w:type="paragraph" w:styleId="Nagwek1">
    <w:name w:val="heading 1"/>
    <w:basedOn w:val="Normalny"/>
    <w:next w:val="Normalny"/>
    <w:qFormat/>
    <w:rsid w:val="00ED684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D684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D684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D684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6845"/>
  </w:style>
  <w:style w:type="paragraph" w:styleId="Tekstpodstawowywcity">
    <w:name w:val="Body Text Indent"/>
    <w:basedOn w:val="Normalny"/>
    <w:rsid w:val="00ED684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D684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D684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D6845"/>
    <w:rPr>
      <w:sz w:val="28"/>
    </w:rPr>
  </w:style>
  <w:style w:type="paragraph" w:styleId="Tekstpodstawowywcity3">
    <w:name w:val="Body Text Indent 3"/>
    <w:basedOn w:val="Normalny"/>
    <w:rsid w:val="00ED6845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044D8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507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2016-07-28T09:10:00Z</cp:lastPrinted>
  <dcterms:created xsi:type="dcterms:W3CDTF">2016-07-28T09:10:00Z</dcterms:created>
  <dcterms:modified xsi:type="dcterms:W3CDTF">2016-07-28T09:10:00Z</dcterms:modified>
</cp:coreProperties>
</file>