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BF" w:rsidRPr="009B6A72" w:rsidRDefault="00CF09BF" w:rsidP="00DC0568">
      <w:pPr>
        <w:pStyle w:val="Nagwek3"/>
        <w:jc w:val="left"/>
        <w:rPr>
          <w:rFonts w:ascii="Times New Roman" w:hAnsi="Times New Roman"/>
          <w:sz w:val="16"/>
          <w:szCs w:val="16"/>
        </w:rPr>
      </w:pPr>
    </w:p>
    <w:p w:rsidR="00CF09BF" w:rsidRPr="009B6A72" w:rsidRDefault="00DC0568" w:rsidP="00DC0568">
      <w:pPr>
        <w:jc w:val="right"/>
        <w:rPr>
          <w:sz w:val="24"/>
        </w:rPr>
      </w:pPr>
      <w:r w:rsidRPr="009B6A72">
        <w:rPr>
          <w:sz w:val="24"/>
        </w:rPr>
        <w:t xml:space="preserve">Zał. nr 2 do SIWZ </w:t>
      </w:r>
    </w:p>
    <w:p w:rsidR="00CF09BF" w:rsidRPr="009B6A72" w:rsidRDefault="00C93626" w:rsidP="009B6A72">
      <w:pPr>
        <w:pStyle w:val="Nagwek4"/>
        <w:spacing w:before="0" w:line="240" w:lineRule="auto"/>
        <w:rPr>
          <w:rFonts w:ascii="Times New Roman" w:hAnsi="Times New Roman"/>
          <w:sz w:val="28"/>
        </w:rPr>
      </w:pPr>
      <w:r w:rsidRPr="009B6A72">
        <w:rPr>
          <w:rFonts w:ascii="Times New Roman" w:hAnsi="Times New Roman"/>
          <w:sz w:val="28"/>
        </w:rPr>
        <w:t xml:space="preserve">SZCZEGÓŁOWY OPIS TEMATU ZAMÓWIENIA </w:t>
      </w:r>
    </w:p>
    <w:p w:rsidR="00DC0568" w:rsidRPr="009B6A72" w:rsidRDefault="00C93626" w:rsidP="009B6A72">
      <w:pPr>
        <w:jc w:val="center"/>
        <w:rPr>
          <w:b/>
          <w:sz w:val="28"/>
        </w:rPr>
      </w:pPr>
      <w:r w:rsidRPr="009B6A72">
        <w:rPr>
          <w:b/>
          <w:sz w:val="28"/>
        </w:rPr>
        <w:t>prowadzonego w trybie „</w:t>
      </w:r>
      <w:r w:rsidR="00C86843" w:rsidRPr="009B6A72">
        <w:rPr>
          <w:b/>
          <w:sz w:val="28"/>
        </w:rPr>
        <w:t>przetarg nieograniczony</w:t>
      </w:r>
      <w:r w:rsidRPr="009B6A72">
        <w:rPr>
          <w:b/>
          <w:sz w:val="28"/>
        </w:rPr>
        <w:t>” na „</w:t>
      </w:r>
      <w:r w:rsidR="00C86843" w:rsidRPr="009B6A72">
        <w:rPr>
          <w:b/>
          <w:sz w:val="28"/>
        </w:rPr>
        <w:t>Dostawa narzędzi skrawających i oprzyrządowania technologicznego</w:t>
      </w:r>
      <w:r w:rsidRPr="009B6A72">
        <w:rPr>
          <w:b/>
          <w:sz w:val="28"/>
        </w:rPr>
        <w:t>”</w:t>
      </w:r>
    </w:p>
    <w:tbl>
      <w:tblPr>
        <w:tblW w:w="11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6034"/>
        <w:gridCol w:w="1263"/>
        <w:gridCol w:w="3087"/>
      </w:tblGrid>
      <w:tr w:rsidR="00D2119B" w:rsidRPr="009B6A72" w:rsidTr="009B6A72">
        <w:trPr>
          <w:trHeight w:val="13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D2119B">
            <w:pPr>
              <w:jc w:val="center"/>
              <w:rPr>
                <w:b/>
                <w:color w:val="000000"/>
              </w:rPr>
            </w:pPr>
            <w:r w:rsidRPr="009B6A72">
              <w:rPr>
                <w:b/>
                <w:color w:val="000000"/>
              </w:rPr>
              <w:t>L.p.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9B" w:rsidRPr="009B6A72" w:rsidRDefault="00D2119B" w:rsidP="00D2119B">
            <w:pPr>
              <w:jc w:val="center"/>
              <w:rPr>
                <w:color w:val="000000"/>
              </w:rPr>
            </w:pPr>
            <w:r w:rsidRPr="009B6A72">
              <w:rPr>
                <w:rFonts w:eastAsia="Calibri"/>
                <w:b/>
                <w:bCs/>
                <w:lang w:eastAsia="en-US"/>
              </w:rPr>
              <w:t>Opis narzędzia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9B" w:rsidRPr="009B6A72" w:rsidRDefault="00D2119B" w:rsidP="00D2119B">
            <w:pPr>
              <w:jc w:val="center"/>
              <w:rPr>
                <w:color w:val="000000"/>
              </w:rPr>
            </w:pPr>
            <w:r w:rsidRPr="009B6A72">
              <w:rPr>
                <w:rFonts w:eastAsia="Calibri"/>
                <w:b/>
                <w:bCs/>
                <w:lang w:eastAsia="en-US"/>
              </w:rPr>
              <w:t>Ilość/szt./</w:t>
            </w:r>
            <w:proofErr w:type="spellStart"/>
            <w:r w:rsidRPr="009B6A72">
              <w:rPr>
                <w:rFonts w:eastAsia="Calibri"/>
                <w:b/>
                <w:bCs/>
                <w:lang w:eastAsia="en-US"/>
              </w:rPr>
              <w:t>kpl</w:t>
            </w:r>
            <w:proofErr w:type="spellEnd"/>
            <w:r w:rsidRPr="009B6A72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D2119B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B6A72">
              <w:rPr>
                <w:rFonts w:eastAsia="Calibri"/>
                <w:b/>
                <w:bCs/>
                <w:lang w:eastAsia="en-US"/>
              </w:rPr>
              <w:t>Marka/Model/Numer katalogowy</w:t>
            </w:r>
          </w:p>
          <w:p w:rsidR="00D2119B" w:rsidRPr="009B6A72" w:rsidRDefault="00D2119B" w:rsidP="00D2119B">
            <w:pPr>
              <w:jc w:val="center"/>
              <w:rPr>
                <w:color w:val="000000"/>
              </w:rPr>
            </w:pPr>
            <w:r w:rsidRPr="009B6A72">
              <w:rPr>
                <w:rFonts w:eastAsia="Calibri"/>
                <w:bCs/>
                <w:lang w:eastAsia="en-US"/>
              </w:rPr>
              <w:t>(w przypadku braku informacja że producent nie nadaje)</w:t>
            </w:r>
          </w:p>
        </w:tc>
      </w:tr>
      <w:tr w:rsidR="00D2119B" w:rsidRPr="009B6A72" w:rsidTr="009B6A72">
        <w:trPr>
          <w:trHeight w:val="130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negatywna, CBN, do toczenia w wysokich temperaturach materiałów trudnoobrabialnych, kształtu C i wymiarze 12… w klasie tolerancji G z promieniem naroża r=1.2 mm, płytka jednorazowego użytku bez możliwości regeneracji. Gatunek niepokrywany, z zawartością CBN 55% - 60% i spoiwie SiAlON</w:t>
            </w:r>
            <w:bookmarkStart w:id="0" w:name="_GoBack"/>
            <w:bookmarkEnd w:id="0"/>
            <w:r w:rsidRPr="009B6A72">
              <w:rPr>
                <w:color w:val="00000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12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negatywna, CBN, do toczenia w wysokich temperaturach materiałów trudnoobrabialnych, kształtu C i wymiarze 12… w klasie tolerancji G z promieniem naroża r=1.2 mm, płytka jednorazowego użytku bez możliwości regeneracji. Gatunek niepokrywany, z zawartością CBN 75% - 80% i spoiwie WC-Co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121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pozytywna, CBN, do toczenia w wysokich temperaturach materiałów trudnoobrabialnych, kształtu V i wymiarze 16… w klasie tolerancji G z promieniem naroża r=0.8, płytka jednorazowego użytku bez możliwości regeneracji. Gatunek niepokrywany, z zawartością CBN 55% - 60% i spoiwie SiAlON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102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pozytywna, CBN, do toczenia w wysokich temperaturach materiałów trudnoobrabialnych, kształtu V i wymiarze 16… w klasie tolerancji G z promieniem naroża r=0.8, płytka jednorazowego użytku bez możliwości regeneracji. Gatunek niepokrywany, z zawartością CBN 75% - 80% i spoiwie WC-Co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12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negatywna, CBN, do toczenia w wysokich temperaturach materiałów trudnoobrabialnych, kształtu C i wymiarze 12… w klasie tolerancji G z promieniem naroża r=1.2 mm, płytka jednorazowego użytku bez możliwości regeneracji. Gatunek CBN pokrywany, odporny na ścieranie, z krawędzią skrawającą posiadająca fazę negatywową o szerokości 0.12 mm i kącie 25 stopni.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41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Płytka wieloostrzowa, negatywna, CBN, do toczenia w wysokich temperaturach materiałów trudnoobrabialnych, kształtu C i wymiarze 12… w klasie tolerancji G z promieniem naroża r=1.2 mm, płytka jednorazowego użytku bez możliwości regeneracji. Gatunek CBN pokrywany, odporny na ścieranie, z krawędzią skrawającą posiadająca fazę negatywową o szerokości 0.12 mm i kącie 25 stopni.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51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tokarska ISO, prawa, o kształcie D, z trzonkiem o przekroju 25x25, z mocowaniem C umożliwiającym użycie zaproponowanych płytek w kształcie 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51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tokarska ISO, prawa, o kształcie S, z trzonkiem o przekroju 25x25, z mocowaniem C umożliwiającym użycie zaproponowanych płytek w kształcie V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82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 xml:space="preserve">Antywibracyjny Frez </w:t>
            </w:r>
            <w:proofErr w:type="spellStart"/>
            <w:r w:rsidRPr="009B6A72">
              <w:rPr>
                <w:color w:val="000000"/>
              </w:rPr>
              <w:t>pełnoweglikowy</w:t>
            </w:r>
            <w:proofErr w:type="spellEnd"/>
            <w:r w:rsidRPr="009B6A72">
              <w:rPr>
                <w:color w:val="000000"/>
              </w:rPr>
              <w:t xml:space="preserve"> o strukturze ULTRA drobnoziarnistej z powłoką nanokrystaliczną, 16 mm, naroże R=1 mm, 4-ostrzowy, </w:t>
            </w:r>
            <w:proofErr w:type="spellStart"/>
            <w:r w:rsidRPr="009B6A72">
              <w:rPr>
                <w:color w:val="000000"/>
              </w:rPr>
              <w:t>ap</w:t>
            </w:r>
            <w:proofErr w:type="spellEnd"/>
            <w:r w:rsidRPr="009B6A72">
              <w:rPr>
                <w:color w:val="000000"/>
              </w:rPr>
              <w:t>= 35 mm, L całkowite 90 mm, z kanałami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9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 xml:space="preserve">Antywibracyjny Frez </w:t>
            </w:r>
            <w:proofErr w:type="spellStart"/>
            <w:r w:rsidRPr="009B6A72">
              <w:rPr>
                <w:color w:val="000000"/>
              </w:rPr>
              <w:t>pełnoweglikowy</w:t>
            </w:r>
            <w:proofErr w:type="spellEnd"/>
            <w:r w:rsidRPr="009B6A72">
              <w:rPr>
                <w:color w:val="000000"/>
              </w:rPr>
              <w:t xml:space="preserve"> o strukturze ULTRA drobnoziarnistej z powłoką nanokrystaliczną, 20 mm, </w:t>
            </w:r>
            <w:proofErr w:type="spellStart"/>
            <w:r w:rsidRPr="009B6A72">
              <w:rPr>
                <w:color w:val="000000"/>
              </w:rPr>
              <w:t>naoże</w:t>
            </w:r>
            <w:proofErr w:type="spellEnd"/>
            <w:r w:rsidRPr="009B6A72">
              <w:rPr>
                <w:color w:val="000000"/>
              </w:rPr>
              <w:t xml:space="preserve"> R=1 mm 4-ostrzowy, </w:t>
            </w:r>
            <w:proofErr w:type="spellStart"/>
            <w:r w:rsidRPr="009B6A72">
              <w:rPr>
                <w:color w:val="000000"/>
              </w:rPr>
              <w:t>ap</w:t>
            </w:r>
            <w:proofErr w:type="spellEnd"/>
            <w:r w:rsidRPr="009B6A72">
              <w:rPr>
                <w:color w:val="000000"/>
              </w:rPr>
              <w:t>= 35 mm, L całkowite 90 mm, z kanałami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6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Okno inspekcyjne IR 4 cale. Okno wykonane z CaF2. Średnica okna 89 mm, średnica otworu montażowego 114,3mm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6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ze wzmacnianym ściskiem hydraulicznym HSK-63A 10x80 mm ze specjalnym przewęzeniem do bezkolizyjnej obróbki skrawaniem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72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ze wzmacnianym ściskiem hydraulicznym HSK-63A 12x85 mm ze specjalnym przewęzeniem do bezkolizyjnej obróbki skrawaniem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70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ze wzmacnianym ściskiem hydraulicznym HSK-63A 14x85 mm ze specjalnym przewęzeniem do bezkolizyjnej obróbki skrawaniem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6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ze wzmacnianym ściskiem hydraulicznym HSK-63A 16x90 mm ze specjalnym przewęzeniem do bezkolizyjnej obróbki skrawaniem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6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Oprawka ze wzmacnianym ściskiem hydraulicznym HSK-63A 18x90 mm ze specjalnym przewęzeniem do bezkolizyjnej obróbki skrawaniem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67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 xml:space="preserve">Podstawowy asortyment do mocowania </w:t>
            </w:r>
            <w:r w:rsidR="009B6A72" w:rsidRPr="009B6A72">
              <w:rPr>
                <w:color w:val="000000"/>
              </w:rPr>
              <w:t>narzędzi</w:t>
            </w:r>
            <w:r w:rsidRPr="009B6A72">
              <w:rPr>
                <w:color w:val="000000"/>
              </w:rPr>
              <w:t xml:space="preserve"> 14/M12 mm, Wszystkie elementy wykonane są ze stali do ulepszania cieplnego.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  <w:tr w:rsidR="00D2119B" w:rsidRPr="009B6A72" w:rsidTr="009B6A72">
        <w:trPr>
          <w:trHeight w:val="76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9B6A72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9B" w:rsidRPr="009B6A72" w:rsidRDefault="00D2119B" w:rsidP="00C93626">
            <w:pPr>
              <w:rPr>
                <w:color w:val="000000"/>
              </w:rPr>
            </w:pPr>
            <w:r w:rsidRPr="009B6A72">
              <w:rPr>
                <w:color w:val="000000"/>
              </w:rPr>
              <w:t>Zestaw elementów 14/M12 mocujących do szybkiego mocowania narzędzi, przyrządów i elementów obrabianych w rowkach teowych stołów obrabiarek. Wszystkie elementy wykonane są ze stali do ulepszania cieplnego.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  <w:r w:rsidRPr="009B6A72">
              <w:rPr>
                <w:color w:val="000000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9B" w:rsidRPr="009B6A72" w:rsidRDefault="00D2119B" w:rsidP="00C93626">
            <w:pPr>
              <w:jc w:val="center"/>
              <w:rPr>
                <w:color w:val="000000"/>
              </w:rPr>
            </w:pPr>
          </w:p>
        </w:tc>
      </w:tr>
    </w:tbl>
    <w:p w:rsidR="00C152E9" w:rsidRPr="009B6A72" w:rsidRDefault="00C152E9">
      <w:pPr>
        <w:spacing w:line="360" w:lineRule="auto"/>
        <w:rPr>
          <w:sz w:val="24"/>
        </w:rPr>
      </w:pPr>
    </w:p>
    <w:sectPr w:rsidR="00C152E9" w:rsidRPr="009B6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E9" w:rsidRDefault="00C152E9">
      <w:r>
        <w:separator/>
      </w:r>
    </w:p>
  </w:endnote>
  <w:endnote w:type="continuationSeparator" w:id="0">
    <w:p w:rsidR="00C152E9" w:rsidRDefault="00C1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F" w:rsidRDefault="00C936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09BF" w:rsidRDefault="00CF09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F" w:rsidRDefault="00CF09B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F09BF" w:rsidRDefault="00CF09BF">
    <w:pPr>
      <w:pStyle w:val="Stopka"/>
      <w:tabs>
        <w:tab w:val="clear" w:pos="4536"/>
      </w:tabs>
      <w:jc w:val="center"/>
    </w:pPr>
  </w:p>
  <w:p w:rsidR="00CF09BF" w:rsidRDefault="00C9362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849A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849A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F" w:rsidRDefault="00CF09B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F09BF" w:rsidRDefault="00CF09BF">
    <w:pPr>
      <w:pStyle w:val="Stopka"/>
      <w:tabs>
        <w:tab w:val="clear" w:pos="4536"/>
      </w:tabs>
      <w:jc w:val="center"/>
    </w:pPr>
  </w:p>
  <w:p w:rsidR="00CF09BF" w:rsidRDefault="00C9362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49A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E9" w:rsidRDefault="00C152E9">
      <w:r>
        <w:separator/>
      </w:r>
    </w:p>
  </w:footnote>
  <w:footnote w:type="continuationSeparator" w:id="0">
    <w:p w:rsidR="00C152E9" w:rsidRDefault="00C1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43" w:rsidRDefault="00C868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43" w:rsidRDefault="00C868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BF" w:rsidRDefault="00CF09B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5D6"/>
    <w:multiLevelType w:val="hybridMultilevel"/>
    <w:tmpl w:val="1FB2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2E9"/>
    <w:rsid w:val="000E2D3C"/>
    <w:rsid w:val="001849AB"/>
    <w:rsid w:val="009B6A72"/>
    <w:rsid w:val="00B023EB"/>
    <w:rsid w:val="00C152E9"/>
    <w:rsid w:val="00C86843"/>
    <w:rsid w:val="00C93626"/>
    <w:rsid w:val="00CF09BF"/>
    <w:rsid w:val="00D2119B"/>
    <w:rsid w:val="00D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73AA-1BAD-4BE9-B48C-5753501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7CEC-1EE5-407A-B680-8B1E1BD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567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Magdalena Salamon</dc:creator>
  <cp:keywords/>
  <cp:lastModifiedBy>Magdalena Salamon</cp:lastModifiedBy>
  <cp:revision>2</cp:revision>
  <cp:lastPrinted>2018-01-10T07:41:00Z</cp:lastPrinted>
  <dcterms:created xsi:type="dcterms:W3CDTF">2018-01-10T07:43:00Z</dcterms:created>
  <dcterms:modified xsi:type="dcterms:W3CDTF">2018-01-10T07:43:00Z</dcterms:modified>
</cp:coreProperties>
</file>