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1C7C" w:rsidRDefault="00B325AE" w:rsidP="00B325AE">
      <w:pPr>
        <w:pStyle w:val="Default"/>
        <w:jc w:val="right"/>
      </w:pPr>
      <w:r>
        <w:t xml:space="preserve">Zał. nr 2 </w:t>
      </w:r>
      <w:r w:rsidR="004D7A51">
        <w:t xml:space="preserve">do zapytania ofertowego </w:t>
      </w:r>
    </w:p>
    <w:p w:rsidR="004D7A51" w:rsidRDefault="004D7A51" w:rsidP="00B325AE">
      <w:pPr>
        <w:pStyle w:val="Default"/>
        <w:jc w:val="right"/>
      </w:pPr>
      <w:bookmarkStart w:id="0" w:name="_GoBack"/>
      <w:bookmarkEnd w:id="0"/>
    </w:p>
    <w:p w:rsidR="00B325AE" w:rsidRDefault="00B325AE" w:rsidP="00B325AE">
      <w:pPr>
        <w:pStyle w:val="Default"/>
        <w:jc w:val="center"/>
      </w:pPr>
      <w:r>
        <w:t xml:space="preserve">Szczegółowy opis przedmiotu zamówienia dla zadania nr 2 </w:t>
      </w:r>
    </w:p>
    <w:p w:rsidR="00B325AE" w:rsidRDefault="00B325AE" w:rsidP="00B325AE">
      <w:pPr>
        <w:pStyle w:val="Default"/>
        <w:jc w:val="center"/>
      </w:pP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WIELOFORMATOWY NADAJNIK HDMI/VGA na cat5/6 - 1 szt.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Obsługiwane sygnały: HDMI i VGA, rozdzielczości do 1080p/1920x1200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Wejścia: HDMI x 2, VGA D-Sub 15pin x 1, audio mini </w:t>
      </w:r>
      <w:proofErr w:type="spellStart"/>
      <w:r>
        <w:rPr>
          <w:sz w:val="22"/>
          <w:szCs w:val="22"/>
        </w:rPr>
        <w:t>jack</w:t>
      </w:r>
      <w:proofErr w:type="spellEnd"/>
      <w:r>
        <w:rPr>
          <w:sz w:val="22"/>
          <w:szCs w:val="22"/>
        </w:rPr>
        <w:t xml:space="preserve"> 3,5mm x 1, USB x 1 (do aktualizacji </w:t>
      </w:r>
      <w:proofErr w:type="spellStart"/>
      <w:r>
        <w:rPr>
          <w:sz w:val="22"/>
          <w:szCs w:val="22"/>
        </w:rPr>
        <w:t>firmware</w:t>
      </w:r>
      <w:proofErr w:type="spellEnd"/>
      <w:r>
        <w:rPr>
          <w:sz w:val="22"/>
          <w:szCs w:val="22"/>
        </w:rPr>
        <w:t xml:space="preserve">)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Wyjścia: RJ45 x 1 - </w:t>
      </w:r>
      <w:proofErr w:type="spellStart"/>
      <w:r>
        <w:rPr>
          <w:sz w:val="22"/>
          <w:szCs w:val="22"/>
        </w:rPr>
        <w:t>HDBaseT</w:t>
      </w:r>
      <w:proofErr w:type="spellEnd"/>
      <w:r>
        <w:rPr>
          <w:sz w:val="22"/>
          <w:szCs w:val="22"/>
        </w:rPr>
        <w:t xml:space="preserve">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Przyciski sterowania umieszczone na obudowie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Diody LED sygnalizujące aktualnie wybrane wejście sygnału oraz status urządzenia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Zasięg do 70 metrów/1080p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Funkcje dostępne po podłączeniu kompatybilnego odbiornika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Automatyczne włączanie/wyłączanie podłączonego monitora/projektora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Automatyczne przełączanie wejść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Zarządzanie HDCP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Ustawianie preferowanej rozdzielczości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Sterowanie monitorem/wyświetlaczem z poziomu nadajnika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Wybór źródła za pomocą kodów RS-232 z zewnętrznego systemu sterowania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Dostępne sposoby zasilania: </w:t>
      </w:r>
    </w:p>
    <w:p w:rsidR="00721C7C" w:rsidRDefault="00721C7C" w:rsidP="00721C7C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PoCc</w:t>
      </w:r>
      <w:proofErr w:type="spellEnd"/>
      <w:r>
        <w:rPr>
          <w:sz w:val="22"/>
          <w:szCs w:val="22"/>
        </w:rPr>
        <w:t xml:space="preserve"> do odbiornika </w:t>
      </w:r>
    </w:p>
    <w:p w:rsidR="00721C7C" w:rsidRDefault="00721C7C" w:rsidP="00721C7C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PoCc</w:t>
      </w:r>
      <w:proofErr w:type="spellEnd"/>
      <w:r>
        <w:rPr>
          <w:sz w:val="22"/>
          <w:szCs w:val="22"/>
        </w:rPr>
        <w:t xml:space="preserve"> z odbiornika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Dedykowany zasilacz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Sposób montażu - desktop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Szybkość transmisji: 6.75Gbps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Wideo: do 1080p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VESA: do 1920x1200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Audio: Dolby </w:t>
      </w:r>
      <w:proofErr w:type="spellStart"/>
      <w:r>
        <w:rPr>
          <w:sz w:val="22"/>
          <w:szCs w:val="22"/>
        </w:rPr>
        <w:t>TrueHD</w:t>
      </w:r>
      <w:proofErr w:type="spellEnd"/>
      <w:r>
        <w:rPr>
          <w:sz w:val="22"/>
          <w:szCs w:val="22"/>
        </w:rPr>
        <w:t xml:space="preserve">, DTS-HD Master Audio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Wymiary: (W x S x G) nie większe 38 x 127 x 102 (mm)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Waga: nie większa niż 0.37 kg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Zasięg: 70 metrów @ 1080p przez CAT6a/7,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60 metrów @ 1080p przez CAT5e/6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Zgodność z HDCP: Tak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Zużycie energii nie większe niż 19 W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Certyfikaty: CE, FCC, </w:t>
      </w:r>
      <w:proofErr w:type="spellStart"/>
      <w:r>
        <w:rPr>
          <w:sz w:val="22"/>
          <w:szCs w:val="22"/>
        </w:rPr>
        <w:t>RoHS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cULus</w:t>
      </w:r>
      <w:proofErr w:type="spellEnd"/>
      <w:r>
        <w:rPr>
          <w:sz w:val="22"/>
          <w:szCs w:val="22"/>
        </w:rPr>
        <w:t xml:space="preserve"> dla zasilacza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>Gwara</w:t>
      </w:r>
      <w:r>
        <w:rPr>
          <w:sz w:val="22"/>
          <w:szCs w:val="22"/>
        </w:rPr>
        <w:t xml:space="preserve">ncja producenta minimum 10 lat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ODBIORNIK KONWERTER – SCALER cat5/6 NA HDMI - 1 szt.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Obsługiwane sygnały: HDMI do 1080p/1920x1200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Wejścia: RJ45 x 1 - </w:t>
      </w:r>
      <w:proofErr w:type="spellStart"/>
      <w:r>
        <w:rPr>
          <w:sz w:val="22"/>
          <w:szCs w:val="22"/>
        </w:rPr>
        <w:t>HDBaseT</w:t>
      </w:r>
      <w:proofErr w:type="spellEnd"/>
      <w:r>
        <w:rPr>
          <w:sz w:val="22"/>
          <w:szCs w:val="22"/>
        </w:rPr>
        <w:t xml:space="preserve">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Wyjścia: HDMI x 1, audio złącze </w:t>
      </w:r>
      <w:proofErr w:type="spellStart"/>
      <w:r>
        <w:rPr>
          <w:sz w:val="22"/>
          <w:szCs w:val="22"/>
        </w:rPr>
        <w:t>Euroblock</w:t>
      </w:r>
      <w:proofErr w:type="spellEnd"/>
      <w:r>
        <w:rPr>
          <w:sz w:val="22"/>
          <w:szCs w:val="22"/>
        </w:rPr>
        <w:t xml:space="preserve"> x 1, USB x 1 (do aktualizacji </w:t>
      </w:r>
      <w:proofErr w:type="spellStart"/>
      <w:r>
        <w:rPr>
          <w:sz w:val="22"/>
          <w:szCs w:val="22"/>
        </w:rPr>
        <w:t>firmware</w:t>
      </w:r>
      <w:proofErr w:type="spellEnd"/>
      <w:r>
        <w:rPr>
          <w:sz w:val="22"/>
          <w:szCs w:val="22"/>
        </w:rPr>
        <w:t xml:space="preserve">), RS-232 mini </w:t>
      </w:r>
      <w:proofErr w:type="spellStart"/>
      <w:r>
        <w:rPr>
          <w:sz w:val="22"/>
          <w:szCs w:val="22"/>
        </w:rPr>
        <w:t>jack</w:t>
      </w:r>
      <w:proofErr w:type="spellEnd"/>
      <w:r>
        <w:rPr>
          <w:sz w:val="22"/>
          <w:szCs w:val="22"/>
        </w:rPr>
        <w:t xml:space="preserve"> 3,5mm x 1,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Przyciski sterowania umieszczone na obudowie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Diody LED sygnalizujące status urządzenia </w:t>
      </w:r>
    </w:p>
    <w:p w:rsidR="00721C7C" w:rsidRDefault="00721C7C" w:rsidP="00721C7C">
      <w:pPr>
        <w:pStyle w:val="Default"/>
        <w:pageBreakBefore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Wbudowany </w:t>
      </w:r>
      <w:proofErr w:type="spellStart"/>
      <w:r>
        <w:rPr>
          <w:sz w:val="22"/>
          <w:szCs w:val="22"/>
        </w:rPr>
        <w:t>skaler</w:t>
      </w:r>
      <w:proofErr w:type="spellEnd"/>
      <w:r>
        <w:rPr>
          <w:sz w:val="22"/>
          <w:szCs w:val="22"/>
        </w:rPr>
        <w:t xml:space="preserve">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Zasięg do 70 metrów/1080p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Funkcje dostępne po podłączeniu kompatybilnego nadajnika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Automatyczne włączanie/wyłączanie podłączonego monitora/projektora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Automatyczne przełączanie wejść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Zarządzanie HDCP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Ustawianie preferowanej rozdzielczości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Sterowanie monitorem/wyświetlaczem z poziomu nadajnika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Wybór źródła za pomocą kodów RS-232 z zewnętrznego systemu sterowania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Sterowanie </w:t>
      </w:r>
      <w:proofErr w:type="spellStart"/>
      <w:r>
        <w:rPr>
          <w:sz w:val="22"/>
          <w:szCs w:val="22"/>
        </w:rPr>
        <w:t>skalerem</w:t>
      </w:r>
      <w:proofErr w:type="spellEnd"/>
      <w:r>
        <w:rPr>
          <w:sz w:val="22"/>
          <w:szCs w:val="22"/>
        </w:rPr>
        <w:t xml:space="preserve"> za pomocą kodów RS-232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Dostępne sposoby zasilania: </w:t>
      </w:r>
    </w:p>
    <w:p w:rsidR="00721C7C" w:rsidRDefault="00721C7C" w:rsidP="00721C7C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PoCc</w:t>
      </w:r>
      <w:proofErr w:type="spellEnd"/>
      <w:r>
        <w:rPr>
          <w:sz w:val="22"/>
          <w:szCs w:val="22"/>
        </w:rPr>
        <w:t xml:space="preserve"> do odbiornika </w:t>
      </w:r>
    </w:p>
    <w:p w:rsidR="00721C7C" w:rsidRDefault="00721C7C" w:rsidP="00721C7C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PoCc</w:t>
      </w:r>
      <w:proofErr w:type="spellEnd"/>
      <w:r>
        <w:rPr>
          <w:sz w:val="22"/>
          <w:szCs w:val="22"/>
        </w:rPr>
        <w:t xml:space="preserve"> z odbiornika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Dedykowany zasilacz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Szybkość transmisji 6.75Gbps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Wideo: do 1080p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VESA: do 1920x1200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Audio: Dolby </w:t>
      </w:r>
      <w:proofErr w:type="spellStart"/>
      <w:r>
        <w:rPr>
          <w:sz w:val="22"/>
          <w:szCs w:val="22"/>
        </w:rPr>
        <w:t>TrueHD</w:t>
      </w:r>
      <w:proofErr w:type="spellEnd"/>
      <w:r>
        <w:rPr>
          <w:sz w:val="22"/>
          <w:szCs w:val="22"/>
        </w:rPr>
        <w:t xml:space="preserve">, DTS-HD Master Audio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Wymiary: (W x S x G) nie większe niż 30x122x125 (mm)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Waga: nie większa niż 0.31 kg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Zasięg: 70 metrów @ 1080p przez CAT6a/7,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60 metrów @ 1080p przez CAT5e/6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Zgodność z HDCP - Tak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Zużycie energii - nie większe niż 17.2W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Certyfikaty: CE, FCC, </w:t>
      </w:r>
      <w:proofErr w:type="spellStart"/>
      <w:r>
        <w:rPr>
          <w:sz w:val="22"/>
          <w:szCs w:val="22"/>
        </w:rPr>
        <w:t>RoHS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cULus</w:t>
      </w:r>
      <w:proofErr w:type="spellEnd"/>
      <w:r>
        <w:rPr>
          <w:sz w:val="22"/>
          <w:szCs w:val="22"/>
        </w:rPr>
        <w:t xml:space="preserve"> dla zasilacza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Gwarancja producenta minimum 10 lat </w:t>
      </w:r>
    </w:p>
    <w:p w:rsidR="00721C7C" w:rsidRPr="00721C7C" w:rsidRDefault="00721C7C" w:rsidP="00721C7C">
      <w:pPr>
        <w:pStyle w:val="Default"/>
        <w:rPr>
          <w:sz w:val="16"/>
          <w:szCs w:val="16"/>
          <w:u w:val="single"/>
        </w:rPr>
      </w:pPr>
    </w:p>
    <w:p w:rsidR="00721C7C" w:rsidRPr="00721C7C" w:rsidRDefault="00721C7C" w:rsidP="00721C7C">
      <w:pPr>
        <w:pStyle w:val="Default"/>
        <w:rPr>
          <w:b/>
          <w:bCs/>
          <w:sz w:val="22"/>
          <w:szCs w:val="22"/>
          <w:u w:val="single"/>
        </w:rPr>
      </w:pPr>
      <w:r w:rsidRPr="00721C7C">
        <w:rPr>
          <w:b/>
          <w:bCs/>
          <w:sz w:val="22"/>
          <w:szCs w:val="22"/>
          <w:u w:val="single"/>
        </w:rPr>
        <w:t xml:space="preserve">OKABLOWANIE I AKCESORIA MONTAŻOWE </w:t>
      </w:r>
    </w:p>
    <w:p w:rsidR="00721C7C" w:rsidRPr="00721C7C" w:rsidRDefault="00721C7C" w:rsidP="00721C7C">
      <w:pPr>
        <w:pStyle w:val="Default"/>
        <w:rPr>
          <w:sz w:val="16"/>
          <w:szCs w:val="16"/>
        </w:rPr>
      </w:pP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PRZEWÓD RGB DO PROJEKTORA – 1 szt. </w:t>
      </w:r>
    </w:p>
    <w:p w:rsidR="00721C7C" w:rsidRDefault="00721C7C" w:rsidP="00721C7C">
      <w:pPr>
        <w:pStyle w:val="Default"/>
        <w:spacing w:after="15"/>
        <w:rPr>
          <w:sz w:val="22"/>
          <w:szCs w:val="22"/>
        </w:rPr>
      </w:pPr>
      <w:r>
        <w:rPr>
          <w:rFonts w:ascii="Wingdings" w:hAnsi="Wingdings" w:cs="Wingdings"/>
          <w:sz w:val="20"/>
          <w:szCs w:val="20"/>
        </w:rPr>
        <w:t></w:t>
      </w:r>
      <w:r>
        <w:rPr>
          <w:rFonts w:ascii="Wingdings" w:hAnsi="Wingdings" w:cs="Wingdings"/>
          <w:sz w:val="20"/>
          <w:szCs w:val="20"/>
        </w:rPr>
        <w:t></w:t>
      </w:r>
      <w:r>
        <w:rPr>
          <w:b/>
          <w:bCs/>
          <w:sz w:val="22"/>
          <w:szCs w:val="22"/>
        </w:rPr>
        <w:t xml:space="preserve">Przewód do projektora i komputera do </w:t>
      </w:r>
      <w:proofErr w:type="spellStart"/>
      <w:r>
        <w:rPr>
          <w:b/>
          <w:bCs/>
          <w:sz w:val="22"/>
          <w:szCs w:val="22"/>
        </w:rPr>
        <w:t>przesyłu</w:t>
      </w:r>
      <w:proofErr w:type="spellEnd"/>
      <w:r>
        <w:rPr>
          <w:b/>
          <w:bCs/>
          <w:sz w:val="22"/>
          <w:szCs w:val="22"/>
        </w:rPr>
        <w:t xml:space="preserve"> sygnału wizji. </w:t>
      </w:r>
    </w:p>
    <w:p w:rsidR="00721C7C" w:rsidRDefault="00721C7C" w:rsidP="00721C7C">
      <w:pPr>
        <w:pStyle w:val="Default"/>
        <w:spacing w:after="15"/>
        <w:rPr>
          <w:sz w:val="22"/>
          <w:szCs w:val="22"/>
        </w:rPr>
      </w:pPr>
      <w:r>
        <w:rPr>
          <w:rFonts w:ascii="Wingdings" w:hAnsi="Wingdings" w:cs="Wingdings"/>
          <w:sz w:val="20"/>
          <w:szCs w:val="20"/>
        </w:rPr>
        <w:t></w:t>
      </w:r>
      <w:r>
        <w:rPr>
          <w:rFonts w:ascii="Wingdings" w:hAnsi="Wingdings" w:cs="Wingdings"/>
          <w:sz w:val="20"/>
          <w:szCs w:val="20"/>
        </w:rPr>
        <w:t></w:t>
      </w:r>
      <w:r>
        <w:rPr>
          <w:sz w:val="22"/>
          <w:szCs w:val="22"/>
        </w:rPr>
        <w:t xml:space="preserve">Złącze - gniazda męski - żeński (DSUB-15F/15M) </w:t>
      </w:r>
    </w:p>
    <w:p w:rsidR="00721C7C" w:rsidRDefault="00721C7C" w:rsidP="00721C7C">
      <w:pPr>
        <w:pStyle w:val="Default"/>
        <w:spacing w:after="15"/>
        <w:rPr>
          <w:sz w:val="22"/>
          <w:szCs w:val="22"/>
        </w:rPr>
      </w:pPr>
      <w:r>
        <w:rPr>
          <w:rFonts w:ascii="Wingdings" w:hAnsi="Wingdings" w:cs="Wingdings"/>
          <w:sz w:val="20"/>
          <w:szCs w:val="20"/>
        </w:rPr>
        <w:t></w:t>
      </w:r>
      <w:r>
        <w:rPr>
          <w:rFonts w:ascii="Wingdings" w:hAnsi="Wingdings" w:cs="Wingdings"/>
          <w:sz w:val="20"/>
          <w:szCs w:val="20"/>
        </w:rPr>
        <w:t></w:t>
      </w:r>
      <w:r>
        <w:rPr>
          <w:sz w:val="22"/>
          <w:szCs w:val="22"/>
        </w:rPr>
        <w:t xml:space="preserve">Zastosowanie : Komputer, Projektor, PDP, LCD </w:t>
      </w:r>
    </w:p>
    <w:p w:rsidR="00721C7C" w:rsidRDefault="00721C7C" w:rsidP="00721C7C">
      <w:pPr>
        <w:pStyle w:val="Default"/>
        <w:spacing w:after="15"/>
        <w:rPr>
          <w:sz w:val="22"/>
          <w:szCs w:val="22"/>
        </w:rPr>
      </w:pPr>
      <w:r>
        <w:rPr>
          <w:rFonts w:ascii="Wingdings" w:hAnsi="Wingdings" w:cs="Wingdings"/>
          <w:sz w:val="20"/>
          <w:szCs w:val="20"/>
        </w:rPr>
        <w:t></w:t>
      </w:r>
      <w:r>
        <w:rPr>
          <w:rFonts w:ascii="Wingdings" w:hAnsi="Wingdings" w:cs="Wingdings"/>
          <w:sz w:val="20"/>
          <w:szCs w:val="20"/>
        </w:rPr>
        <w:t></w:t>
      </w:r>
      <w:r>
        <w:rPr>
          <w:sz w:val="22"/>
          <w:szCs w:val="22"/>
        </w:rPr>
        <w:t xml:space="preserve">5 żyłowy (Czerwony, zielony, niebieski, żółty, czarny) + 8 żył Cu 0,28mm2 </w:t>
      </w:r>
    </w:p>
    <w:p w:rsidR="00721C7C" w:rsidRDefault="00721C7C" w:rsidP="00721C7C">
      <w:pPr>
        <w:pStyle w:val="Default"/>
        <w:spacing w:after="15"/>
        <w:rPr>
          <w:sz w:val="22"/>
          <w:szCs w:val="22"/>
        </w:rPr>
      </w:pPr>
      <w:r>
        <w:rPr>
          <w:rFonts w:ascii="Wingdings" w:hAnsi="Wingdings" w:cs="Wingdings"/>
          <w:sz w:val="20"/>
          <w:szCs w:val="20"/>
        </w:rPr>
        <w:t></w:t>
      </w:r>
      <w:r>
        <w:rPr>
          <w:rFonts w:ascii="Wingdings" w:hAnsi="Wingdings" w:cs="Wingdings"/>
          <w:sz w:val="20"/>
          <w:szCs w:val="20"/>
        </w:rPr>
        <w:t></w:t>
      </w:r>
      <w:r>
        <w:rPr>
          <w:sz w:val="22"/>
          <w:szCs w:val="22"/>
        </w:rPr>
        <w:t xml:space="preserve">Możliwy </w:t>
      </w:r>
      <w:proofErr w:type="spellStart"/>
      <w:r>
        <w:rPr>
          <w:sz w:val="22"/>
          <w:szCs w:val="22"/>
        </w:rPr>
        <w:t>przesył</w:t>
      </w:r>
      <w:proofErr w:type="spellEnd"/>
      <w:r>
        <w:rPr>
          <w:sz w:val="22"/>
          <w:szCs w:val="22"/>
        </w:rPr>
        <w:t xml:space="preserve"> obrazu Component </w:t>
      </w:r>
    </w:p>
    <w:p w:rsidR="00721C7C" w:rsidRDefault="00721C7C" w:rsidP="00721C7C">
      <w:pPr>
        <w:pStyle w:val="Default"/>
        <w:spacing w:after="15"/>
        <w:rPr>
          <w:sz w:val="22"/>
          <w:szCs w:val="22"/>
        </w:rPr>
      </w:pPr>
      <w:r>
        <w:rPr>
          <w:rFonts w:ascii="Wingdings" w:hAnsi="Wingdings" w:cs="Wingdings"/>
          <w:sz w:val="20"/>
          <w:szCs w:val="20"/>
        </w:rPr>
        <w:t></w:t>
      </w:r>
      <w:r>
        <w:rPr>
          <w:rFonts w:ascii="Wingdings" w:hAnsi="Wingdings" w:cs="Wingdings"/>
          <w:sz w:val="20"/>
          <w:szCs w:val="20"/>
        </w:rPr>
        <w:t></w:t>
      </w:r>
      <w:r>
        <w:rPr>
          <w:sz w:val="22"/>
          <w:szCs w:val="22"/>
        </w:rPr>
        <w:t xml:space="preserve">Przewód VGA zakończony koralikami ferrytowymi </w:t>
      </w:r>
    </w:p>
    <w:p w:rsidR="00721C7C" w:rsidRDefault="00721C7C" w:rsidP="00721C7C">
      <w:pPr>
        <w:pStyle w:val="Default"/>
        <w:spacing w:after="15"/>
        <w:rPr>
          <w:sz w:val="22"/>
          <w:szCs w:val="22"/>
        </w:rPr>
      </w:pPr>
      <w:r>
        <w:rPr>
          <w:rFonts w:ascii="Wingdings" w:hAnsi="Wingdings" w:cs="Wingdings"/>
          <w:sz w:val="20"/>
          <w:szCs w:val="20"/>
        </w:rPr>
        <w:t></w:t>
      </w:r>
      <w:r>
        <w:rPr>
          <w:rFonts w:ascii="Wingdings" w:hAnsi="Wingdings" w:cs="Wingdings"/>
          <w:sz w:val="20"/>
          <w:szCs w:val="20"/>
        </w:rPr>
        <w:t></w:t>
      </w:r>
      <w:r>
        <w:rPr>
          <w:b/>
          <w:bCs/>
          <w:sz w:val="22"/>
          <w:szCs w:val="22"/>
        </w:rPr>
        <w:t>Konstrukcja wysokiej jakośc</w:t>
      </w:r>
      <w:r>
        <w:rPr>
          <w:sz w:val="22"/>
          <w:szCs w:val="22"/>
        </w:rPr>
        <w:t xml:space="preserve">i - Formowane złącza 15-pinowe HD na końcach </w:t>
      </w:r>
    </w:p>
    <w:p w:rsidR="00721C7C" w:rsidRDefault="00721C7C" w:rsidP="00721C7C">
      <w:pPr>
        <w:pStyle w:val="Default"/>
        <w:spacing w:after="15"/>
        <w:rPr>
          <w:sz w:val="22"/>
          <w:szCs w:val="22"/>
        </w:rPr>
      </w:pPr>
      <w:r>
        <w:rPr>
          <w:rFonts w:ascii="Wingdings" w:hAnsi="Wingdings" w:cs="Wingdings"/>
          <w:sz w:val="20"/>
          <w:szCs w:val="20"/>
        </w:rPr>
        <w:t></w:t>
      </w:r>
      <w:r>
        <w:rPr>
          <w:rFonts w:ascii="Wingdings" w:hAnsi="Wingdings" w:cs="Wingdings"/>
          <w:sz w:val="20"/>
          <w:szCs w:val="20"/>
        </w:rPr>
        <w:t></w:t>
      </w:r>
      <w:r>
        <w:rPr>
          <w:sz w:val="22"/>
          <w:szCs w:val="22"/>
        </w:rPr>
        <w:t xml:space="preserve">Ekran 90% plecionka z pobielonej miedzi 38 AWG </w:t>
      </w:r>
    </w:p>
    <w:p w:rsidR="00721C7C" w:rsidRDefault="00721C7C" w:rsidP="00721C7C">
      <w:pPr>
        <w:pStyle w:val="Default"/>
        <w:spacing w:after="15"/>
        <w:rPr>
          <w:sz w:val="22"/>
          <w:szCs w:val="22"/>
        </w:rPr>
      </w:pPr>
      <w:r>
        <w:rPr>
          <w:rFonts w:ascii="Wingdings" w:hAnsi="Wingdings" w:cs="Wingdings"/>
          <w:sz w:val="20"/>
          <w:szCs w:val="20"/>
        </w:rPr>
        <w:t></w:t>
      </w:r>
      <w:r>
        <w:rPr>
          <w:rFonts w:ascii="Wingdings" w:hAnsi="Wingdings" w:cs="Wingdings"/>
          <w:sz w:val="20"/>
          <w:szCs w:val="20"/>
        </w:rPr>
        <w:t></w:t>
      </w:r>
      <w:r>
        <w:rPr>
          <w:sz w:val="22"/>
          <w:szCs w:val="22"/>
        </w:rPr>
        <w:t xml:space="preserve">Impedancja 75 Ω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rFonts w:ascii="Wingdings" w:hAnsi="Wingdings" w:cs="Wingdings"/>
          <w:sz w:val="20"/>
          <w:szCs w:val="20"/>
        </w:rPr>
        <w:t></w:t>
      </w:r>
      <w:r>
        <w:rPr>
          <w:rFonts w:ascii="Wingdings" w:hAnsi="Wingdings" w:cs="Wingdings"/>
          <w:sz w:val="20"/>
          <w:szCs w:val="20"/>
        </w:rPr>
        <w:t></w:t>
      </w:r>
      <w:r>
        <w:rPr>
          <w:sz w:val="22"/>
          <w:szCs w:val="22"/>
        </w:rPr>
        <w:t xml:space="preserve">Kolor ciemnoszary </w:t>
      </w:r>
    </w:p>
    <w:p w:rsidR="00721C7C" w:rsidRPr="00721C7C" w:rsidRDefault="00721C7C" w:rsidP="00721C7C">
      <w:pPr>
        <w:pStyle w:val="Default"/>
        <w:rPr>
          <w:sz w:val="16"/>
          <w:szCs w:val="16"/>
        </w:rPr>
      </w:pP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Parametry elektryczne </w:t>
      </w:r>
      <w:r>
        <w:rPr>
          <w:sz w:val="22"/>
          <w:szCs w:val="22"/>
        </w:rPr>
        <w:t xml:space="preserve">Impedancja: 75 Ω. Rezystancja DC: 237 Ω/km, Pojemność: 60 </w:t>
      </w:r>
      <w:proofErr w:type="spellStart"/>
      <w:r>
        <w:rPr>
          <w:sz w:val="22"/>
          <w:szCs w:val="22"/>
        </w:rPr>
        <w:t>pF</w:t>
      </w:r>
      <w:proofErr w:type="spellEnd"/>
      <w:r>
        <w:rPr>
          <w:sz w:val="22"/>
          <w:szCs w:val="22"/>
        </w:rPr>
        <w:t>/m, Prędkość propagacji: 78%. Zakres temperatur: Od -20° do 75°C, Tłumienie (</w:t>
      </w:r>
      <w:proofErr w:type="spellStart"/>
      <w:r>
        <w:rPr>
          <w:sz w:val="22"/>
          <w:szCs w:val="22"/>
        </w:rPr>
        <w:t>dB</w:t>
      </w:r>
      <w:proofErr w:type="spellEnd"/>
      <w:r>
        <w:rPr>
          <w:sz w:val="22"/>
          <w:szCs w:val="22"/>
        </w:rPr>
        <w:t xml:space="preserve">/100 stóp): -0.6dB @ 1 MHz. -1.4 </w:t>
      </w:r>
      <w:proofErr w:type="spellStart"/>
      <w:r>
        <w:rPr>
          <w:sz w:val="22"/>
          <w:szCs w:val="22"/>
        </w:rPr>
        <w:t>dB</w:t>
      </w:r>
      <w:proofErr w:type="spellEnd"/>
      <w:r>
        <w:rPr>
          <w:sz w:val="22"/>
          <w:szCs w:val="22"/>
        </w:rPr>
        <w:t xml:space="preserve"> @ 5 MHz. </w:t>
      </w:r>
    </w:p>
    <w:p w:rsidR="00721C7C" w:rsidRDefault="00721C7C" w:rsidP="00721C7C">
      <w:pPr>
        <w:pStyle w:val="Default"/>
        <w:pageBreakBefore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-2.1 </w:t>
      </w:r>
      <w:proofErr w:type="spellStart"/>
      <w:r>
        <w:rPr>
          <w:sz w:val="22"/>
          <w:szCs w:val="22"/>
        </w:rPr>
        <w:t>dB</w:t>
      </w:r>
      <w:proofErr w:type="spellEnd"/>
      <w:r>
        <w:rPr>
          <w:sz w:val="22"/>
          <w:szCs w:val="22"/>
        </w:rPr>
        <w:t xml:space="preserve"> @ 10 MHz. -4.7 </w:t>
      </w:r>
      <w:proofErr w:type="spellStart"/>
      <w:r>
        <w:rPr>
          <w:sz w:val="22"/>
          <w:szCs w:val="22"/>
        </w:rPr>
        <w:t>dB</w:t>
      </w:r>
      <w:proofErr w:type="spellEnd"/>
      <w:r>
        <w:rPr>
          <w:sz w:val="22"/>
          <w:szCs w:val="22"/>
        </w:rPr>
        <w:t xml:space="preserve"> @ 50 MHz. -6.8 </w:t>
      </w:r>
      <w:proofErr w:type="spellStart"/>
      <w:r>
        <w:rPr>
          <w:sz w:val="22"/>
          <w:szCs w:val="22"/>
        </w:rPr>
        <w:t>dB</w:t>
      </w:r>
      <w:proofErr w:type="spellEnd"/>
      <w:r>
        <w:rPr>
          <w:sz w:val="22"/>
          <w:szCs w:val="22"/>
        </w:rPr>
        <w:t xml:space="preserve"> @ 100 MHz. -9.2 </w:t>
      </w:r>
      <w:proofErr w:type="spellStart"/>
      <w:r>
        <w:rPr>
          <w:sz w:val="22"/>
          <w:szCs w:val="22"/>
        </w:rPr>
        <w:t>dB</w:t>
      </w:r>
      <w:proofErr w:type="spellEnd"/>
      <w:r>
        <w:rPr>
          <w:sz w:val="22"/>
          <w:szCs w:val="22"/>
        </w:rPr>
        <w:t xml:space="preserve"> @ 180 MHz. -14.2 </w:t>
      </w:r>
      <w:proofErr w:type="spellStart"/>
      <w:r>
        <w:rPr>
          <w:sz w:val="22"/>
          <w:szCs w:val="22"/>
        </w:rPr>
        <w:t>dB</w:t>
      </w:r>
      <w:proofErr w:type="spellEnd"/>
      <w:r>
        <w:rPr>
          <w:sz w:val="22"/>
          <w:szCs w:val="22"/>
        </w:rPr>
        <w:t xml:space="preserve"> @ 400 MHz. -20.1 </w:t>
      </w:r>
      <w:proofErr w:type="spellStart"/>
      <w:r>
        <w:rPr>
          <w:sz w:val="22"/>
          <w:szCs w:val="22"/>
        </w:rPr>
        <w:t>dB</w:t>
      </w:r>
      <w:proofErr w:type="spellEnd"/>
      <w:r>
        <w:rPr>
          <w:sz w:val="22"/>
          <w:szCs w:val="22"/>
        </w:rPr>
        <w:t xml:space="preserve"> @ 750 MHz. -23.8 </w:t>
      </w:r>
      <w:proofErr w:type="spellStart"/>
      <w:r>
        <w:rPr>
          <w:sz w:val="22"/>
          <w:szCs w:val="22"/>
        </w:rPr>
        <w:t>dB</w:t>
      </w:r>
      <w:proofErr w:type="spellEnd"/>
      <w:r>
        <w:rPr>
          <w:sz w:val="22"/>
          <w:szCs w:val="22"/>
        </w:rPr>
        <w:t xml:space="preserve"> @ 1000 MHz.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>Długość- 3mb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PRZEWÓD HDMI DO PROJEKTORA - 1 szt. </w:t>
      </w:r>
    </w:p>
    <w:p w:rsidR="00721C7C" w:rsidRDefault="00721C7C" w:rsidP="00721C7C">
      <w:pPr>
        <w:pStyle w:val="Default"/>
        <w:spacing w:after="10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Złącze: HDMI - HDMI </w:t>
      </w:r>
    </w:p>
    <w:p w:rsidR="00721C7C" w:rsidRDefault="00721C7C" w:rsidP="00721C7C">
      <w:pPr>
        <w:pStyle w:val="Default"/>
        <w:spacing w:after="10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Bardzo solidnie i precyzyjnie wykonany </w:t>
      </w:r>
    </w:p>
    <w:p w:rsidR="00721C7C" w:rsidRDefault="00721C7C" w:rsidP="00721C7C">
      <w:pPr>
        <w:pStyle w:val="Default"/>
        <w:spacing w:after="10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Obsługa standardu HDMI 1.4 High </w:t>
      </w:r>
      <w:proofErr w:type="spellStart"/>
      <w:r>
        <w:rPr>
          <w:sz w:val="22"/>
          <w:szCs w:val="22"/>
        </w:rPr>
        <w:t>Speed</w:t>
      </w:r>
      <w:proofErr w:type="spellEnd"/>
      <w:r>
        <w:rPr>
          <w:sz w:val="22"/>
          <w:szCs w:val="22"/>
        </w:rPr>
        <w:t xml:space="preserve"> </w:t>
      </w:r>
    </w:p>
    <w:p w:rsidR="00721C7C" w:rsidRDefault="00721C7C" w:rsidP="00721C7C">
      <w:pPr>
        <w:pStyle w:val="Default"/>
        <w:spacing w:after="10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przewód jest kompatybilny z wcześniejszymi standardami 1.3b, 1.3a, 1.2 </w:t>
      </w:r>
    </w:p>
    <w:p w:rsidR="00721C7C" w:rsidRDefault="00721C7C" w:rsidP="00721C7C">
      <w:pPr>
        <w:pStyle w:val="Default"/>
        <w:spacing w:after="10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Metalowe, niklowane wtyki </w:t>
      </w:r>
    </w:p>
    <w:p w:rsidR="00721C7C" w:rsidRDefault="00721C7C" w:rsidP="00721C7C">
      <w:pPr>
        <w:pStyle w:val="Default"/>
        <w:spacing w:after="10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Wtyki platerowane złotem </w:t>
      </w:r>
    </w:p>
    <w:p w:rsidR="00721C7C" w:rsidRDefault="00721C7C" w:rsidP="00721C7C">
      <w:pPr>
        <w:pStyle w:val="Default"/>
        <w:spacing w:after="10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Przewodnik z wysokiej jakości miedzi beztlenowej OFC. </w:t>
      </w:r>
    </w:p>
    <w:p w:rsidR="00721C7C" w:rsidRDefault="00721C7C" w:rsidP="00721C7C">
      <w:pPr>
        <w:pStyle w:val="Default"/>
        <w:spacing w:after="10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Obsługuje kanał Ethernet (HEC) </w:t>
      </w:r>
    </w:p>
    <w:p w:rsidR="00721C7C" w:rsidRDefault="00721C7C" w:rsidP="00721C7C">
      <w:pPr>
        <w:pStyle w:val="Default"/>
        <w:spacing w:after="10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Obsługa rozdzielczości 1080p (Full HD) a nawet do 4096x2160 / 24Hz (4K) </w:t>
      </w:r>
    </w:p>
    <w:p w:rsidR="00721C7C" w:rsidRDefault="00721C7C" w:rsidP="00721C7C">
      <w:pPr>
        <w:pStyle w:val="Default"/>
        <w:spacing w:after="10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Obsługa 3D (obrazu trójwymiarowego) zgodnej ze specyfikacją HDMI 1.4 </w:t>
      </w:r>
    </w:p>
    <w:p w:rsidR="00721C7C" w:rsidRDefault="00721C7C" w:rsidP="00721C7C">
      <w:pPr>
        <w:pStyle w:val="Default"/>
        <w:spacing w:after="10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Kanał zwrotny Audio (ARC) </w:t>
      </w:r>
    </w:p>
    <w:p w:rsidR="00721C7C" w:rsidRDefault="00721C7C" w:rsidP="00721C7C">
      <w:pPr>
        <w:pStyle w:val="Default"/>
        <w:spacing w:after="10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Obsługa </w:t>
      </w:r>
      <w:proofErr w:type="spellStart"/>
      <w:r>
        <w:rPr>
          <w:sz w:val="22"/>
          <w:szCs w:val="22"/>
        </w:rPr>
        <w:t>Deep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Colour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xvYCC</w:t>
      </w:r>
      <w:proofErr w:type="spellEnd"/>
      <w:r>
        <w:rPr>
          <w:sz w:val="22"/>
          <w:szCs w:val="22"/>
        </w:rPr>
        <w:t xml:space="preserve"> zgodne i </w:t>
      </w:r>
      <w:proofErr w:type="spellStart"/>
      <w:r>
        <w:rPr>
          <w:sz w:val="22"/>
          <w:szCs w:val="22"/>
        </w:rPr>
        <w:t>xvColorTM</w:t>
      </w:r>
      <w:proofErr w:type="spellEnd"/>
      <w:r>
        <w:rPr>
          <w:sz w:val="22"/>
          <w:szCs w:val="22"/>
        </w:rPr>
        <w:t xml:space="preserve"> </w:t>
      </w:r>
    </w:p>
    <w:p w:rsidR="00721C7C" w:rsidRDefault="00721C7C" w:rsidP="00721C7C">
      <w:pPr>
        <w:pStyle w:val="Default"/>
        <w:spacing w:after="10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Zgodny z Dolby True HD </w:t>
      </w:r>
    </w:p>
    <w:p w:rsidR="00721C7C" w:rsidRDefault="00721C7C" w:rsidP="00721C7C">
      <w:pPr>
        <w:pStyle w:val="Default"/>
        <w:spacing w:after="10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Obsługa Automatic Content Enhancement (ACE) </w:t>
      </w:r>
    </w:p>
    <w:p w:rsidR="00721C7C" w:rsidRDefault="00721C7C" w:rsidP="00721C7C">
      <w:pPr>
        <w:pStyle w:val="Default"/>
        <w:spacing w:after="10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Zgodny z DTS-HD Master Audio </w:t>
      </w:r>
    </w:p>
    <w:p w:rsidR="00721C7C" w:rsidRDefault="00721C7C" w:rsidP="00721C7C">
      <w:pPr>
        <w:pStyle w:val="Default"/>
        <w:spacing w:after="10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Maksymalna szerokość pasma: 340MHz / przepustowość sygnału 10,2 </w:t>
      </w:r>
      <w:proofErr w:type="spellStart"/>
      <w:r>
        <w:rPr>
          <w:sz w:val="22"/>
          <w:szCs w:val="22"/>
        </w:rPr>
        <w:t>Gb</w:t>
      </w:r>
      <w:proofErr w:type="spellEnd"/>
      <w:r>
        <w:rPr>
          <w:sz w:val="22"/>
          <w:szCs w:val="22"/>
        </w:rPr>
        <w:t xml:space="preserve">/s </w:t>
      </w:r>
    </w:p>
    <w:p w:rsidR="00721C7C" w:rsidRDefault="00721C7C" w:rsidP="00721C7C">
      <w:pPr>
        <w:pStyle w:val="Default"/>
        <w:spacing w:after="10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Maksymalna głębia koloru 48 bit </w:t>
      </w:r>
    </w:p>
    <w:p w:rsidR="00721C7C" w:rsidRDefault="00721C7C" w:rsidP="00721C7C">
      <w:pPr>
        <w:pStyle w:val="Default"/>
        <w:spacing w:after="10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Kompatybilny z HDTV oraz HDCP </w:t>
      </w:r>
    </w:p>
    <w:p w:rsidR="00721C7C" w:rsidRDefault="00721C7C" w:rsidP="00721C7C">
      <w:pPr>
        <w:pStyle w:val="Default"/>
        <w:spacing w:after="10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Wytrzymała i elastyczna izolacja zewnętrzna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Długość – 3mb </w:t>
      </w:r>
    </w:p>
    <w:p w:rsidR="00721C7C" w:rsidRDefault="00721C7C" w:rsidP="00721C7C">
      <w:pPr>
        <w:pStyle w:val="Default"/>
        <w:rPr>
          <w:sz w:val="22"/>
          <w:szCs w:val="22"/>
        </w:rPr>
      </w:pP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PRZEWÓD HDMI DO PROJEKTORA - 1 szt. </w:t>
      </w:r>
    </w:p>
    <w:p w:rsidR="00721C7C" w:rsidRDefault="00721C7C" w:rsidP="00721C7C">
      <w:pPr>
        <w:pStyle w:val="Default"/>
        <w:spacing w:after="13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Złącze: HDMI - HDMI </w:t>
      </w:r>
    </w:p>
    <w:p w:rsidR="00721C7C" w:rsidRDefault="00721C7C" w:rsidP="00721C7C">
      <w:pPr>
        <w:pStyle w:val="Default"/>
        <w:spacing w:after="13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Bardzo solidnie i precyzyjnie wykonany </w:t>
      </w:r>
    </w:p>
    <w:p w:rsidR="00721C7C" w:rsidRDefault="00721C7C" w:rsidP="00721C7C">
      <w:pPr>
        <w:pStyle w:val="Default"/>
        <w:spacing w:after="13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Obsługa standardu HDMI 1.4 High </w:t>
      </w:r>
      <w:proofErr w:type="spellStart"/>
      <w:r>
        <w:rPr>
          <w:sz w:val="22"/>
          <w:szCs w:val="22"/>
        </w:rPr>
        <w:t>Speed</w:t>
      </w:r>
      <w:proofErr w:type="spellEnd"/>
      <w:r>
        <w:rPr>
          <w:sz w:val="22"/>
          <w:szCs w:val="22"/>
        </w:rPr>
        <w:t xml:space="preserve"> </w:t>
      </w:r>
    </w:p>
    <w:p w:rsidR="00721C7C" w:rsidRDefault="00721C7C" w:rsidP="00721C7C">
      <w:pPr>
        <w:pStyle w:val="Default"/>
        <w:spacing w:after="13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przewód jest kompatybilny z wcześniejszymi standardami 1.3b, 1.3a, 1.2 </w:t>
      </w:r>
    </w:p>
    <w:p w:rsidR="00721C7C" w:rsidRDefault="00721C7C" w:rsidP="00721C7C">
      <w:pPr>
        <w:pStyle w:val="Default"/>
        <w:spacing w:after="13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Metalowe, niklowane wtyki </w:t>
      </w:r>
    </w:p>
    <w:p w:rsidR="00721C7C" w:rsidRDefault="00721C7C" w:rsidP="00721C7C">
      <w:pPr>
        <w:pStyle w:val="Default"/>
        <w:spacing w:after="13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Wtyki platerowane złotem </w:t>
      </w:r>
    </w:p>
    <w:p w:rsidR="00721C7C" w:rsidRDefault="00721C7C" w:rsidP="00721C7C">
      <w:pPr>
        <w:pStyle w:val="Default"/>
        <w:spacing w:after="13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Przewodnik z wysokiej jakości miedzi beztlenowej OFC. </w:t>
      </w:r>
    </w:p>
    <w:p w:rsidR="00721C7C" w:rsidRDefault="00721C7C" w:rsidP="00721C7C">
      <w:pPr>
        <w:pStyle w:val="Default"/>
        <w:spacing w:after="13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Obsługuje kanał Ethernet (HEC) </w:t>
      </w:r>
    </w:p>
    <w:p w:rsidR="00721C7C" w:rsidRDefault="00721C7C" w:rsidP="00721C7C">
      <w:pPr>
        <w:pStyle w:val="Default"/>
        <w:spacing w:after="13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Obsługa rozdzielczości 1080p (Full HD) a nawet do 4096x2160 / 24Hz (4K) </w:t>
      </w:r>
    </w:p>
    <w:p w:rsidR="00721C7C" w:rsidRDefault="00721C7C" w:rsidP="00721C7C">
      <w:pPr>
        <w:pStyle w:val="Default"/>
        <w:spacing w:after="13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Obsługa 3D (obrazu trójwymiarowego) zgodnej ze specyfikacją HDMI 1.4 </w:t>
      </w:r>
    </w:p>
    <w:p w:rsidR="00721C7C" w:rsidRDefault="00721C7C" w:rsidP="00721C7C">
      <w:pPr>
        <w:pStyle w:val="Default"/>
        <w:spacing w:after="13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Kanał zwrotny Audio (ARC) </w:t>
      </w:r>
    </w:p>
    <w:p w:rsidR="00721C7C" w:rsidRDefault="00721C7C" w:rsidP="00721C7C">
      <w:pPr>
        <w:pStyle w:val="Default"/>
        <w:spacing w:after="13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Obsługa </w:t>
      </w:r>
      <w:proofErr w:type="spellStart"/>
      <w:r>
        <w:rPr>
          <w:sz w:val="22"/>
          <w:szCs w:val="22"/>
        </w:rPr>
        <w:t>Deep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Colour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xvYCC</w:t>
      </w:r>
      <w:proofErr w:type="spellEnd"/>
      <w:r>
        <w:rPr>
          <w:sz w:val="22"/>
          <w:szCs w:val="22"/>
        </w:rPr>
        <w:t xml:space="preserve"> zgodne i </w:t>
      </w:r>
      <w:proofErr w:type="spellStart"/>
      <w:r>
        <w:rPr>
          <w:sz w:val="22"/>
          <w:szCs w:val="22"/>
        </w:rPr>
        <w:t>xvColorTM</w:t>
      </w:r>
      <w:proofErr w:type="spellEnd"/>
      <w:r>
        <w:rPr>
          <w:sz w:val="22"/>
          <w:szCs w:val="22"/>
        </w:rPr>
        <w:t xml:space="preserve"> </w:t>
      </w:r>
    </w:p>
    <w:p w:rsidR="00721C7C" w:rsidRDefault="00721C7C" w:rsidP="00721C7C">
      <w:pPr>
        <w:pStyle w:val="Default"/>
        <w:spacing w:after="13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Zgodny z Dolby True HD </w:t>
      </w:r>
    </w:p>
    <w:p w:rsidR="00721C7C" w:rsidRDefault="00721C7C" w:rsidP="00721C7C">
      <w:pPr>
        <w:pStyle w:val="Default"/>
        <w:spacing w:after="13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Obsługa Automatic Content Enhancement (ACE) </w:t>
      </w:r>
    </w:p>
    <w:p w:rsidR="00721C7C" w:rsidRDefault="00721C7C" w:rsidP="00721C7C">
      <w:pPr>
        <w:pStyle w:val="Default"/>
        <w:spacing w:after="13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Zgodny z DTS-HD Master Audio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Maksymalna szerokość pasma: 340MHz / przepustowość sygnału 10,2 </w:t>
      </w:r>
      <w:proofErr w:type="spellStart"/>
      <w:r>
        <w:rPr>
          <w:sz w:val="22"/>
          <w:szCs w:val="22"/>
        </w:rPr>
        <w:t>Gb</w:t>
      </w:r>
      <w:proofErr w:type="spellEnd"/>
      <w:r>
        <w:rPr>
          <w:sz w:val="22"/>
          <w:szCs w:val="22"/>
        </w:rPr>
        <w:t xml:space="preserve">/s </w:t>
      </w:r>
    </w:p>
    <w:p w:rsidR="00721C7C" w:rsidRDefault="00721C7C" w:rsidP="00721C7C">
      <w:pPr>
        <w:pStyle w:val="Default"/>
        <w:rPr>
          <w:sz w:val="22"/>
          <w:szCs w:val="22"/>
        </w:rPr>
      </w:pPr>
    </w:p>
    <w:p w:rsidR="00721C7C" w:rsidRDefault="00721C7C" w:rsidP="00721C7C">
      <w:pPr>
        <w:pStyle w:val="Default"/>
        <w:pageBreakBefore/>
        <w:rPr>
          <w:sz w:val="22"/>
          <w:szCs w:val="22"/>
        </w:rPr>
      </w:pPr>
    </w:p>
    <w:p w:rsidR="00721C7C" w:rsidRDefault="00721C7C" w:rsidP="00721C7C">
      <w:pPr>
        <w:pStyle w:val="Default"/>
        <w:spacing w:after="13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Maksymalna głębia koloru 48 bit </w:t>
      </w:r>
    </w:p>
    <w:p w:rsidR="00721C7C" w:rsidRDefault="00721C7C" w:rsidP="00721C7C">
      <w:pPr>
        <w:pStyle w:val="Default"/>
        <w:spacing w:after="13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Kompatybilny z HDTV oraz HDCP </w:t>
      </w:r>
    </w:p>
    <w:p w:rsidR="00721C7C" w:rsidRDefault="00721C7C" w:rsidP="00721C7C">
      <w:pPr>
        <w:pStyle w:val="Default"/>
        <w:spacing w:after="13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Wytrzymała i elastyczna izolacja zewnętrzna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Długość – 1 mb </w:t>
      </w:r>
    </w:p>
    <w:p w:rsidR="00721C7C" w:rsidRDefault="00721C7C" w:rsidP="00721C7C">
      <w:pPr>
        <w:pStyle w:val="Default"/>
        <w:rPr>
          <w:sz w:val="22"/>
          <w:szCs w:val="22"/>
        </w:rPr>
      </w:pP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KABEL TELEINFORMATYCZNY (PATCHCORD) - 1 szt. </w:t>
      </w:r>
    </w:p>
    <w:p w:rsidR="00721C7C" w:rsidRDefault="00721C7C" w:rsidP="00721C7C">
      <w:pPr>
        <w:pStyle w:val="Default"/>
        <w:spacing w:after="13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Kabel spełniający wymagania dla kategorii 6 w paśmie częstotliwości do 500MHz. </w:t>
      </w:r>
    </w:p>
    <w:p w:rsidR="00721C7C" w:rsidRDefault="00721C7C" w:rsidP="00721C7C">
      <w:pPr>
        <w:pStyle w:val="Default"/>
        <w:spacing w:after="13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b/>
          <w:bCs/>
          <w:sz w:val="22"/>
          <w:szCs w:val="22"/>
        </w:rPr>
        <w:t xml:space="preserve">Zastosowanie: </w:t>
      </w:r>
    </w:p>
    <w:p w:rsidR="00721C7C" w:rsidRDefault="00721C7C" w:rsidP="00721C7C">
      <w:pPr>
        <w:pStyle w:val="Default"/>
        <w:spacing w:after="13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Kabel przeznaczony są do wykonywania instalacji wewnętrznych poziomych i pionowych w sieciach </w:t>
      </w:r>
    </w:p>
    <w:p w:rsidR="00721C7C" w:rsidRDefault="00721C7C" w:rsidP="00721C7C">
      <w:pPr>
        <w:pStyle w:val="Default"/>
        <w:spacing w:after="13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teleinformatycznych szczególnie zagrożonych oddziaływaniem zakłóceń elektromagnetycznych. </w:t>
      </w:r>
    </w:p>
    <w:p w:rsidR="00721C7C" w:rsidRDefault="00721C7C" w:rsidP="00721C7C">
      <w:pPr>
        <w:pStyle w:val="Default"/>
        <w:spacing w:after="13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Tory kabli przewidziane do pracy przy częstotliwościach do 250 MHz, z przepływnością </w:t>
      </w:r>
    </w:p>
    <w:p w:rsidR="00721C7C" w:rsidRDefault="00721C7C" w:rsidP="00721C7C">
      <w:pPr>
        <w:pStyle w:val="Default"/>
        <w:spacing w:after="13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binarną powyżej 1 </w:t>
      </w:r>
      <w:proofErr w:type="spellStart"/>
      <w:r>
        <w:rPr>
          <w:sz w:val="22"/>
          <w:szCs w:val="22"/>
        </w:rPr>
        <w:t>Gb</w:t>
      </w:r>
      <w:proofErr w:type="spellEnd"/>
      <w:r>
        <w:rPr>
          <w:sz w:val="22"/>
          <w:szCs w:val="22"/>
        </w:rPr>
        <w:t>/s np. ATM 1200/</w:t>
      </w:r>
      <w:proofErr w:type="spellStart"/>
      <w:r>
        <w:rPr>
          <w:sz w:val="22"/>
          <w:szCs w:val="22"/>
        </w:rPr>
        <w:t>Category</w:t>
      </w:r>
      <w:proofErr w:type="spellEnd"/>
      <w:r>
        <w:rPr>
          <w:sz w:val="22"/>
          <w:szCs w:val="22"/>
        </w:rPr>
        <w:t xml:space="preserve"> 6 ( ATM LAN 1,2 </w:t>
      </w:r>
      <w:proofErr w:type="spellStart"/>
      <w:r>
        <w:rPr>
          <w:sz w:val="22"/>
          <w:szCs w:val="22"/>
        </w:rPr>
        <w:t>Gbit</w:t>
      </w:r>
      <w:proofErr w:type="spellEnd"/>
      <w:r>
        <w:rPr>
          <w:sz w:val="22"/>
          <w:szCs w:val="22"/>
        </w:rPr>
        <w:t xml:space="preserve">/s). </w:t>
      </w:r>
    </w:p>
    <w:p w:rsidR="00721C7C" w:rsidRDefault="00721C7C" w:rsidP="00721C7C">
      <w:pPr>
        <w:pStyle w:val="Default"/>
        <w:spacing w:after="13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Kable przeznaczone są do pracy przy napięciach i prądach występujących w systemach </w:t>
      </w:r>
    </w:p>
    <w:p w:rsidR="00721C7C" w:rsidRDefault="00721C7C" w:rsidP="00721C7C">
      <w:pPr>
        <w:pStyle w:val="Default"/>
        <w:spacing w:after="13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telekomunikacyjnych, </w:t>
      </w:r>
    </w:p>
    <w:p w:rsidR="00721C7C" w:rsidRDefault="00721C7C" w:rsidP="00721C7C">
      <w:pPr>
        <w:pStyle w:val="Default"/>
        <w:spacing w:after="13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b/>
          <w:bCs/>
          <w:sz w:val="22"/>
          <w:szCs w:val="22"/>
        </w:rPr>
        <w:t xml:space="preserve">Budowa: </w:t>
      </w:r>
    </w:p>
    <w:p w:rsidR="00721C7C" w:rsidRDefault="00721C7C" w:rsidP="00721C7C">
      <w:pPr>
        <w:pStyle w:val="Default"/>
        <w:spacing w:after="13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a) żyły: miedziane jednodrutowe o średnicy 0,57mm (23AWG) </w:t>
      </w:r>
    </w:p>
    <w:p w:rsidR="00721C7C" w:rsidRDefault="00721C7C" w:rsidP="00721C7C">
      <w:pPr>
        <w:pStyle w:val="Default"/>
        <w:spacing w:after="13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b) izolacja: polietylenowa </w:t>
      </w:r>
    </w:p>
    <w:p w:rsidR="00721C7C" w:rsidRDefault="00721C7C" w:rsidP="00721C7C">
      <w:pPr>
        <w:pStyle w:val="Default"/>
        <w:spacing w:after="13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c) kolory izolacji - niebieski </w:t>
      </w:r>
    </w:p>
    <w:p w:rsidR="00721C7C" w:rsidRDefault="00721C7C" w:rsidP="00721C7C">
      <w:pPr>
        <w:pStyle w:val="Default"/>
        <w:spacing w:after="13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Wiązka Kolor </w:t>
      </w:r>
    </w:p>
    <w:p w:rsidR="00721C7C" w:rsidRDefault="00721C7C" w:rsidP="00721C7C">
      <w:pPr>
        <w:pStyle w:val="Default"/>
        <w:spacing w:after="13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1 - niebieski / biało-niebieski </w:t>
      </w:r>
    </w:p>
    <w:p w:rsidR="00721C7C" w:rsidRDefault="00721C7C" w:rsidP="00721C7C">
      <w:pPr>
        <w:pStyle w:val="Default"/>
        <w:spacing w:after="13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2 - pomarańczowy / biało-pomarańczowy </w:t>
      </w:r>
    </w:p>
    <w:p w:rsidR="00721C7C" w:rsidRDefault="00721C7C" w:rsidP="00721C7C">
      <w:pPr>
        <w:pStyle w:val="Default"/>
        <w:spacing w:after="13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3 - zielony / biało-zielony </w:t>
      </w:r>
    </w:p>
    <w:p w:rsidR="00721C7C" w:rsidRDefault="00721C7C" w:rsidP="00721C7C">
      <w:pPr>
        <w:pStyle w:val="Default"/>
        <w:spacing w:after="13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4 - brązowy / biało-brązowy </w:t>
      </w:r>
    </w:p>
    <w:p w:rsidR="00721C7C" w:rsidRDefault="00721C7C" w:rsidP="00721C7C">
      <w:pPr>
        <w:pStyle w:val="Default"/>
        <w:spacing w:after="13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d) ośrodek: 4 pary skręcone na wkładce rdzeniowej w kształcie krzyżyka, owinięte folią poliestrową </w:t>
      </w:r>
    </w:p>
    <w:p w:rsidR="00721C7C" w:rsidRDefault="00721C7C" w:rsidP="00721C7C">
      <w:pPr>
        <w:pStyle w:val="Default"/>
        <w:spacing w:after="13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e) ekran : folia poliestrowa pokryta warstwą aluminium ułożona warstwą metalu do wewnątrz, pod </w:t>
      </w:r>
    </w:p>
    <w:p w:rsidR="00721C7C" w:rsidRDefault="00721C7C" w:rsidP="00721C7C">
      <w:pPr>
        <w:pStyle w:val="Default"/>
        <w:spacing w:after="13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ekranem żyła uziemiająca z drutu miedzianego ocynowanego o średnicy min. 0,4 mm </w:t>
      </w:r>
    </w:p>
    <w:p w:rsidR="00721C7C" w:rsidRDefault="00721C7C" w:rsidP="00721C7C">
      <w:pPr>
        <w:pStyle w:val="Default"/>
        <w:spacing w:after="13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f) powłoka : -polwinit o podwyższonym indeksie tlenowym (FR-PVC) - tworzywo </w:t>
      </w:r>
      <w:proofErr w:type="spellStart"/>
      <w:r>
        <w:rPr>
          <w:sz w:val="22"/>
          <w:szCs w:val="22"/>
        </w:rPr>
        <w:t>bezhalogenowe</w:t>
      </w:r>
      <w:proofErr w:type="spellEnd"/>
      <w:r>
        <w:rPr>
          <w:sz w:val="22"/>
          <w:szCs w:val="22"/>
        </w:rPr>
        <w:t xml:space="preserve"> nierozprzestrzeniające płomienia, o ograniczonym wydzielaniu dymu oraz gazów korozyjnych (LSOH) </w:t>
      </w:r>
    </w:p>
    <w:p w:rsidR="00721C7C" w:rsidRDefault="00721C7C" w:rsidP="00721C7C">
      <w:pPr>
        <w:pStyle w:val="Default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b/>
          <w:bCs/>
          <w:sz w:val="22"/>
          <w:szCs w:val="22"/>
        </w:rPr>
        <w:t xml:space="preserve">Długość : </w:t>
      </w:r>
      <w:r>
        <w:rPr>
          <w:sz w:val="22"/>
          <w:szCs w:val="22"/>
        </w:rPr>
        <w:t xml:space="preserve">25mb </w:t>
      </w:r>
    </w:p>
    <w:p w:rsidR="00721C7C" w:rsidRDefault="00721C7C" w:rsidP="00721C7C">
      <w:pPr>
        <w:pStyle w:val="Default"/>
        <w:rPr>
          <w:sz w:val="22"/>
          <w:szCs w:val="22"/>
        </w:rPr>
      </w:pPr>
    </w:p>
    <w:p w:rsidR="00E30C7E" w:rsidRDefault="00E30C7E" w:rsidP="00E30C7E">
      <w:pPr>
        <w:pStyle w:val="Default"/>
        <w:rPr>
          <w:color w:val="auto"/>
        </w:rPr>
        <w:sectPr w:rsidR="00E30C7E">
          <w:pgSz w:w="11906" w:h="17338"/>
          <w:pgMar w:top="1848" w:right="1134" w:bottom="1417" w:left="1243" w:header="708" w:footer="708" w:gutter="0"/>
          <w:cols w:space="708"/>
          <w:noEndnote/>
        </w:sectPr>
      </w:pPr>
    </w:p>
    <w:tbl>
      <w:tblPr>
        <w:tblW w:w="7338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3686"/>
      </w:tblGrid>
      <w:tr w:rsidR="00E30C7E" w:rsidTr="00975FC4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3652" w:type="dxa"/>
          </w:tcPr>
          <w:p w:rsidR="00C661B6" w:rsidRDefault="00E30C7E">
            <w:pPr>
              <w:pStyle w:val="Default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lastRenderedPageBreak/>
              <w:t xml:space="preserve">PRZEWÓD ZASILAJĄCY </w:t>
            </w:r>
          </w:p>
          <w:p w:rsidR="00E30C7E" w:rsidRDefault="00E30C7E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Typ wg normy VDE: </w:t>
            </w:r>
          </w:p>
        </w:tc>
        <w:tc>
          <w:tcPr>
            <w:tcW w:w="3686" w:type="dxa"/>
          </w:tcPr>
          <w:p w:rsidR="00C661B6" w:rsidRDefault="00C661B6">
            <w:pPr>
              <w:pStyle w:val="Default"/>
              <w:rPr>
                <w:sz w:val="22"/>
                <w:szCs w:val="22"/>
              </w:rPr>
            </w:pPr>
          </w:p>
          <w:p w:rsidR="00E30C7E" w:rsidRDefault="00E30C7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H03VVH2-F </w:t>
            </w:r>
          </w:p>
        </w:tc>
      </w:tr>
      <w:tr w:rsidR="00E30C7E" w:rsidTr="00975FC4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3652" w:type="dxa"/>
          </w:tcPr>
          <w:p w:rsidR="00E30C7E" w:rsidRDefault="00E30C7E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Ilość żył: </w:t>
            </w:r>
          </w:p>
        </w:tc>
        <w:tc>
          <w:tcPr>
            <w:tcW w:w="3686" w:type="dxa"/>
          </w:tcPr>
          <w:p w:rsidR="00E30C7E" w:rsidRDefault="00E30C7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</w:p>
        </w:tc>
      </w:tr>
      <w:tr w:rsidR="00E30C7E" w:rsidTr="00975FC4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3652" w:type="dxa"/>
          </w:tcPr>
          <w:p w:rsidR="00E30C7E" w:rsidRDefault="00E30C7E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Przekrój żył: </w:t>
            </w:r>
          </w:p>
        </w:tc>
        <w:tc>
          <w:tcPr>
            <w:tcW w:w="3686" w:type="dxa"/>
          </w:tcPr>
          <w:p w:rsidR="00E30C7E" w:rsidRDefault="00E30C7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1,0 mm2 </w:t>
            </w:r>
          </w:p>
        </w:tc>
      </w:tr>
      <w:tr w:rsidR="00E30C7E" w:rsidTr="00975FC4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3652" w:type="dxa"/>
          </w:tcPr>
          <w:p w:rsidR="00E30C7E" w:rsidRDefault="00E30C7E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Średnica: </w:t>
            </w:r>
          </w:p>
        </w:tc>
        <w:tc>
          <w:tcPr>
            <w:tcW w:w="3686" w:type="dxa"/>
          </w:tcPr>
          <w:p w:rsidR="00E30C7E" w:rsidRDefault="00E30C7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5.5 mm </w:t>
            </w:r>
          </w:p>
        </w:tc>
      </w:tr>
      <w:tr w:rsidR="00E30C7E" w:rsidTr="00975FC4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3652" w:type="dxa"/>
          </w:tcPr>
          <w:p w:rsidR="00E30C7E" w:rsidRDefault="00E30C7E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Napięcie znamionowe: </w:t>
            </w:r>
          </w:p>
        </w:tc>
        <w:tc>
          <w:tcPr>
            <w:tcW w:w="3686" w:type="dxa"/>
          </w:tcPr>
          <w:p w:rsidR="00E30C7E" w:rsidRDefault="00E30C7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300V/500V </w:t>
            </w:r>
          </w:p>
        </w:tc>
      </w:tr>
      <w:tr w:rsidR="00F44A49" w:rsidTr="00975FC4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49" w:rsidRPr="00F44A49" w:rsidRDefault="00F44A49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Izolacja: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49" w:rsidRDefault="00F44A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Polwinit PVC </w:t>
            </w:r>
          </w:p>
        </w:tc>
      </w:tr>
      <w:tr w:rsidR="00F44A49" w:rsidTr="00975FC4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49" w:rsidRPr="00F44A49" w:rsidRDefault="00F44A49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Powłoka: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49" w:rsidRDefault="00F44A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Polwinit PVC </w:t>
            </w:r>
          </w:p>
        </w:tc>
      </w:tr>
      <w:tr w:rsidR="00F44A49" w:rsidTr="00975FC4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49" w:rsidRPr="00F44A49" w:rsidRDefault="00F44A49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Temperatura pracy: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49" w:rsidRDefault="00F44A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 </w:t>
            </w:r>
            <w:proofErr w:type="spellStart"/>
            <w:r>
              <w:rPr>
                <w:sz w:val="22"/>
                <w:szCs w:val="22"/>
              </w:rPr>
              <w:t>st</w:t>
            </w:r>
            <w:proofErr w:type="spellEnd"/>
            <w:r>
              <w:rPr>
                <w:sz w:val="22"/>
                <w:szCs w:val="22"/>
              </w:rPr>
              <w:t xml:space="preserve"> C </w:t>
            </w:r>
          </w:p>
        </w:tc>
      </w:tr>
      <w:tr w:rsidR="00F44A49" w:rsidTr="00975FC4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49" w:rsidRPr="00F44A49" w:rsidRDefault="00F44A49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Kolor: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49" w:rsidRDefault="00F44A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Czarny </w:t>
            </w:r>
          </w:p>
        </w:tc>
      </w:tr>
      <w:tr w:rsidR="00F44A49" w:rsidTr="00975FC4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49" w:rsidRPr="00F44A49" w:rsidRDefault="00F44A49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Oznakowanie żył: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49" w:rsidRDefault="00F44A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Kolorowe </w:t>
            </w:r>
          </w:p>
        </w:tc>
      </w:tr>
      <w:tr w:rsidR="00F44A49" w:rsidTr="00975FC4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49" w:rsidRDefault="00F44A49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Żyła robocza: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49" w:rsidRDefault="00F44A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Klasa 5 - żyły wielodrutowe miękkie </w:t>
            </w:r>
          </w:p>
        </w:tc>
      </w:tr>
      <w:tr w:rsidR="00F44A49" w:rsidTr="00975FC4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80"/>
        </w:trPr>
        <w:tc>
          <w:tcPr>
            <w:tcW w:w="7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49" w:rsidRDefault="00F44A49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Długość: 5mb. </w:t>
            </w:r>
          </w:p>
          <w:p w:rsidR="00F44A49" w:rsidRDefault="00F44A49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Zakończenie: </w:t>
            </w:r>
            <w:r>
              <w:rPr>
                <w:sz w:val="22"/>
                <w:szCs w:val="22"/>
              </w:rPr>
              <w:t xml:space="preserve">jednostronnie wtyk żeński </w:t>
            </w:r>
            <w:r>
              <w:rPr>
                <w:b/>
                <w:bCs/>
                <w:sz w:val="22"/>
                <w:szCs w:val="22"/>
              </w:rPr>
              <w:t xml:space="preserve">C13 </w:t>
            </w:r>
          </w:p>
          <w:p w:rsidR="00F44A49" w:rsidRDefault="00F44A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wg standardu </w:t>
            </w:r>
            <w:r>
              <w:rPr>
                <w:b/>
                <w:bCs/>
                <w:sz w:val="22"/>
                <w:szCs w:val="22"/>
              </w:rPr>
              <w:t xml:space="preserve">IEC </w:t>
            </w:r>
            <w:r>
              <w:rPr>
                <w:sz w:val="22"/>
                <w:szCs w:val="22"/>
              </w:rPr>
              <w:t xml:space="preserve">(zalewany) </w:t>
            </w:r>
          </w:p>
        </w:tc>
      </w:tr>
    </w:tbl>
    <w:p w:rsidR="00F320C2" w:rsidRDefault="00F320C2"/>
    <w:p w:rsidR="00975FC4" w:rsidRDefault="00975FC4" w:rsidP="00975FC4">
      <w:pPr>
        <w:pStyle w:val="Default"/>
        <w:rPr>
          <w:color w:val="auto"/>
        </w:rPr>
        <w:sectPr w:rsidR="00975FC4">
          <w:pgSz w:w="11906" w:h="17338"/>
          <w:pgMar w:top="1947" w:right="712" w:bottom="1417" w:left="1196" w:header="708" w:footer="708" w:gutter="0"/>
          <w:cols w:space="708"/>
          <w:noEndnote/>
        </w:sectPr>
      </w:pPr>
    </w:p>
    <w:tbl>
      <w:tblPr>
        <w:tblW w:w="7479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6"/>
        <w:gridCol w:w="2693"/>
      </w:tblGrid>
      <w:tr w:rsidR="00975FC4" w:rsidTr="00B325AE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4786" w:type="dxa"/>
          </w:tcPr>
          <w:p w:rsidR="00975FC4" w:rsidRDefault="00975FC4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lastRenderedPageBreak/>
              <w:t xml:space="preserve">PRZEWÓD ZASILAJĄCY </w:t>
            </w:r>
            <w:r>
              <w:rPr>
                <w:b/>
                <w:bCs/>
                <w:sz w:val="22"/>
                <w:szCs w:val="22"/>
              </w:rPr>
              <w:t xml:space="preserve">Typ wg normy VDE: </w:t>
            </w:r>
          </w:p>
        </w:tc>
        <w:tc>
          <w:tcPr>
            <w:tcW w:w="2693" w:type="dxa"/>
          </w:tcPr>
          <w:p w:rsidR="00975FC4" w:rsidRDefault="00975FC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H03VVH2-F </w:t>
            </w:r>
          </w:p>
        </w:tc>
      </w:tr>
      <w:tr w:rsidR="00975FC4" w:rsidTr="00B325AE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4786" w:type="dxa"/>
          </w:tcPr>
          <w:p w:rsidR="00975FC4" w:rsidRDefault="00975FC4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Ilość żył: </w:t>
            </w:r>
          </w:p>
        </w:tc>
        <w:tc>
          <w:tcPr>
            <w:tcW w:w="2693" w:type="dxa"/>
          </w:tcPr>
          <w:p w:rsidR="00975FC4" w:rsidRDefault="00975FC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</w:t>
            </w:r>
          </w:p>
        </w:tc>
      </w:tr>
      <w:tr w:rsidR="00975FC4" w:rsidTr="00B325AE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4786" w:type="dxa"/>
          </w:tcPr>
          <w:p w:rsidR="00975FC4" w:rsidRDefault="00975FC4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Przekrój żył: </w:t>
            </w:r>
          </w:p>
        </w:tc>
        <w:tc>
          <w:tcPr>
            <w:tcW w:w="2693" w:type="dxa"/>
          </w:tcPr>
          <w:p w:rsidR="00975FC4" w:rsidRDefault="00975FC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1,0 mm2 </w:t>
            </w:r>
          </w:p>
        </w:tc>
      </w:tr>
      <w:tr w:rsidR="00975FC4" w:rsidTr="00B325AE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4786" w:type="dxa"/>
          </w:tcPr>
          <w:p w:rsidR="00975FC4" w:rsidRDefault="00975FC4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Średnica: </w:t>
            </w:r>
          </w:p>
        </w:tc>
        <w:tc>
          <w:tcPr>
            <w:tcW w:w="2693" w:type="dxa"/>
          </w:tcPr>
          <w:p w:rsidR="00975FC4" w:rsidRDefault="00975FC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6.5 – 7.5 mm </w:t>
            </w:r>
          </w:p>
        </w:tc>
      </w:tr>
      <w:tr w:rsidR="00975FC4" w:rsidTr="00B325AE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4786" w:type="dxa"/>
          </w:tcPr>
          <w:p w:rsidR="00975FC4" w:rsidRDefault="00975FC4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Napięcie znamionowe: </w:t>
            </w:r>
          </w:p>
        </w:tc>
        <w:tc>
          <w:tcPr>
            <w:tcW w:w="2693" w:type="dxa"/>
          </w:tcPr>
          <w:p w:rsidR="00975FC4" w:rsidRDefault="00975FC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300V/500V </w:t>
            </w:r>
          </w:p>
        </w:tc>
      </w:tr>
      <w:tr w:rsidR="00975FC4" w:rsidTr="00B325AE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FC4" w:rsidRDefault="00975FC4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Izolacja: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FC4" w:rsidRDefault="00975FC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Polwinit PVC </w:t>
            </w:r>
          </w:p>
        </w:tc>
      </w:tr>
      <w:tr w:rsidR="00975FC4" w:rsidTr="00B325AE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FC4" w:rsidRDefault="00975FC4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Powłoka: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FC4" w:rsidRDefault="00975FC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Polwinit PVC </w:t>
            </w:r>
          </w:p>
        </w:tc>
      </w:tr>
      <w:tr w:rsidR="00975FC4" w:rsidTr="00B325AE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FC4" w:rsidRDefault="00975FC4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Temperatura pracy: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FC4" w:rsidRDefault="00975FC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 </w:t>
            </w:r>
            <w:proofErr w:type="spellStart"/>
            <w:r>
              <w:rPr>
                <w:sz w:val="22"/>
                <w:szCs w:val="22"/>
              </w:rPr>
              <w:t>st</w:t>
            </w:r>
            <w:proofErr w:type="spellEnd"/>
            <w:r>
              <w:rPr>
                <w:sz w:val="22"/>
                <w:szCs w:val="22"/>
              </w:rPr>
              <w:t xml:space="preserve"> C </w:t>
            </w:r>
          </w:p>
        </w:tc>
      </w:tr>
      <w:tr w:rsidR="00975FC4" w:rsidTr="00B325AE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FC4" w:rsidRDefault="00975FC4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Kolor: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FC4" w:rsidRDefault="00975FC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Czarny </w:t>
            </w:r>
          </w:p>
        </w:tc>
      </w:tr>
      <w:tr w:rsidR="00975FC4" w:rsidTr="00B325AE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FC4" w:rsidRDefault="00975FC4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Oznakowanie żył: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FC4" w:rsidRDefault="00975FC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Kolorowe </w:t>
            </w:r>
          </w:p>
        </w:tc>
      </w:tr>
      <w:tr w:rsidR="00975FC4" w:rsidTr="00B325AE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FC4" w:rsidRDefault="00975FC4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Żyła robocza: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FC4" w:rsidRDefault="00975FC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Klasa 5 - żyły wielodrutowe miękkie </w:t>
            </w:r>
          </w:p>
        </w:tc>
      </w:tr>
      <w:tr w:rsidR="00975FC4" w:rsidTr="00B325AE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244"/>
        </w:trPr>
        <w:tc>
          <w:tcPr>
            <w:tcW w:w="7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FC4" w:rsidRDefault="00975FC4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Długość: 10mb. </w:t>
            </w:r>
          </w:p>
          <w:p w:rsidR="00975FC4" w:rsidRDefault="00975FC4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Zakończenie: </w:t>
            </w:r>
            <w:r>
              <w:rPr>
                <w:sz w:val="22"/>
                <w:szCs w:val="22"/>
              </w:rPr>
              <w:t xml:space="preserve">- brak </w:t>
            </w:r>
          </w:p>
        </w:tc>
      </w:tr>
    </w:tbl>
    <w:p w:rsidR="00975FC4" w:rsidRDefault="00975FC4"/>
    <w:sectPr w:rsidR="00975F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4D4"/>
    <w:rsid w:val="00231AE7"/>
    <w:rsid w:val="004D7A51"/>
    <w:rsid w:val="006364D4"/>
    <w:rsid w:val="00721C7C"/>
    <w:rsid w:val="00975FC4"/>
    <w:rsid w:val="00B325AE"/>
    <w:rsid w:val="00C661B6"/>
    <w:rsid w:val="00E30C7E"/>
    <w:rsid w:val="00F320C2"/>
    <w:rsid w:val="00F44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96CC9B-96FC-43A9-B5B3-E666CACAE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21C7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1078</Words>
  <Characters>6471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2018-02-14T09:39:00Z</dcterms:created>
  <dcterms:modified xsi:type="dcterms:W3CDTF">2018-02-14T09:39:00Z</dcterms:modified>
</cp:coreProperties>
</file>