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0B3D60" w:rsidRDefault="007926B3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B3D60">
        <w:rPr>
          <w:b/>
          <w:bCs/>
          <w:color w:val="000000"/>
        </w:rPr>
        <w:t>OGŁOSZENIE O UDZIELANYM ZAMÓWIENIU</w:t>
      </w:r>
    </w:p>
    <w:p w:rsidR="007926B3" w:rsidRPr="000B3D60" w:rsidRDefault="00E00FE8" w:rsidP="007926B3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0B3D60">
        <w:rPr>
          <w:rFonts w:ascii="Times New Roman" w:hAnsi="Times New Roman"/>
          <w:b/>
          <w:sz w:val="24"/>
          <w:szCs w:val="24"/>
        </w:rPr>
        <w:t xml:space="preserve">Znak sprawy: </w:t>
      </w:r>
      <w:r w:rsidR="00C14D34" w:rsidRPr="000B3D60">
        <w:rPr>
          <w:rFonts w:ascii="Times New Roman" w:hAnsi="Times New Roman"/>
          <w:b/>
          <w:sz w:val="24"/>
          <w:szCs w:val="24"/>
        </w:rPr>
        <w:t>NA/O/226/2018</w:t>
      </w:r>
      <w:r w:rsidRPr="000B3D6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C14D34" w:rsidRPr="000B3D60">
        <w:rPr>
          <w:rFonts w:ascii="Times New Roman" w:hAnsi="Times New Roman"/>
          <w:sz w:val="24"/>
          <w:szCs w:val="24"/>
          <w:lang w:val="pl-PL"/>
        </w:rPr>
        <w:t>Rzeszów</w:t>
      </w:r>
      <w:r w:rsidR="00211900" w:rsidRPr="000B3D60">
        <w:rPr>
          <w:rFonts w:ascii="Times New Roman" w:hAnsi="Times New Roman"/>
          <w:sz w:val="24"/>
          <w:szCs w:val="24"/>
        </w:rPr>
        <w:t xml:space="preserve">, </w:t>
      </w:r>
      <w:r w:rsidR="00C14D34" w:rsidRPr="000B3D60">
        <w:rPr>
          <w:rFonts w:ascii="Times New Roman" w:hAnsi="Times New Roman"/>
          <w:sz w:val="24"/>
          <w:szCs w:val="24"/>
        </w:rPr>
        <w:t>2018-07-18</w:t>
      </w:r>
    </w:p>
    <w:p w:rsidR="007926B3" w:rsidRPr="000B3D60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24"/>
          <w:szCs w:val="24"/>
        </w:rPr>
      </w:pPr>
    </w:p>
    <w:p w:rsidR="007926B3" w:rsidRPr="000B3D60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0B3D60">
        <w:t>Podstawa pr</w:t>
      </w:r>
      <w:r w:rsidR="00F11D06" w:rsidRPr="000B3D60">
        <w:t xml:space="preserve">awna ogłoszenia: art. 4 pkt. 8 </w:t>
      </w:r>
      <w:r w:rsidR="007427DE" w:rsidRPr="000B3D60">
        <w:rPr>
          <w:bCs/>
        </w:rPr>
        <w:t xml:space="preserve">ustawy z dnia </w:t>
      </w:r>
      <w:r w:rsidR="007427DE" w:rsidRPr="000B3D60">
        <w:t xml:space="preserve">29 stycznia 2004 roku Prawo zamówień publicznych </w:t>
      </w:r>
      <w:r w:rsidR="00C14D34" w:rsidRPr="000B3D60">
        <w:t>(t.j. Dz. U. z 2017 r. poz. 1579 z późn. zm.)</w:t>
      </w:r>
    </w:p>
    <w:p w:rsidR="007427DE" w:rsidRPr="000B3D60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0B3D60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0B3D60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B3D60">
              <w:rPr>
                <w:b/>
                <w:bCs/>
                <w:color w:val="000000"/>
              </w:rPr>
              <w:t>I. ZAMAWIAJĄCY</w:t>
            </w:r>
          </w:p>
          <w:p w:rsidR="007926B3" w:rsidRPr="000B3D60" w:rsidRDefault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B3D60">
              <w:rPr>
                <w:szCs w:val="24"/>
                <w:lang w:val="pl-PL" w:eastAsia="pl-PL"/>
              </w:rPr>
              <w:t>Politechnika Rzeszowska im. I. Łukasiewicza</w:t>
            </w:r>
          </w:p>
          <w:p w:rsidR="007926B3" w:rsidRPr="000B3D60" w:rsidRDefault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B3D60">
              <w:rPr>
                <w:szCs w:val="24"/>
                <w:lang w:val="pl-PL" w:eastAsia="pl-PL"/>
              </w:rPr>
              <w:t>al. Powstańców Warszawy 12</w:t>
            </w:r>
          </w:p>
          <w:p w:rsidR="007926B3" w:rsidRPr="000B3D60" w:rsidRDefault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B3D60">
              <w:rPr>
                <w:szCs w:val="24"/>
                <w:lang w:val="pl-PL" w:eastAsia="pl-PL"/>
              </w:rPr>
              <w:t xml:space="preserve">35-959 Rzeszów </w:t>
            </w:r>
          </w:p>
          <w:p w:rsidR="007926B3" w:rsidRPr="000B3D60" w:rsidRDefault="007926B3" w:rsidP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B3D60">
              <w:rPr>
                <w:szCs w:val="24"/>
                <w:lang w:val="pl-PL" w:eastAsia="pl-PL"/>
              </w:rPr>
              <w:t>NIP: 813-026-69-99</w:t>
            </w:r>
          </w:p>
        </w:tc>
      </w:tr>
    </w:tbl>
    <w:p w:rsidR="007926B3" w:rsidRPr="004B0002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0B3D60" w:rsidRDefault="007926B3" w:rsidP="00583EF9">
      <w:pPr>
        <w:spacing w:line="360" w:lineRule="auto"/>
        <w:rPr>
          <w:b/>
        </w:rPr>
      </w:pPr>
      <w:r w:rsidRPr="000B3D60">
        <w:rPr>
          <w:b/>
        </w:rPr>
        <w:t xml:space="preserve">Osoba prowadząca postępowanie: </w:t>
      </w:r>
    </w:p>
    <w:p w:rsidR="00014627" w:rsidRPr="000B3D60" w:rsidRDefault="00C14D34" w:rsidP="00583EF9">
      <w:pPr>
        <w:spacing w:line="360" w:lineRule="auto"/>
        <w:rPr>
          <w:b/>
        </w:rPr>
      </w:pPr>
      <w:r w:rsidRPr="000B3D60">
        <w:rPr>
          <w:lang w:val="de-DE"/>
        </w:rPr>
        <w:t>mgr Magdalena Salamon</w:t>
      </w:r>
      <w:r w:rsidR="00014627" w:rsidRPr="000B3D60">
        <w:rPr>
          <w:lang w:val="de-DE"/>
        </w:rPr>
        <w:t xml:space="preserve"> -  tel. </w:t>
      </w:r>
      <w:r w:rsidRPr="000B3D60">
        <w:rPr>
          <w:lang w:val="de-DE"/>
        </w:rPr>
        <w:t>(17) 8653636</w:t>
      </w:r>
      <w:r w:rsidR="00014627" w:rsidRPr="000B3D60">
        <w:rPr>
          <w:lang w:val="en-US"/>
        </w:rPr>
        <w:t xml:space="preserve"> e-mail </w:t>
      </w:r>
      <w:r w:rsidRPr="000B3D60">
        <w:rPr>
          <w:lang w:val="en-US"/>
        </w:rPr>
        <w:t>msalamon@prz.edu.pl</w:t>
      </w:r>
    </w:p>
    <w:p w:rsidR="00211900" w:rsidRPr="000B3D60" w:rsidRDefault="00211900" w:rsidP="000B3D60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0B3D60">
        <w:rPr>
          <w:b/>
          <w:bCs/>
          <w:color w:val="000000"/>
        </w:rPr>
        <w:t>II. OPIS PRZEDMIOTU ZAMÓWIENIA</w:t>
      </w:r>
    </w:p>
    <w:p w:rsidR="00211900" w:rsidRPr="000B3D6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D60">
        <w:rPr>
          <w:rFonts w:ascii="Times New Roman" w:hAnsi="Times New Roman"/>
          <w:sz w:val="24"/>
          <w:szCs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RPr="000B3D60" w:rsidTr="003F4C0E">
        <w:tc>
          <w:tcPr>
            <w:tcW w:w="1510" w:type="dxa"/>
            <w:shd w:val="clear" w:color="auto" w:fill="F3F3F3"/>
            <w:vAlign w:val="center"/>
          </w:tcPr>
          <w:p w:rsidR="00211900" w:rsidRPr="000B3D60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0B3D60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miernik</w:t>
            </w:r>
            <w:r w:rsidR="00A62DD0">
              <w:t>a</w:t>
            </w:r>
            <w:r w:rsidRPr="000B3D60">
              <w:t>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38000000-5 - Sprzęt laboratoryjny, optyczny i precyzyjny (z wyjątkiem szklanego)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Miernik</w:t>
            </w:r>
            <w:r w:rsidR="00A62DD0">
              <w:t>a</w:t>
            </w:r>
            <w:bookmarkStart w:id="0" w:name="_GoBack"/>
            <w:bookmarkEnd w:id="0"/>
            <w:r w:rsidRPr="000B3D60">
              <w:t>/detektor wyładowań niezupełnych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Urządzenie powinno być wyposażone w czujnik ultradźwiękowy do detekcji powierzchniowej aktywności WNZ poza pasmem słyszalnym oraz czujnik do detekcji wewnętrznej aktywności WNZ za pomocą przejściowego napięcia doziemnego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Sygnał wejściowy: impulsy wyładowań niezupełnych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Poziom progów ultradźwiękowych: 25.4 dB RMS SPL min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Poziom progów dla metody przejściowego napięcia doziemnego: 20 dBmV oraz 29dBmV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Komunikacja z użytkownikiem: diody sygnalizujące występowanie WNZ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Zasilanie: wewnętrzne akumulatory (plus ładowarka)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Czas pracy: minimum 8h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oscyloskopu.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lastRenderedPageBreak/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38000000-5 - Sprzęt laboratoryjny, optyczny i precyzyjny (z wyjątkiem szklanego)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Oscyloskop cyfrowy: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Pasmo analogowe:</w:t>
            </w:r>
            <w:r w:rsidRPr="000B3D60">
              <w:tab/>
            </w:r>
            <w:r w:rsidRPr="000B3D60">
              <w:tab/>
              <w:t xml:space="preserve"> </w:t>
            </w:r>
            <w:r w:rsidR="000F64D1" w:rsidRPr="000F64D1">
              <w:rPr>
                <w:rFonts w:cs="Calibri"/>
              </w:rPr>
              <w:t>≤</w:t>
            </w:r>
            <w:r w:rsidRPr="000B3D60">
              <w:t>70 MHz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Liczba kanałów: </w:t>
            </w:r>
            <w:r w:rsidRPr="000B3D60">
              <w:tab/>
            </w:r>
            <w:r w:rsidRPr="000B3D60">
              <w:tab/>
              <w:t>2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Częstotliwość próbkowania: </w:t>
            </w:r>
            <w:r w:rsidRPr="000B3D60">
              <w:tab/>
              <w:t>2 Gs/s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Czas narastania: </w:t>
            </w:r>
            <w:r w:rsidRPr="000B3D60">
              <w:tab/>
            </w:r>
            <w:r w:rsidRPr="000B3D60">
              <w:tab/>
            </w:r>
            <w:r w:rsidR="000F64D1" w:rsidRPr="000F64D1">
              <w:rPr>
                <w:rFonts w:cs="Calibri"/>
              </w:rPr>
              <w:t>≤</w:t>
            </w:r>
            <w:r w:rsidRPr="000B3D60">
              <w:t>5 ns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Długość rekordu pamięci: </w:t>
            </w:r>
            <w:r w:rsidRPr="000B3D60">
              <w:tab/>
              <w:t>1Mpts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Podstawa czasu: </w:t>
            </w:r>
            <w:r w:rsidRPr="000B3D60">
              <w:tab/>
            </w:r>
            <w:r w:rsidRPr="000B3D60">
              <w:tab/>
              <w:t>2 ns … 50 s/dz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Czułość wejściowa: </w:t>
            </w:r>
            <w:r w:rsidRPr="000B3D60">
              <w:tab/>
            </w:r>
            <w:r w:rsidRPr="000B3D60">
              <w:tab/>
              <w:t>500 µV/dz … 10 V/dz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Impedancja wejściowa: </w:t>
            </w:r>
            <w:r w:rsidRPr="000B3D60">
              <w:tab/>
              <w:t>1 M</w:t>
            </w:r>
            <w:r w:rsidR="00E1667D" w:rsidRPr="00E1667D">
              <w:rPr>
                <w:rFonts w:cs="Calibri"/>
              </w:rPr>
              <w:t>Ω</w:t>
            </w:r>
            <w:r w:rsidRPr="000B3D60">
              <w:t>, 16 pF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Sprzężenie wejścia: </w:t>
            </w:r>
            <w:r w:rsidRPr="000B3D60">
              <w:tab/>
            </w:r>
            <w:r w:rsidRPr="000B3D60">
              <w:tab/>
              <w:t>AC, DC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Tryby wyzwalania: </w:t>
            </w:r>
            <w:r w:rsidRPr="000B3D60">
              <w:tab/>
            </w:r>
            <w:r w:rsidRPr="000B3D60">
              <w:tab/>
              <w:t>automatyczny, normalny, pojedynczy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Wyzwalanie: </w:t>
            </w:r>
            <w:r w:rsidRPr="000B3D60">
              <w:tab/>
              <w:t>czas narastania, impuls runt, interwał, sygnał video, zbocze narastające, zbocze opadające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Sprzężenie wyzwalania: </w:t>
            </w:r>
            <w:r w:rsidRPr="000B3D60">
              <w:tab/>
              <w:t>AC, DC, dolnoprzepustowe, górnoprzepustowe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Źródła wyzwalania: </w:t>
            </w:r>
            <w:r w:rsidRPr="000B3D60">
              <w:tab/>
            </w:r>
            <w:r w:rsidRPr="000B3D60">
              <w:tab/>
              <w:t>kanał 1, kanał 2, sygnał zewnętrzny, źródło zasilania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Wyświetlacz: LCD 7" (800x480)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Interfejs USB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Zasilanie: 230VAC/50Hz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luminometru.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38000000-5 - Sprzęt laboratoryjny, optyczny i precyzyjny (z wyjątkiem szklanego)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Luminometr, 1 szt.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Technologie pomiaru - Luminescencja, fluorescencja (opcjonalnie),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Detektor - Fotopowielacz do pomiaru fotonów (PMT),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Zakres długości - fal 350 – 650 nm,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Długość fali dla maksymalnej detekcji - 420 nm,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Limit detekcji - 3 × 10-18 mola ATP lub 1 × 10-21 mola lucyferazy,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Zakres dynamiczny - 8 rzędów,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Typ detekcji - Flash, glow, pomiary kinetyczne i cykliczne,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Format próbek - Probówki 1.5 ml, płytki hodowlane 35 mm, probówki 12 mm </w:t>
            </w:r>
            <w:r w:rsidRPr="000B3D60">
              <w:lastRenderedPageBreak/>
              <w:t>x 50 mm (opcjonalnie), probówki typu vials (opcjonalnie, do fluorescencji),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Adapter próbek - Adapter probówek 1.5 ml, opcjonalnie dostępny adapter probówek 12 mm x 50 mm,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Sterowanie - Ekran dotykowy,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Dane wyjściowe - Dane wyświetlane na ekranie lub do pobrania przez podłączony komputer(niedołączone). Dostępny terminal do drukarki,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Wymagania dla komputera zewnętrznego (opcjonalnie) - System Windows XP SP2 lub nowszy,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Interfejs komputera - 100% ASCII poprzez 9-pinowy kabel szeregowy RS-232 z szybkością 9600 bodów,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Moc - 12 V 1.5 A Max,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Automatyczne wyłączanie - Po 15 minutach bezczynności ekran przechodzi w stan uśpienia,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Wymiary - 32.82 cm długość x 26.52 cm szerokość x 21.39 cm wysokość,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Waga - 3.81 kg,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Regulacja temperatury - Od 15°C do 40°C,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Gwarancja - Roczna,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Certyfikaty - CE,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Ilość iniektorów - 2 iniektory,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Zakres dozowania - 25–300 µl w odstępach co 5 µl.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spektrofotometru -pakiet I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38433000-9 - Spektrometry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Spektrofotometr DR 3900 z technologią RFID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Możliwość identyfikacji badanych próbek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Bez pomyłek i błędów — dzięki technologii RFID* można śledzić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próbkę, aż do miejsca jej odbioru.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IBR+: system odczytu kodów kreskowych zapewniający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automatyczną identyfikację testów kuwetowych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10-punktowy pomiar obrotowy z eliminacją błędów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Łatwe zapewnienie jakości — za pomocą AQA+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Prosty transfer danych za pomocą USB lub sieci Ethernet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Parametry techniczne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Tryb wyświetlacza Transmitancja (%), absorbancja, stężenie,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skanowanie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lastRenderedPageBreak/>
              <w:t>Źródło światła- Lampa halogenowa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Projekcja promieniowania- Technika promieniowania referencyjnego,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spektralna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Zakres długości fal - 320 do 1100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Powtarzalność długości fal - ±0,1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Rozdzielczość długości fal - 1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Kalibracja i wybór długości fal- Automatycznie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Zakres pomiaru fotometrycznego ±3,0 Abs (zakres długości fal od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340 do 900 nm)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Dokładność fotometryczna- 5 mAbs przy 0,0 do 0,5 Abs, 1% przy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0,5 do 2,0 Abs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Liniowość fotometryczna - &lt;0,5 % do 2 Abs, 1 % przy &gt;2 Abs ze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szkłem neutralnym przy 546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Wyświetlacz Kolorowy ekran dotykowy 7“ TFT WVGA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Przechowywanie danych 2000 danych pomiarowych (wyniki, data,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godzina, ID próbki, ID użytkownika)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Metody wstępnie programowane &gt;220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Programy użytkownika - 100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Kompatybilność kuwet- okrągła 13 mm, prostokątna 1 i 5 cm,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1-calowa okrągła, 1-calowa prostokątna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Wymiary (wys.×szer.×gł.) 151mm×350mm×255 mm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spektrofotometru -pakiet II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38000000-5 - Sprzęt laboratoryjny, optyczny i precyzyjny (z wyjątkiem szklanego)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Spektrofotometr DR 3900 z technologią RFID - 1 szt.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Możliwość identyfikacji badanych próbek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Bez pomyłek i błędów — dzięki technologii RFID* można śledzić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próbkę, aż do miejsca jej odbioru.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IBR+: system odczytu kodów kreskowych zapewniający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automatyczną identyfikację testów kuwetowych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10-punktowy pomiar obrotowy z eliminacją błędów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Łatwe zapewnienie jakości — za pomocą AQA+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Prosty transfer danych za pomocą USB lub sieci Ethernet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lastRenderedPageBreak/>
              <w:t>Parametry techniczne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Tryb wyświetlacza Transmitancja (%), absorbancja, stężenie,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skanowanie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Źródło światła- Lampa halogenowa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Projekcja promieniowania- Technika promieniowania referencyjnego,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spektralna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Zakres długości fal - 320 do 1100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Powtarzalność długości fal - ±0,1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Rozdzielczość długości fal - 1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Kalibracja i wybór długości fal- Automatycznie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Zakres pomiaru fotometrycznego ±3,0 Abs (zakres długości fal od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340 do 900 nm)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Dokładność fotometryczna- 5 mAbs przy 0,0 do 0,5 Abs, 1% przy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0,5 do 2,0 Abs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Liniowość fotometryczna - &lt;0,5 % do 2 Abs, 1 % przy &gt;2 Abs ze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szkłem neutralnym przy 546 nm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Wyświetlacz Kolorowy ekran dotykowy 7“ TFT WVGA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Przechowywanie danych 2000 danych pomiarowych (wyniki, data,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godzina, ID próbki, ID użytkownika)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Metody wstępnie programowane &gt;220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Programy użytkownika - 100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Kompatybilność kuwet- okrągła 13 mm, prostokątna 1 i 5 cm,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1-calowa okrągła, 1-calowa prostokątna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Wymiary (wys.×szer.×gł.) 151mm×350mm×255 mm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testeru ścieralności.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38540000-2 - Maszyny i aparatura badawcza i pomiarowa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1 szt. - Rotacyjny tester ścieralności (jednostanowiskowy) z możliwością montażu próbek o wysokości do ok. 20 mm,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wyposażony w: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komplet odważników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komplet kółek ściernych średnich CS-10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komplet kółek ściernych gumowych CS-0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lastRenderedPageBreak/>
              <w:t>- panele ścierne rewitalizujące kółka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odkurzacz z regulacją siły ciągu, o poziomie natężenia dźwięku nie większym niż 62 dB.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termostatu.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42943000-8 - Łaźnie termostatyczne i akcesoria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Termo</w:t>
            </w:r>
            <w:r w:rsidR="000B3D60">
              <w:t>stat do mineralizacji próbkowej</w:t>
            </w:r>
            <w:r w:rsidRPr="000B3D60">
              <w:t>, blok grzewczy 12- otworów na 16 mm, funkcja szybkiego chłodzenia probówek po mineralizacji z dodatkowymi tulejkami w zestawie umożliwiającymi ogrzewanie probówek o średnicy 13 mm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precyzyjnego miernika wysokonapięciowego z dzielnikiem napięciowym i okablowaniem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38000000-5 - Sprzęt laboratoryjny, optyczny i precyzyjny (z wyjątkiem szklanego)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Precyzyjny miernik wysokonapięciowy z dodatkowym dzie</w:t>
            </w:r>
            <w:r w:rsidR="000B3D60">
              <w:t>lnikiem napięcia i okablowaniem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możliwość pomiaru sygnałów AC i DC w zakresach do 10kV (AC i DC) bezpośrednio i do 90 kV AC True RMS i 140 kV DC z wykorzystaniem dodatkowego oprzyrządowania w postaci wysokonapięciowej sondy pomiarowej/dzielnika napięciowego.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dokładność pomiaru AC i DC, pełen zakres: &lt;0,5%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kompatybilny z miernikiem wysokonapięciowy dzielnik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kompatybilne z dzielnikiem i miernikiem okablowanie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- minimum rok gwarancji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- </w:t>
            </w:r>
            <w:r w:rsidR="000B3D60">
              <w:t>wymagany certyfikat wzorcowania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Szczegółowy opis przedmiotu zamówienia został zawarty w załączniku nr </w:t>
            </w:r>
            <w:r w:rsidR="00E1667D">
              <w:t>2</w:t>
            </w:r>
            <w:r w:rsidRPr="000B3D60">
              <w:t xml:space="preserve"> </w:t>
            </w:r>
            <w:r w:rsidR="00E1667D">
              <w:t>do zapytania</w:t>
            </w:r>
            <w:r w:rsidRPr="000B3D60">
              <w:t>.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kratownicy podwozia do samolotu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34731000-0 - Części statków powietrznych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 xml:space="preserve">Przedmiotem zamówienia jest kratownica podwozia głównego (truss assy), o numerze katalogowym P/N: 67025-011, do samolotów typu PIPER PA-28 Arrow </w:t>
            </w:r>
            <w:r w:rsidR="000B3D60" w:rsidRPr="000B3D60">
              <w:t>podsiadanych</w:t>
            </w:r>
            <w:r w:rsidRPr="000B3D60">
              <w:t xml:space="preserve"> przez </w:t>
            </w:r>
            <w:r w:rsidR="000B3D60" w:rsidRPr="000B3D60">
              <w:t>Zamawiającego</w:t>
            </w:r>
            <w:r w:rsidRPr="000B3D60">
              <w:t xml:space="preserve">  w ilości 2 sztuk.</w:t>
            </w:r>
          </w:p>
          <w:p w:rsidR="00C14D34" w:rsidRPr="000B3D60" w:rsidRDefault="00C14D34" w:rsidP="007E7C03">
            <w:pPr>
              <w:spacing w:after="120"/>
              <w:jc w:val="both"/>
              <w:rPr>
                <w:b/>
              </w:rPr>
            </w:pPr>
            <w:r w:rsidRPr="000B3D60">
              <w:rPr>
                <w:b/>
              </w:rPr>
              <w:t>Zamawiający nie dopuszcza składania ofert równoważnych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rury tłumika do samolotu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34731000-0 - Części statków powietrznych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Przedmiotem zamówienia są rury tłumika (muffler assy), o numerze katalogowym P/N: 67517-000, do samolotów typu PIPER PA-28 Arrow w ilości 4 sztuk.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Temat</w:t>
            </w:r>
            <w:r w:rsidRPr="000B3D60">
              <w:t>: Dostawa komory badań cieplnych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Wspólny Słownik Zamówień</w:t>
            </w:r>
            <w:r w:rsidRPr="000B3D60">
              <w:t>:</w:t>
            </w:r>
            <w:r w:rsidRPr="000B3D60">
              <w:rPr>
                <w:b/>
              </w:rPr>
              <w:t xml:space="preserve"> </w:t>
            </w:r>
            <w:r w:rsidRPr="000B3D60">
              <w:t xml:space="preserve">38000000-5 - Sprzęt laboratoryjny, optyczny i precyzyjny (z wyjątkiem szklanego)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rPr>
                <w:b/>
              </w:rPr>
              <w:t>Opis</w:t>
            </w:r>
            <w:r w:rsidRPr="000B3D60">
              <w:t xml:space="preserve">: 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Komora przeznaczona jest do suszenia, wygrzewania oraz prowadzenia badań i doświadczeń laboratoryjnych wymagających podwyższonej i ustalonej temperatury. Zarówno w grawitacyjnym jak i w wymuszonym obiegu powietrza zapewniamy równomierny rozkład temperatury w całym urządzeniu. Urządzenie wyposażono w podwójne, niezależne układy zabezpieczające przed niekontrolowanym wzrostem temperatury.Nastawa temperatury co 0,1oC w zakresie nie mniej niż +5oC powyżej temperatury otoczenia do +250oC,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Dokładność stabilizacji temperatury w punkcie +/- 0,2oC,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Możliwość zdefiniowania 1 programu,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Maksymalny czas trwania programu 99 godz. 59 min,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Możliwość pracy ciągłej,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Grawitacyjny obieg powietrza,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Regulator PID,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Nastawa temperatury co 0,1oC w zakresie nie mniej niż +5oC powyżej temperatury otoczenia do +250oC,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Dokładność stabilizacji temperatury w punkcie +/- 0,2oC,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Możliwość zdefiniowania 1 programu,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Maksymalny czas trwania programu 99 godz. 59 min,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Możliwość pracy ciągłej,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Możliwość podglądu zadanych i bieżących parametrów podczas pracy urządzenia (temperatura),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Autonomiczne niezależne od sterowania zabezpieczenia przed przekroczeniem temperatury zakresu pracy,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Akustyczny alarm przekroczenia tolerancji nastawy podczas pracy,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Inicjacja odmierzania czasu w momencie osiągnięcia tolerancji zadanej temperatury,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lastRenderedPageBreak/>
              <w:t>Komora z blachy nierdzewnej,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1 półka z drutu,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Obudowa z blachy stalowej lakierowanej proszkowo na kolor biały,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Kominek wentylacyjny,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Pojemność 39 l,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Moc znamionowa 1000W,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Masa netto 35 kg,</w:t>
            </w:r>
          </w:p>
          <w:p w:rsidR="00C14D34" w:rsidRPr="000B3D60" w:rsidRDefault="00C14D34" w:rsidP="007E7C03">
            <w:pPr>
              <w:spacing w:after="120"/>
              <w:jc w:val="both"/>
            </w:pPr>
            <w:r w:rsidRPr="000B3D60">
              <w:t>Wymiary gabarytowe szer x wys x głeb w mm 590x420x495,</w:t>
            </w:r>
          </w:p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3D60">
              <w:rPr>
                <w:rFonts w:ascii="Times New Roman" w:hAnsi="Times New Roman"/>
                <w:sz w:val="24"/>
                <w:szCs w:val="24"/>
              </w:rPr>
              <w:t>.</w:t>
            </w: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F6EF1" w:rsidRDefault="008F6EF1" w:rsidP="008F6EF1">
      <w:pPr>
        <w:numPr>
          <w:ilvl w:val="0"/>
          <w:numId w:val="23"/>
        </w:numPr>
        <w:ind w:left="714" w:hanging="357"/>
        <w:jc w:val="both"/>
      </w:pPr>
      <w:r>
        <w:lastRenderedPageBreak/>
        <w:t>Części nie mogą być dzielone przez wykonawców, oferty nie zawierające pełnego zakresu przedmiotu zamówienia określonego w zadaniu częściowym zostaną odrzucone.</w:t>
      </w:r>
    </w:p>
    <w:p w:rsidR="008F6EF1" w:rsidRDefault="008F6EF1" w:rsidP="008F6EF1">
      <w:pPr>
        <w:numPr>
          <w:ilvl w:val="0"/>
          <w:numId w:val="23"/>
        </w:numPr>
        <w:ind w:left="714" w:hanging="357"/>
        <w:jc w:val="both"/>
      </w:pPr>
      <w:r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 równoważnych.</w:t>
      </w:r>
    </w:p>
    <w:p w:rsidR="008F6EF1" w:rsidRDefault="008F6EF1" w:rsidP="008F6EF1">
      <w:pPr>
        <w:numPr>
          <w:ilvl w:val="0"/>
          <w:numId w:val="23"/>
        </w:numPr>
        <w:jc w:val="both"/>
      </w:pPr>
      <w:r>
        <w:t xml:space="preserve">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 dokładny opis, nazwę producenta i numer katalogowy oraz załączyć do oferty stosowne dokumenty (specyfikację jakościową, świadectwo kontroli jakości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8F6EF1" w:rsidRDefault="008F6EF1" w:rsidP="008F6EF1">
      <w:pPr>
        <w:numPr>
          <w:ilvl w:val="0"/>
          <w:numId w:val="23"/>
        </w:numPr>
        <w:jc w:val="both"/>
        <w:rPr>
          <w:spacing w:val="-6"/>
        </w:rPr>
      </w:pPr>
      <w:r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8F6EF1" w:rsidRDefault="008F6EF1" w:rsidP="008F6EF1">
      <w:pPr>
        <w:numPr>
          <w:ilvl w:val="0"/>
          <w:numId w:val="23"/>
        </w:numPr>
        <w:jc w:val="both"/>
      </w:pPr>
      <w:r>
        <w:t>Zamawiający podkreśla, że ewentualne badanie równoważności zaproponowanych produktów przez uprawnioną do tego instytucję będzie na koszt Wykonawcy.</w:t>
      </w:r>
    </w:p>
    <w:p w:rsidR="008F6EF1" w:rsidRDefault="008F6EF1" w:rsidP="008F6EF1">
      <w:pPr>
        <w:numPr>
          <w:ilvl w:val="0"/>
          <w:numId w:val="23"/>
        </w:numPr>
        <w:jc w:val="both"/>
      </w:pPr>
      <w:r>
        <w:t>W przypadku, zaoferowania produktu wskazanego  z nazwy przez Zamawiającego,</w:t>
      </w:r>
    </w:p>
    <w:p w:rsidR="008F6EF1" w:rsidRDefault="008F6EF1" w:rsidP="008F6EF1">
      <w:pPr>
        <w:numPr>
          <w:ilvl w:val="0"/>
          <w:numId w:val="23"/>
        </w:numPr>
        <w:jc w:val="both"/>
        <w:rPr>
          <w:spacing w:val="-6"/>
        </w:rPr>
      </w:pPr>
      <w:r>
        <w:t xml:space="preserve"> </w:t>
      </w:r>
      <w:r>
        <w:rPr>
          <w:spacing w:val="-6"/>
        </w:rPr>
        <w:t xml:space="preserve">Wykonawca nie jest zobowiązany do opisywania tego produktu, a jedynie do wskazania      nazwy, modelu, producenta, numeru katalogowego. Produkty wskazane z nazwy przez Zamawiającego spełniają wszystkie wymogi i parametry jakościowe. </w:t>
      </w:r>
    </w:p>
    <w:p w:rsidR="008F6EF1" w:rsidRDefault="008F6EF1" w:rsidP="008F6EF1">
      <w:pPr>
        <w:numPr>
          <w:ilvl w:val="0"/>
          <w:numId w:val="23"/>
        </w:numPr>
        <w:jc w:val="both"/>
        <w:rPr>
          <w:spacing w:val="-6"/>
        </w:rPr>
      </w:pPr>
      <w:r>
        <w:rPr>
          <w:spacing w:val="-6"/>
        </w:rPr>
        <w:t>Wraz z dostawą bezwzględnie należy dołączyć karty charakterystyki o ferowanych produktów.</w:t>
      </w:r>
    </w:p>
    <w:p w:rsidR="008F6EF1" w:rsidRDefault="008F6EF1" w:rsidP="008F6EF1">
      <w:pPr>
        <w:numPr>
          <w:ilvl w:val="0"/>
          <w:numId w:val="23"/>
        </w:numPr>
        <w:jc w:val="both"/>
      </w:pPr>
      <w:r>
        <w:t>Zaoferowany przedmiot zamówienia musi spełniać:</w:t>
      </w:r>
    </w:p>
    <w:p w:rsidR="008F6EF1" w:rsidRDefault="008F6EF1" w:rsidP="008F6EF1">
      <w:pPr>
        <w:ind w:left="720"/>
        <w:jc w:val="both"/>
      </w:pPr>
      <w:r>
        <w:lastRenderedPageBreak/>
        <w:t xml:space="preserve"> - wymagania określone przez Zamawiającego w szczególności, musi być tożsamy pod względem charakterystyki analitycznej;</w:t>
      </w:r>
    </w:p>
    <w:p w:rsidR="008F6EF1" w:rsidRDefault="008F6EF1" w:rsidP="008F6EF1">
      <w:pPr>
        <w:ind w:left="720"/>
        <w:jc w:val="both"/>
      </w:pPr>
      <w:r>
        <w:t>- wymagania pozwalające na kontynuację prac doświadczalnych w ramach badań     prowadzonych przez Zamawiającego, bez konieczności wykonywania dodatkowych czynności (procedur), w tym np. kalibracji urządzeń;</w:t>
      </w:r>
    </w:p>
    <w:p w:rsidR="008F6EF1" w:rsidRDefault="008F6EF1" w:rsidP="008F6EF1">
      <w:pPr>
        <w:numPr>
          <w:ilvl w:val="0"/>
          <w:numId w:val="23"/>
        </w:numPr>
        <w:jc w:val="both"/>
      </w:pPr>
      <w:r>
        <w:t>Zaoferowane przez Wykonawcę produkty do badań o parametrach /właściwościach równoważnych nie mogą spowodować konieczności nabycia dodatkowych odczynników i innych akcesoriów.</w:t>
      </w:r>
    </w:p>
    <w:p w:rsidR="008F6EF1" w:rsidRDefault="008F6EF1" w:rsidP="008F6EF1">
      <w:pPr>
        <w:numPr>
          <w:ilvl w:val="0"/>
          <w:numId w:val="23"/>
        </w:numPr>
        <w:jc w:val="both"/>
      </w:pPr>
      <w:r>
        <w:t>Wykonawca ponosi pełną odpowiedzialność za szkody spowodowane użytkowaniem dostarczonych przez Wykonawcę produktów w szczególności za uszkodzenie sprzętu na których wykonywane są analizy laboratoryjne.</w:t>
      </w:r>
    </w:p>
    <w:p w:rsidR="008F6EF1" w:rsidRDefault="008F6EF1" w:rsidP="008F6EF1">
      <w:pPr>
        <w:numPr>
          <w:ilvl w:val="0"/>
          <w:numId w:val="23"/>
        </w:numPr>
        <w:jc w:val="both"/>
        <w:rPr>
          <w:spacing w:val="-6"/>
        </w:rPr>
      </w:pPr>
      <w:r>
        <w:t xml:space="preserve"> </w:t>
      </w:r>
      <w:r>
        <w:rPr>
          <w:spacing w:val="-6"/>
        </w:rPr>
        <w:t>Wykonawca przyjmuje na siebie odpowiedzialność za uszkodzenia sprzętu powstałe w    wyniku używania zaoferowanych i dostarczonych produktów równoważnych. Wykonawca zobowiązany jest do pokrycia kosztów naprawy sprzętu w w/w przypadku.</w:t>
      </w:r>
    </w:p>
    <w:p w:rsidR="008F6EF1" w:rsidRDefault="008F6EF1" w:rsidP="008F6EF1">
      <w:pPr>
        <w:numPr>
          <w:ilvl w:val="0"/>
          <w:numId w:val="23"/>
        </w:numPr>
        <w:jc w:val="both"/>
      </w:pPr>
      <w:r>
        <w:t>Przedmiot zamówienia musi być fabrycznie nowy, pełnowartościowy, wolny od wszelkich wad i uszkodzeń, bez wcześniejszej eksploatacji.</w:t>
      </w:r>
    </w:p>
    <w:p w:rsidR="00607971" w:rsidRPr="008F6EF1" w:rsidRDefault="00607971" w:rsidP="008F6EF1">
      <w:pPr>
        <w:spacing w:before="120" w:after="120"/>
        <w:rPr>
          <w:b/>
          <w:bCs/>
          <w:color w:val="000000"/>
        </w:rPr>
      </w:pPr>
      <w:r w:rsidRPr="000B3D60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1C7B66" w:rsidRPr="000B3D60" w:rsidTr="001C7B66">
        <w:tc>
          <w:tcPr>
            <w:tcW w:w="8640" w:type="dxa"/>
          </w:tcPr>
          <w:p w:rsidR="001C7B66" w:rsidRPr="000B3D60" w:rsidRDefault="001C7B66" w:rsidP="001C7B66">
            <w:pPr>
              <w:pStyle w:val="Tekstpodstawowy"/>
              <w:rPr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>1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1C7B66" w:rsidP="001C7B66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2,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1C7B66" w:rsidP="001C7B66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3, 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1C7B66" w:rsidP="008F6EF1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 miesiąc od daty udzielenia zamówienia</w:t>
            </w:r>
            <w:r w:rsidRPr="000B3D60">
              <w:rPr>
                <w:szCs w:val="24"/>
              </w:rPr>
              <w:t xml:space="preserve"> – dla zadania częściowego: 4, 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8F6EF1" w:rsidP="008F6EF1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5, 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8F6EF1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45 dni od daty udzielenia zamówienia</w:t>
            </w:r>
            <w:r w:rsidRPr="000B3D60">
              <w:rPr>
                <w:szCs w:val="24"/>
              </w:rPr>
              <w:t xml:space="preserve"> – dla zadania częściowego: 6</w:t>
            </w:r>
          </w:p>
        </w:tc>
      </w:tr>
      <w:tr w:rsidR="008F6EF1" w:rsidRPr="000B3D60" w:rsidTr="001C7B66">
        <w:tc>
          <w:tcPr>
            <w:tcW w:w="8640" w:type="dxa"/>
          </w:tcPr>
          <w:p w:rsidR="008F6EF1" w:rsidRPr="000B3D60" w:rsidRDefault="008F6EF1" w:rsidP="008F6EF1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 miesiąc od daty udzielenia zamówienia</w:t>
            </w:r>
            <w:r w:rsidRPr="000B3D60">
              <w:rPr>
                <w:szCs w:val="24"/>
              </w:rPr>
              <w:t xml:space="preserve"> – dla zadania częściowego: 7</w:t>
            </w:r>
          </w:p>
        </w:tc>
      </w:tr>
      <w:tr w:rsidR="008F6EF1" w:rsidRPr="000B3D60" w:rsidTr="001C7B66">
        <w:tc>
          <w:tcPr>
            <w:tcW w:w="8640" w:type="dxa"/>
          </w:tcPr>
          <w:p w:rsidR="008F6EF1" w:rsidRPr="000B3D60" w:rsidRDefault="008F6EF1" w:rsidP="008F6EF1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 xml:space="preserve">8, 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1C7B66" w:rsidP="008F6EF1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</w:t>
            </w:r>
            <w:r w:rsidR="008F6EF1">
              <w:rPr>
                <w:szCs w:val="24"/>
              </w:rPr>
              <w:t>9,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8F6EF1" w:rsidP="008F6EF1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10</w:t>
            </w:r>
          </w:p>
        </w:tc>
      </w:tr>
      <w:tr w:rsidR="001C7B66" w:rsidRPr="000B3D60" w:rsidTr="001C7B66">
        <w:tc>
          <w:tcPr>
            <w:tcW w:w="8640" w:type="dxa"/>
          </w:tcPr>
          <w:p w:rsidR="001C7B66" w:rsidRPr="000B3D60" w:rsidRDefault="008F6EF1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 miesiąc od daty udzielenia zamówienia</w:t>
            </w:r>
            <w:r w:rsidRPr="000B3D60">
              <w:rPr>
                <w:szCs w:val="24"/>
              </w:rPr>
              <w:t xml:space="preserve"> – dla zadania częściowego:, 11</w:t>
            </w:r>
          </w:p>
        </w:tc>
      </w:tr>
    </w:tbl>
    <w:p w:rsidR="00211900" w:rsidRPr="000B3D60" w:rsidRDefault="00211900" w:rsidP="007E7C0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0B3D6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0" w:rsidRDefault="00651FA0" w:rsidP="00651FA0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651FA0" w:rsidRDefault="00651FA0" w:rsidP="00651FA0">
            <w:pPr>
              <w:pStyle w:val="Nagwek2"/>
              <w:keepNext w:val="0"/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>1. Oferta musi być sporządzona według wzoru formularza oferty stanowiącego załącznik nr 1 do niniejszego ogłoszenia.</w:t>
            </w:r>
          </w:p>
          <w:p w:rsidR="00651FA0" w:rsidRDefault="00651FA0" w:rsidP="00651FA0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częściowego wraz z informacjami o nazwie producenta oraz numerami katalogowymi oferowanych produktów.</w:t>
            </w:r>
          </w:p>
          <w:p w:rsidR="00832444" w:rsidRDefault="00832444" w:rsidP="00651FA0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W przypadku kiedy na zadanie składa się tylko jedna pozycja należy wskazać numer katalogowy oraz nazwę producenta oferowanego urządzenia. </w:t>
            </w:r>
          </w:p>
          <w:p w:rsidR="00651FA0" w:rsidRDefault="00651FA0" w:rsidP="00651FA0">
            <w:pPr>
              <w:spacing w:before="12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3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651FA0" w:rsidRDefault="00651FA0" w:rsidP="00651FA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4. Oferta i wszystkie załączniki, opisy muszą być sporządzona w języku polskim</w:t>
            </w:r>
          </w:p>
          <w:p w:rsidR="00651FA0" w:rsidRPr="009175CD" w:rsidRDefault="00651FA0" w:rsidP="00651FA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  <w:u w:val="single"/>
              </w:rPr>
              <w:t>W przypadku podpisania oferty przez pełnomocnika do oferty należy dołączyć pełnomocnictwo.</w:t>
            </w:r>
          </w:p>
          <w:p w:rsidR="00651FA0" w:rsidRDefault="00651FA0" w:rsidP="00651FA0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4 W przypadku podmiotów zagranicznych: </w:t>
            </w:r>
          </w:p>
          <w:p w:rsidR="00651FA0" w:rsidRDefault="00651FA0" w:rsidP="00651FA0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651FA0" w:rsidRDefault="00651FA0" w:rsidP="00651FA0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651FA0" w:rsidRDefault="00651FA0" w:rsidP="00651FA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651FA0" w:rsidRDefault="00651FA0" w:rsidP="00651FA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651FA0" w:rsidRDefault="00651FA0" w:rsidP="00651FA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Pr="000B3D60" w:rsidRDefault="00651FA0" w:rsidP="00651FA0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RPr="000B3D6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0" w:rsidRDefault="00651FA0" w:rsidP="00651FA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651FA0" w:rsidRDefault="00651FA0" w:rsidP="00651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Przy ocenie i porównaniu ofert zastosowane będą następujące kryteria: </w:t>
            </w:r>
          </w:p>
          <w:p w:rsidR="00651FA0" w:rsidRDefault="00651FA0" w:rsidP="00651FA0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100% </w:t>
            </w:r>
          </w:p>
          <w:p w:rsidR="00651FA0" w:rsidRDefault="00651FA0" w:rsidP="00651FA0">
            <w:pPr>
              <w:jc w:val="both"/>
              <w:rPr>
                <w:b/>
              </w:rPr>
            </w:pPr>
            <w:r>
              <w:rPr>
                <w:b/>
              </w:rPr>
              <w:t>Ocena złożonych ofert w zakresie kryterium „Cena”</w:t>
            </w:r>
            <w:r>
              <w:t xml:space="preserve"> zostanie dokonana na podstawie podanej przez Wykonawcę całkowitej ceny brutto. Oferty zostaną ocenione przy zastosowaniu poniższego wzoru:</w:t>
            </w:r>
          </w:p>
          <w:p w:rsidR="00651FA0" w:rsidRDefault="00651FA0" w:rsidP="00651FA0">
            <w:pPr>
              <w:jc w:val="both"/>
            </w:pPr>
            <w:r>
              <w:tab/>
              <w:t xml:space="preserve">                                                   cena najniższa</w:t>
            </w:r>
          </w:p>
          <w:p w:rsidR="00651FA0" w:rsidRDefault="00651FA0" w:rsidP="00651FA0">
            <w:pPr>
              <w:jc w:val="both"/>
            </w:pPr>
            <w:r>
              <w:t>Liczba pkt. oferty ocenianej =Kc = -------------------------------- x max liczby punktów</w:t>
            </w:r>
          </w:p>
          <w:p w:rsidR="00651FA0" w:rsidRDefault="00651FA0" w:rsidP="00651FA0">
            <w:pPr>
              <w:jc w:val="both"/>
            </w:pPr>
            <w:r>
              <w:t xml:space="preserve">                                                           cena oferty ocenianej</w:t>
            </w:r>
          </w:p>
          <w:p w:rsidR="00651FA0" w:rsidRDefault="00651FA0" w:rsidP="00651FA0">
            <w:pPr>
              <w:jc w:val="both"/>
              <w:rPr>
                <w:sz w:val="16"/>
                <w:szCs w:val="16"/>
              </w:rPr>
            </w:pPr>
          </w:p>
          <w:p w:rsidR="00211900" w:rsidRPr="000B3D60" w:rsidRDefault="00651FA0" w:rsidP="00651FA0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211900" w:rsidRPr="000B3D60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B3D6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B3D60">
              <w:rPr>
                <w:b/>
                <w:bCs/>
                <w:color w:val="000000"/>
              </w:rPr>
              <w:t>V</w:t>
            </w:r>
            <w:r w:rsidR="00211900" w:rsidRPr="000B3D60">
              <w:rPr>
                <w:b/>
                <w:bCs/>
                <w:color w:val="000000"/>
              </w:rPr>
              <w:t>I.TERMINY PŁATNOŚCI</w:t>
            </w:r>
          </w:p>
          <w:p w:rsidR="00211900" w:rsidRPr="000B3D60" w:rsidRDefault="00211900" w:rsidP="00651FA0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B3D60">
              <w:rPr>
                <w:color w:val="000000"/>
              </w:rPr>
              <w:t xml:space="preserve">Wynagrodzenie zostanie wypłacone w terminie do </w:t>
            </w:r>
            <w:r w:rsidR="00651FA0">
              <w:rPr>
                <w:color w:val="000000"/>
              </w:rPr>
              <w:t>14</w:t>
            </w:r>
            <w:r w:rsidRPr="000B3D60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0B3D6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B3D6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B3D60">
              <w:rPr>
                <w:b/>
                <w:bCs/>
                <w:color w:val="000000"/>
              </w:rPr>
              <w:t>VI</w:t>
            </w:r>
            <w:r w:rsidR="00211900" w:rsidRPr="000B3D60">
              <w:rPr>
                <w:b/>
                <w:bCs/>
                <w:color w:val="000000"/>
              </w:rPr>
              <w:t>I. MIEJSCE I TERMIN SKŁADANIA OFERT</w:t>
            </w:r>
          </w:p>
          <w:p w:rsidR="00C14D34" w:rsidRPr="000B3D60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0B3D60">
              <w:rPr>
                <w:color w:val="000000"/>
              </w:rPr>
              <w:t>Ofertę należy przygotować w wersji elektronicznej i przesłać odpowiednio drogą</w:t>
            </w:r>
            <w:r w:rsidRPr="000B3D60">
              <w:rPr>
                <w:rStyle w:val="apple-converted-space"/>
                <w:color w:val="000000"/>
              </w:rPr>
              <w:t> </w:t>
            </w:r>
            <w:r w:rsidRPr="000B3D60">
              <w:rPr>
                <w:rStyle w:val="apple-converted-space"/>
                <w:color w:val="000000"/>
              </w:rPr>
              <w:br/>
            </w:r>
            <w:r w:rsidRPr="000B3D60">
              <w:rPr>
                <w:color w:val="000000"/>
              </w:rPr>
              <w:t>e-mailową</w:t>
            </w:r>
            <w:r w:rsidRPr="000B3D60">
              <w:rPr>
                <w:rStyle w:val="apple-converted-space"/>
                <w:color w:val="000000"/>
              </w:rPr>
              <w:t> </w:t>
            </w:r>
            <w:r w:rsidRPr="000B3D60">
              <w:rPr>
                <w:color w:val="000000"/>
              </w:rPr>
              <w:t xml:space="preserve">na adres </w:t>
            </w:r>
            <w:r w:rsidR="00A14853" w:rsidRPr="000B3D60">
              <w:rPr>
                <w:lang w:val="en-US"/>
              </w:rPr>
              <w:t xml:space="preserve">e-mail </w:t>
            </w:r>
            <w:r w:rsidR="00C14D34" w:rsidRPr="000B3D60">
              <w:rPr>
                <w:lang w:val="en-US"/>
              </w:rPr>
              <w:t>msalamon@prz.edu.pl</w:t>
            </w:r>
            <w:r w:rsidR="00A14853" w:rsidRPr="000B3D60">
              <w:rPr>
                <w:lang w:val="en-US"/>
              </w:rPr>
              <w:t xml:space="preserve"> </w:t>
            </w:r>
            <w:r w:rsidRPr="000B3D60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0B3D60">
              <w:t xml:space="preserve">„Oferta na: </w:t>
            </w:r>
            <w:r w:rsidR="00DC03EF" w:rsidRPr="00DC03EF">
              <w:t>Dostawa miernik. Dostawa oscyloskopu. Dostawa luminometru. Dostawa spektrofotometru. Dostawa pH metru. Dostawa  testeru ścieralności. Dostawa termostatu.</w:t>
            </w:r>
            <w:r w:rsidR="00DC03EF">
              <w:t xml:space="preserve"> </w:t>
            </w:r>
            <w:r w:rsidR="00DC03EF" w:rsidRPr="00DC03EF">
              <w:t>Dostawa precyzyjnego miernika wysokonapięciowego z dzielnikiem napięciowym i okablowaniem. Dostawa kratownicy podwozia do samolotu. Dostawa rury tłumika do samolotu. Dostawa komory badań cieplnych.</w:t>
            </w:r>
          </w:p>
          <w:p w:rsidR="00211900" w:rsidRDefault="00C14D34" w:rsidP="003F4C0E">
            <w:pPr>
              <w:pStyle w:val="p38"/>
              <w:spacing w:before="0" w:beforeAutospacing="0" w:after="0" w:afterAutospacing="0"/>
              <w:jc w:val="both"/>
            </w:pPr>
            <w:r w:rsidRPr="000B3D60">
              <w:t>Dostawa komory badań cieplnych.</w:t>
            </w:r>
            <w:r w:rsidR="00393B64" w:rsidRPr="000B3D60">
              <w:t xml:space="preserve"> NIE OTWIERAĆ przed </w:t>
            </w:r>
            <w:r w:rsidRPr="000B3D60">
              <w:t>2018-07-24</w:t>
            </w:r>
            <w:r w:rsidR="00393B64" w:rsidRPr="000B3D60">
              <w:t xml:space="preserve"> godz. </w:t>
            </w:r>
            <w:r w:rsidRPr="000B3D60">
              <w:t>10:00</w:t>
            </w:r>
            <w:r w:rsidR="00393B64" w:rsidRPr="000B3D60">
              <w:t xml:space="preserve"> - </w:t>
            </w:r>
            <w:r w:rsidRPr="000B3D60">
              <w:rPr>
                <w:b/>
              </w:rPr>
              <w:t>NA/O/226/2018</w:t>
            </w:r>
            <w:r w:rsidR="00393B64" w:rsidRPr="000B3D60">
              <w:t>”</w:t>
            </w:r>
          </w:p>
          <w:p w:rsidR="00651FA0" w:rsidRPr="007E7C03" w:rsidRDefault="00651FA0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51FA0" w:rsidRDefault="00651FA0" w:rsidP="00651FA0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651FA0" w:rsidRDefault="00651FA0" w:rsidP="00651FA0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651FA0" w:rsidRPr="007E7C03" w:rsidRDefault="00651FA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211900" w:rsidRPr="000B3D6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0B3D60">
              <w:rPr>
                <w:color w:val="000000"/>
              </w:rPr>
              <w:lastRenderedPageBreak/>
              <w:t>Nieprzekraczalny termin dostarczenia oferty:</w:t>
            </w:r>
            <w:r w:rsidRPr="000B3D60">
              <w:rPr>
                <w:rStyle w:val="apple-converted-space"/>
                <w:color w:val="000000"/>
              </w:rPr>
              <w:t> </w:t>
            </w:r>
          </w:p>
          <w:p w:rsidR="00EB415D" w:rsidRPr="000B3D60" w:rsidRDefault="00C333F4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06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6E20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oferty należy składać </w:t>
            </w:r>
            <w:r w:rsidRPr="006E20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drogą</w:t>
            </w:r>
            <w:r w:rsidRPr="006E2006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Pr="006E2006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6E20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e-mailową</w:t>
            </w:r>
            <w:r w:rsidRPr="006E2006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Pr="006E20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na adres </w:t>
            </w:r>
            <w:r w:rsidRPr="006E2006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6E2006">
                <w:rPr>
                  <w:rStyle w:val="Hipercze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msalamon@prz.edu.pl</w:t>
              </w:r>
            </w:hyperlink>
            <w:r w:rsidRPr="006E2006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 lub w </w:t>
            </w:r>
            <w:r w:rsidRPr="006E2006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</w:t>
            </w:r>
            <w:r w:rsidR="00EB415D" w:rsidRPr="00C333F4">
              <w:rPr>
                <w:rFonts w:ascii="Times New Roman" w:hAnsi="Times New Roman"/>
                <w:sz w:val="24"/>
                <w:szCs w:val="24"/>
              </w:rPr>
              <w:t xml:space="preserve">do dnia </w:t>
            </w:r>
            <w:r w:rsidR="00C14D34" w:rsidRPr="00C333F4">
              <w:rPr>
                <w:rFonts w:ascii="Times New Roman" w:hAnsi="Times New Roman"/>
                <w:sz w:val="24"/>
                <w:szCs w:val="24"/>
              </w:rPr>
              <w:t>2018-07-24</w:t>
            </w:r>
            <w:r w:rsidR="00EB415D" w:rsidRPr="00C333F4">
              <w:rPr>
                <w:rFonts w:ascii="Times New Roman" w:hAnsi="Times New Roman"/>
                <w:sz w:val="24"/>
                <w:szCs w:val="24"/>
              </w:rPr>
              <w:t xml:space="preserve"> do godz. </w:t>
            </w:r>
            <w:r w:rsidR="00C14D34" w:rsidRPr="00C333F4">
              <w:rPr>
                <w:rFonts w:ascii="Times New Roman" w:hAnsi="Times New Roman"/>
                <w:sz w:val="24"/>
                <w:szCs w:val="24"/>
              </w:rPr>
              <w:t>10:00</w:t>
            </w:r>
            <w:r w:rsidR="00EB415D" w:rsidRPr="00C33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15D" w:rsidRPr="000B3D60" w:rsidRDefault="00EB415D" w:rsidP="00EB415D">
            <w:pPr>
              <w:spacing w:after="120"/>
              <w:jc w:val="both"/>
              <w:rPr>
                <w:bCs/>
              </w:rPr>
            </w:pPr>
            <w:r w:rsidRPr="000B3D60">
              <w:rPr>
                <w:b/>
              </w:rPr>
              <w:t xml:space="preserve">Termin związania ofertą: </w:t>
            </w:r>
            <w:r w:rsidR="00C14D34" w:rsidRPr="000B3D60">
              <w:t>30</w:t>
            </w:r>
            <w:r w:rsidRPr="000B3D60">
              <w:t xml:space="preserve"> dn</w:t>
            </w:r>
            <w:r w:rsidRPr="000B3D60">
              <w:rPr>
                <w:bCs/>
              </w:rPr>
              <w:t>i</w:t>
            </w:r>
          </w:p>
          <w:p w:rsidR="00F00921" w:rsidRPr="000B3D60" w:rsidRDefault="00F00921" w:rsidP="00F00921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0B3D60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C14D34"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2018-07-24</w:t>
            </w:r>
            <w:r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C14D34"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10:00</w:t>
            </w:r>
            <w:r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C14D34"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C14D34"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0B3D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F00921" w:rsidRPr="00C95DA0" w:rsidRDefault="00F00921" w:rsidP="00EB415D">
            <w:pPr>
              <w:spacing w:after="120"/>
              <w:jc w:val="both"/>
              <w:rPr>
                <w:bCs/>
                <w:sz w:val="16"/>
                <w:szCs w:val="16"/>
              </w:rPr>
            </w:pPr>
          </w:p>
          <w:p w:rsidR="00C95DA0" w:rsidRDefault="00C95DA0" w:rsidP="00C95DA0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C95DA0" w:rsidRDefault="00C95DA0" w:rsidP="00C95DA0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C95DA0" w:rsidRDefault="00C95DA0" w:rsidP="00C95DA0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C95DA0" w:rsidRDefault="00C95DA0" w:rsidP="00C95DA0">
            <w:pPr>
              <w:pStyle w:val="Default"/>
              <w:ind w:left="585"/>
              <w:rPr>
                <w:b w:val="0"/>
              </w:rPr>
            </w:pPr>
            <w:r>
              <w:rPr>
                <w:b w:val="0"/>
              </w:rPr>
              <w:t>3) Oferty złożone po terminie.</w:t>
            </w:r>
          </w:p>
          <w:p w:rsidR="00EB415D" w:rsidRPr="00C95DA0" w:rsidRDefault="00C95DA0" w:rsidP="00C95DA0">
            <w:pPr>
              <w:pStyle w:val="Default"/>
              <w:ind w:left="585"/>
              <w:rPr>
                <w:b w:val="0"/>
              </w:rPr>
            </w:pPr>
            <w:r w:rsidRPr="00316BB5">
              <w:rPr>
                <w:b w:val="0"/>
              </w:rPr>
              <w:t>4) Niezgodną  z treścią niniejszego zapytania</w:t>
            </w:r>
          </w:p>
        </w:tc>
      </w:tr>
    </w:tbl>
    <w:p w:rsidR="000F64D1" w:rsidRDefault="000F64D1" w:rsidP="00C333F4">
      <w:pPr>
        <w:pStyle w:val="p1"/>
        <w:spacing w:before="0" w:beforeAutospacing="0" w:after="0" w:afterAutospacing="0"/>
        <w:rPr>
          <w:b/>
          <w:color w:val="000000"/>
        </w:rPr>
      </w:pPr>
    </w:p>
    <w:p w:rsidR="00C333F4" w:rsidRPr="00316BB5" w:rsidRDefault="00C333F4" w:rsidP="00C333F4">
      <w:pPr>
        <w:pStyle w:val="p1"/>
        <w:spacing w:before="0" w:beforeAutospacing="0" w:after="0" w:afterAutospacing="0"/>
        <w:rPr>
          <w:b/>
          <w:color w:val="000000"/>
        </w:rPr>
      </w:pPr>
      <w:r w:rsidRPr="00316BB5">
        <w:rPr>
          <w:b/>
          <w:color w:val="000000"/>
        </w:rPr>
        <w:t>VIII. WARUNKI UDZIAŁU W POSTĘPOWANIU</w:t>
      </w:r>
    </w:p>
    <w:tbl>
      <w:tblPr>
        <w:tblpPr w:leftFromText="141" w:rightFromText="141" w:vertAnchor="text" w:horzAnchor="margin" w:tblpY="535"/>
        <w:tblOverlap w:val="never"/>
        <w:tblW w:w="10248" w:type="dxa"/>
        <w:tblLook w:val="04A0" w:firstRow="1" w:lastRow="0" w:firstColumn="1" w:lastColumn="0" w:noHBand="0" w:noVBand="1"/>
      </w:tblPr>
      <w:tblGrid>
        <w:gridCol w:w="10248"/>
      </w:tblGrid>
      <w:tr w:rsidR="00C333F4" w:rsidTr="007E7C03">
        <w:trPr>
          <w:trHeight w:val="402"/>
        </w:trPr>
        <w:tc>
          <w:tcPr>
            <w:tcW w:w="10248" w:type="dxa"/>
            <w:vAlign w:val="center"/>
            <w:hideMark/>
          </w:tcPr>
          <w:p w:rsidR="00C333F4" w:rsidRDefault="00C333F4" w:rsidP="007E7C03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IX. Zamawiający zastrzega sobie prawo nie zawarcia umowy gdy wartość oferty netto przekracza wyrażoną w złotych równowartość kwoty 207000 EURO</w:t>
            </w:r>
          </w:p>
        </w:tc>
      </w:tr>
      <w:tr w:rsidR="00C333F4" w:rsidTr="007E7C03">
        <w:trPr>
          <w:trHeight w:val="402"/>
        </w:trPr>
        <w:tc>
          <w:tcPr>
            <w:tcW w:w="10248" w:type="dxa"/>
            <w:vAlign w:val="center"/>
            <w:hideMark/>
          </w:tcPr>
          <w:p w:rsidR="00C333F4" w:rsidRDefault="00C333F4" w:rsidP="007E7C03">
            <w:pPr>
              <w:pStyle w:val="p37"/>
              <w:spacing w:before="0" w:beforeAutospacing="0" w:after="0" w:afterAutospacing="0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X. Zamawiający zastrzega sobie prawo zmiany warunków postępowania do momentu otwarcia ofert. </w:t>
            </w:r>
          </w:p>
        </w:tc>
      </w:tr>
      <w:tr w:rsidR="00C333F4" w:rsidTr="007E7C03">
        <w:trPr>
          <w:trHeight w:val="402"/>
        </w:trPr>
        <w:tc>
          <w:tcPr>
            <w:tcW w:w="10248" w:type="dxa"/>
            <w:vAlign w:val="center"/>
            <w:hideMark/>
          </w:tcPr>
          <w:p w:rsidR="00C333F4" w:rsidRDefault="00C333F4" w:rsidP="007E7C0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XII. Oferty złożone po terminie wyznaczonym na składanie ofert zostaną zwrócone bez rozpatrywania.</w:t>
            </w:r>
          </w:p>
        </w:tc>
      </w:tr>
      <w:tr w:rsidR="00C333F4" w:rsidTr="007E7C03">
        <w:trPr>
          <w:trHeight w:val="402"/>
        </w:trPr>
        <w:tc>
          <w:tcPr>
            <w:tcW w:w="10248" w:type="dxa"/>
            <w:vAlign w:val="center"/>
            <w:hideMark/>
          </w:tcPr>
          <w:p w:rsidR="00C333F4" w:rsidRDefault="00C333F4" w:rsidP="007E7C03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XIII. Od rozstrzygnięcia Zamawiającego nie przysługuje odwołanie.  </w:t>
            </w:r>
          </w:p>
        </w:tc>
      </w:tr>
      <w:tr w:rsidR="00C333F4" w:rsidTr="007E7C03">
        <w:trPr>
          <w:trHeight w:val="402"/>
        </w:trPr>
        <w:tc>
          <w:tcPr>
            <w:tcW w:w="10248" w:type="dxa"/>
            <w:vAlign w:val="center"/>
            <w:hideMark/>
          </w:tcPr>
          <w:p w:rsidR="00C333F4" w:rsidRDefault="00C333F4" w:rsidP="007E7C03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u w:val="single"/>
              </w:rPr>
              <w:t>XIV  Informacja dodatkowa: W</w:t>
            </w:r>
            <w:r>
              <w:rPr>
                <w:b/>
              </w:rPr>
              <w:t xml:space="preserve"> przypadku pytań dotyczących zapytania ofertowego, które wpłyną od Wykonawcy do Zamawiającego dzień przed terminem otwarcia ofert Zamawiający informuje, że nie mam obowiązku odpowiedzi na pytania</w:t>
            </w:r>
            <w:r>
              <w:t>.</w:t>
            </w:r>
          </w:p>
        </w:tc>
      </w:tr>
    </w:tbl>
    <w:p w:rsidR="00FB1361" w:rsidRPr="000B3D60" w:rsidRDefault="00C333F4" w:rsidP="00FB1361">
      <w:pPr>
        <w:rPr>
          <w:b/>
        </w:rPr>
      </w:pPr>
      <w:r w:rsidRPr="00316BB5">
        <w:rPr>
          <w:color w:val="000000"/>
        </w:rPr>
        <w:t>Zamawiający nie ustanawia warunków udziału w postępowaniu</w:t>
      </w:r>
    </w:p>
    <w:p w:rsidR="00FB1361" w:rsidRPr="000B3D60" w:rsidRDefault="00FB1361" w:rsidP="001B541E">
      <w:pPr>
        <w:jc w:val="center"/>
        <w:rPr>
          <w:b/>
        </w:rPr>
      </w:pPr>
    </w:p>
    <w:p w:rsidR="00FB1361" w:rsidRPr="000B3D60" w:rsidRDefault="00FB1361" w:rsidP="001B541E">
      <w:pPr>
        <w:jc w:val="center"/>
        <w:rPr>
          <w:b/>
        </w:rPr>
      </w:pPr>
    </w:p>
    <w:p w:rsidR="00FB1361" w:rsidRPr="000B3D60" w:rsidRDefault="00FB1361" w:rsidP="001B541E">
      <w:pPr>
        <w:jc w:val="center"/>
        <w:rPr>
          <w:b/>
        </w:rPr>
      </w:pPr>
    </w:p>
    <w:p w:rsidR="00FB1361" w:rsidRPr="000B3D60" w:rsidRDefault="00FB1361" w:rsidP="001B541E">
      <w:pPr>
        <w:jc w:val="center"/>
        <w:rPr>
          <w:b/>
        </w:rPr>
      </w:pPr>
    </w:p>
    <w:p w:rsidR="00FB1361" w:rsidRPr="000B3D60" w:rsidRDefault="00FB1361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651FA0" w:rsidRDefault="00651FA0" w:rsidP="001B541E">
      <w:pPr>
        <w:jc w:val="center"/>
        <w:rPr>
          <w:b/>
        </w:rPr>
      </w:pPr>
    </w:p>
    <w:p w:rsidR="000F64D1" w:rsidRDefault="000F64D1" w:rsidP="00651FA0">
      <w:pPr>
        <w:jc w:val="right"/>
        <w:rPr>
          <w:b/>
        </w:rPr>
      </w:pPr>
    </w:p>
    <w:p w:rsidR="000F64D1" w:rsidRDefault="000F64D1" w:rsidP="00651FA0">
      <w:pPr>
        <w:jc w:val="right"/>
        <w:rPr>
          <w:b/>
        </w:rPr>
      </w:pPr>
    </w:p>
    <w:p w:rsidR="000F64D1" w:rsidRDefault="000F64D1" w:rsidP="00651FA0">
      <w:pPr>
        <w:jc w:val="right"/>
        <w:rPr>
          <w:b/>
        </w:rPr>
      </w:pPr>
    </w:p>
    <w:p w:rsidR="000F64D1" w:rsidRDefault="000F64D1" w:rsidP="00651FA0">
      <w:pPr>
        <w:jc w:val="right"/>
        <w:rPr>
          <w:b/>
        </w:rPr>
      </w:pPr>
    </w:p>
    <w:p w:rsidR="007E7C03" w:rsidRDefault="007E7C03" w:rsidP="00651FA0">
      <w:pPr>
        <w:jc w:val="right"/>
        <w:rPr>
          <w:b/>
        </w:rPr>
      </w:pPr>
    </w:p>
    <w:p w:rsidR="00DC03EF" w:rsidRDefault="00DC03EF" w:rsidP="00651FA0">
      <w:pPr>
        <w:jc w:val="right"/>
        <w:rPr>
          <w:b/>
        </w:rPr>
      </w:pPr>
    </w:p>
    <w:p w:rsidR="00651FA0" w:rsidRDefault="00651FA0" w:rsidP="00651FA0">
      <w:pPr>
        <w:jc w:val="right"/>
        <w:rPr>
          <w:b/>
        </w:rPr>
      </w:pPr>
      <w:r>
        <w:rPr>
          <w:b/>
        </w:rPr>
        <w:t xml:space="preserve">Zał. nr 1 do zapytania ofertowego </w:t>
      </w:r>
    </w:p>
    <w:p w:rsidR="00651FA0" w:rsidRDefault="00651FA0" w:rsidP="00651FA0">
      <w:pPr>
        <w:jc w:val="right"/>
        <w:rPr>
          <w:b/>
        </w:rPr>
      </w:pPr>
    </w:p>
    <w:p w:rsidR="00651FA0" w:rsidRDefault="00651FA0" w:rsidP="00651FA0">
      <w:pPr>
        <w:rPr>
          <w:b/>
        </w:rPr>
      </w:pPr>
    </w:p>
    <w:p w:rsidR="001B541E" w:rsidRPr="000B3D60" w:rsidRDefault="001B541E" w:rsidP="001B541E">
      <w:pPr>
        <w:jc w:val="center"/>
        <w:rPr>
          <w:b/>
        </w:rPr>
      </w:pPr>
      <w:r w:rsidRPr="000B3D60">
        <w:rPr>
          <w:b/>
        </w:rPr>
        <w:t>FORMULARZ OFERTY</w:t>
      </w:r>
    </w:p>
    <w:p w:rsidR="001B541E" w:rsidRPr="000B3D60" w:rsidRDefault="001B541E" w:rsidP="001B541E">
      <w:pPr>
        <w:jc w:val="center"/>
        <w:rPr>
          <w:u w:val="single"/>
        </w:rPr>
      </w:pPr>
      <w:r w:rsidRPr="000B3D60">
        <w:rPr>
          <w:u w:val="single"/>
        </w:rPr>
        <w:t xml:space="preserve">na wykonanie </w:t>
      </w:r>
      <w:r w:rsidR="00C14D34" w:rsidRPr="000B3D60">
        <w:rPr>
          <w:u w:val="single"/>
        </w:rPr>
        <w:t>Dostawy</w:t>
      </w:r>
      <w:r w:rsidRPr="000B3D60">
        <w:rPr>
          <w:u w:val="single"/>
        </w:rPr>
        <w:t xml:space="preserve"> o wartości netto </w:t>
      </w:r>
      <w:r w:rsidRPr="000B3D60">
        <w:rPr>
          <w:b/>
          <w:u w:val="single"/>
        </w:rPr>
        <w:t>poniżej 30 000</w:t>
      </w:r>
      <w:r w:rsidRPr="000B3D60">
        <w:rPr>
          <w:u w:val="single"/>
        </w:rPr>
        <w:t xml:space="preserve"> €.</w:t>
      </w:r>
    </w:p>
    <w:p w:rsidR="001B541E" w:rsidRPr="000B3D60" w:rsidRDefault="001B541E" w:rsidP="001B541E">
      <w:pPr>
        <w:jc w:val="center"/>
        <w:rPr>
          <w:b/>
        </w:rPr>
      </w:pPr>
    </w:p>
    <w:p w:rsidR="001B541E" w:rsidRPr="000B3D60" w:rsidRDefault="001B541E" w:rsidP="001B541E"/>
    <w:p w:rsidR="001B541E" w:rsidRPr="000B3D60" w:rsidRDefault="001B541E" w:rsidP="001B541E">
      <w:pPr>
        <w:rPr>
          <w:b/>
        </w:rPr>
      </w:pPr>
      <w:r w:rsidRPr="000B3D60">
        <w:rPr>
          <w:b/>
        </w:rPr>
        <w:t>I. Nazwa i adres ZAMAWIAJĄCEGO:</w:t>
      </w:r>
    </w:p>
    <w:p w:rsidR="001B541E" w:rsidRPr="000B3D60" w:rsidRDefault="00C14D34" w:rsidP="001B541E">
      <w:pPr>
        <w:pStyle w:val="Tekstpodstawowy"/>
        <w:ind w:left="360"/>
        <w:jc w:val="center"/>
        <w:rPr>
          <w:szCs w:val="24"/>
        </w:rPr>
      </w:pPr>
      <w:r w:rsidRPr="000B3D60">
        <w:rPr>
          <w:szCs w:val="24"/>
        </w:rPr>
        <w:t>POLITECHNIKA RZESZOWSKA</w:t>
      </w:r>
    </w:p>
    <w:p w:rsidR="001B541E" w:rsidRPr="000B3D60" w:rsidRDefault="00C14D34" w:rsidP="001B541E">
      <w:pPr>
        <w:pStyle w:val="Tekstpodstawowy"/>
        <w:ind w:left="360"/>
        <w:jc w:val="center"/>
        <w:rPr>
          <w:szCs w:val="24"/>
        </w:rPr>
      </w:pPr>
      <w:r w:rsidRPr="000B3D60">
        <w:rPr>
          <w:szCs w:val="24"/>
        </w:rPr>
        <w:t>Al. Powstańców Warszawy</w:t>
      </w:r>
      <w:r w:rsidR="001B541E" w:rsidRPr="000B3D60">
        <w:rPr>
          <w:szCs w:val="24"/>
        </w:rPr>
        <w:t xml:space="preserve"> </w:t>
      </w:r>
      <w:r w:rsidRPr="000B3D60">
        <w:rPr>
          <w:szCs w:val="24"/>
        </w:rPr>
        <w:t>12</w:t>
      </w:r>
      <w:r w:rsidR="001B541E" w:rsidRPr="000B3D60">
        <w:rPr>
          <w:szCs w:val="24"/>
        </w:rPr>
        <w:t xml:space="preserve"> </w:t>
      </w:r>
    </w:p>
    <w:p w:rsidR="001B541E" w:rsidRPr="00651FA0" w:rsidRDefault="00C14D34" w:rsidP="00651FA0">
      <w:pPr>
        <w:pStyle w:val="Tekstpodstawowy"/>
        <w:ind w:left="360"/>
        <w:jc w:val="center"/>
        <w:rPr>
          <w:szCs w:val="24"/>
        </w:rPr>
      </w:pPr>
      <w:r w:rsidRPr="000B3D60">
        <w:rPr>
          <w:szCs w:val="24"/>
        </w:rPr>
        <w:t>35-959</w:t>
      </w:r>
      <w:r w:rsidR="001B541E" w:rsidRPr="000B3D60">
        <w:rPr>
          <w:szCs w:val="24"/>
        </w:rPr>
        <w:t xml:space="preserve"> </w:t>
      </w:r>
      <w:r w:rsidRPr="000B3D60">
        <w:rPr>
          <w:szCs w:val="24"/>
        </w:rPr>
        <w:t>Rzeszów</w:t>
      </w:r>
    </w:p>
    <w:p w:rsidR="001B541E" w:rsidRPr="000B3D60" w:rsidRDefault="001B541E" w:rsidP="001B541E">
      <w:pPr>
        <w:spacing w:before="240"/>
        <w:ind w:left="181"/>
      </w:pPr>
      <w:r w:rsidRPr="000B3D60">
        <w:t xml:space="preserve">Sprawę prowadzi:  </w:t>
      </w:r>
      <w:r w:rsidR="00C14D34" w:rsidRPr="00651FA0">
        <w:t>mgr Magdalena</w:t>
      </w:r>
      <w:r w:rsidRPr="000B3D60">
        <w:t xml:space="preserve"> </w:t>
      </w:r>
      <w:r w:rsidR="00C14D34" w:rsidRPr="000B3D60">
        <w:t>Salamon</w:t>
      </w:r>
    </w:p>
    <w:p w:rsidR="001B541E" w:rsidRPr="000B3D60" w:rsidRDefault="001B541E" w:rsidP="001B541E">
      <w:pPr>
        <w:rPr>
          <w:b/>
        </w:rPr>
      </w:pPr>
    </w:p>
    <w:p w:rsidR="001B541E" w:rsidRPr="000B3D60" w:rsidRDefault="001B541E" w:rsidP="001B541E">
      <w:pPr>
        <w:rPr>
          <w:b/>
        </w:rPr>
      </w:pPr>
      <w:r w:rsidRPr="000B3D60">
        <w:rPr>
          <w:b/>
        </w:rPr>
        <w:t>II. Nazwa przedmiotu zamówienia:</w:t>
      </w:r>
    </w:p>
    <w:p w:rsidR="001B541E" w:rsidRPr="000B3D60" w:rsidRDefault="001B541E" w:rsidP="001B541E">
      <w:pPr>
        <w:ind w:left="142"/>
        <w:jc w:val="both"/>
      </w:pPr>
    </w:p>
    <w:p w:rsidR="001B541E" w:rsidRPr="000B3D60" w:rsidRDefault="00DC03EF" w:rsidP="00DC03EF">
      <w:pPr>
        <w:jc w:val="center"/>
      </w:pPr>
      <w:r w:rsidRPr="00DC03EF">
        <w:rPr>
          <w:b/>
        </w:rPr>
        <w:t>Dostawa miernik. Dostawa oscyloskopu. Dostawa luminometru. Dostawa spektrofotometru. Dostawa pH metru. Dostawa  testeru ścieralności. Dostawa termostatu.</w:t>
      </w:r>
      <w:r>
        <w:rPr>
          <w:b/>
        </w:rPr>
        <w:t xml:space="preserve"> </w:t>
      </w:r>
      <w:r w:rsidRPr="00DC03EF">
        <w:rPr>
          <w:b/>
        </w:rPr>
        <w:t>Dostawa precyzyjnego miernika wysokonapięciowego z dzielnikiem napięciowym i okablowaniem. Dostawa kratownicy podwozia do samolotu. Dostawa rury tłumika do samolotu. Dostawa komory badań cieplnych.</w:t>
      </w:r>
    </w:p>
    <w:p w:rsidR="001B541E" w:rsidRPr="000B3D60" w:rsidRDefault="001B541E" w:rsidP="001B541E">
      <w:pPr>
        <w:rPr>
          <w:b/>
        </w:rPr>
      </w:pPr>
      <w:r w:rsidRPr="000B3D60">
        <w:rPr>
          <w:b/>
        </w:rPr>
        <w:t>III. Tryb postępowania: Zapytanie ofertowe.</w:t>
      </w:r>
    </w:p>
    <w:p w:rsidR="001B541E" w:rsidRPr="000B3D60" w:rsidRDefault="001B541E" w:rsidP="001B541E"/>
    <w:p w:rsidR="001B541E" w:rsidRPr="000B3D60" w:rsidRDefault="00A62DD0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0B3D60">
        <w:rPr>
          <w:b/>
        </w:rPr>
        <w:t>IV. Nazwa i adres WYKONAWCY</w:t>
      </w:r>
    </w:p>
    <w:p w:rsidR="001B541E" w:rsidRPr="000B3D60" w:rsidRDefault="001B541E" w:rsidP="001B541E"/>
    <w:p w:rsidR="001B541E" w:rsidRPr="000B3D60" w:rsidRDefault="001B541E" w:rsidP="001B541E">
      <w:pPr>
        <w:spacing w:line="360" w:lineRule="auto"/>
      </w:pPr>
      <w:r w:rsidRPr="000B3D60">
        <w:t>...........................................................</w:t>
      </w:r>
    </w:p>
    <w:p w:rsidR="001B541E" w:rsidRPr="000B3D60" w:rsidRDefault="001B541E" w:rsidP="001B541E">
      <w:pPr>
        <w:spacing w:line="360" w:lineRule="auto"/>
      </w:pPr>
      <w:r w:rsidRPr="000B3D60">
        <w:t>............................................................</w:t>
      </w:r>
    </w:p>
    <w:p w:rsidR="001B541E" w:rsidRPr="000B3D60" w:rsidRDefault="001B541E" w:rsidP="001B541E">
      <w:pPr>
        <w:spacing w:line="360" w:lineRule="auto"/>
      </w:pPr>
      <w:r w:rsidRPr="000B3D60">
        <w:t>..........................................................................</w:t>
      </w:r>
    </w:p>
    <w:p w:rsidR="001B541E" w:rsidRPr="000B3D60" w:rsidRDefault="001B541E" w:rsidP="001B541E">
      <w:pPr>
        <w:spacing w:line="360" w:lineRule="auto"/>
      </w:pPr>
      <w:r w:rsidRPr="000B3D60">
        <w:t>...........................................................................</w:t>
      </w:r>
    </w:p>
    <w:p w:rsidR="001B541E" w:rsidRPr="000B3D60" w:rsidRDefault="001B541E" w:rsidP="001B541E">
      <w:pPr>
        <w:spacing w:line="360" w:lineRule="auto"/>
      </w:pPr>
      <w:r w:rsidRPr="000B3D60">
        <w:t>...........................................................................</w:t>
      </w:r>
    </w:p>
    <w:p w:rsidR="001B541E" w:rsidRDefault="001B541E" w:rsidP="001B541E">
      <w:pPr>
        <w:rPr>
          <w:i/>
        </w:rPr>
      </w:pPr>
      <w:r w:rsidRPr="000B3D60">
        <w:rPr>
          <w:i/>
        </w:rPr>
        <w:t xml:space="preserve">                                                                                                                                                 (pieczęć Wykonawcy) </w:t>
      </w:r>
    </w:p>
    <w:p w:rsidR="004B0002" w:rsidRDefault="004B0002" w:rsidP="001B541E">
      <w:pPr>
        <w:rPr>
          <w:i/>
        </w:rPr>
      </w:pPr>
    </w:p>
    <w:p w:rsidR="004B0002" w:rsidRDefault="004B0002" w:rsidP="001B541E">
      <w:pPr>
        <w:rPr>
          <w:i/>
        </w:rPr>
      </w:pPr>
    </w:p>
    <w:p w:rsidR="004B0002" w:rsidRDefault="004B0002" w:rsidP="004B00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uzupełnić obowiązkowo:</w:t>
      </w:r>
    </w:p>
    <w:p w:rsidR="004B0002" w:rsidRDefault="004B0002" w:rsidP="004B00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4B0002" w:rsidRDefault="004B0002" w:rsidP="004B00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4B0002" w:rsidRPr="004B0002" w:rsidRDefault="004B0002" w:rsidP="001B541E">
      <w:r>
        <w:rPr>
          <w:b/>
          <w:sz w:val="28"/>
          <w:szCs w:val="28"/>
          <w:u w:val="single"/>
        </w:rPr>
        <w:t>e-mail: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1B541E" w:rsidRPr="000B3D60" w:rsidRDefault="001B541E" w:rsidP="001B541E"/>
    <w:p w:rsidR="00B10D7D" w:rsidRPr="000B3D60" w:rsidRDefault="001B541E" w:rsidP="00651FA0">
      <w:pPr>
        <w:numPr>
          <w:ilvl w:val="0"/>
          <w:numId w:val="21"/>
        </w:numPr>
        <w:spacing w:line="360" w:lineRule="auto"/>
      </w:pPr>
      <w:r w:rsidRPr="000B3D60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RPr="000B3D60" w:rsidTr="006D01AC">
        <w:tc>
          <w:tcPr>
            <w:tcW w:w="1510" w:type="dxa"/>
            <w:shd w:val="clear" w:color="auto" w:fill="F3F3F3"/>
            <w:vAlign w:val="center"/>
          </w:tcPr>
          <w:p w:rsidR="00B10D7D" w:rsidRPr="000B3D60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0B3D60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miernik.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oscyloskopu.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luminometru.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spektrofotometru -pakiet I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lastRenderedPageBreak/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spektrofotometru -pakiet II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</w:t>
            </w:r>
            <w:r w:rsidR="00651FA0">
              <w:t>..............................</w:t>
            </w:r>
            <w:r w:rsidRPr="000B3D60">
              <w:t>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</w:t>
            </w:r>
            <w:r w:rsidR="00651FA0">
              <w:t>...............................</w:t>
            </w:r>
            <w:r w:rsidRPr="000B3D60">
              <w:t>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testeru ścieralności.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</w:t>
            </w:r>
            <w:r w:rsidR="00651FA0">
              <w:t>............................</w:t>
            </w:r>
            <w:r w:rsidRPr="000B3D60">
              <w:t>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termostatu.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 xml:space="preserve">słownie podatek </w:t>
            </w:r>
            <w:r w:rsidRPr="000B3D60">
              <w:rPr>
                <w:rFonts w:ascii="Times New Roman" w:hAnsi="Times New Roman"/>
                <w:sz w:val="24"/>
                <w:szCs w:val="24"/>
              </w:rPr>
              <w:lastRenderedPageBreak/>
              <w:t>VAT:.............................................................................................................zł.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precyzyjnego miernika wysokonapięciowego z dzielnikiem napięciowym i okablowaniem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kratownicy podwozia do samolotu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rury tłumika do samolotu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netto: 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VAT:..........................................................................................................zł.</w:t>
            </w:r>
          </w:p>
        </w:tc>
      </w:tr>
      <w:tr w:rsidR="00C14D34" w:rsidRPr="000B3D60" w:rsidTr="007E7C03">
        <w:tc>
          <w:tcPr>
            <w:tcW w:w="1510" w:type="dxa"/>
            <w:vAlign w:val="center"/>
          </w:tcPr>
          <w:p w:rsidR="00C14D34" w:rsidRPr="000B3D60" w:rsidRDefault="00C14D34" w:rsidP="007E7C0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00" w:type="dxa"/>
          </w:tcPr>
          <w:p w:rsidR="00C14D34" w:rsidRPr="000B3D60" w:rsidRDefault="00C14D34" w:rsidP="007E7C03">
            <w:pPr>
              <w:spacing w:line="360" w:lineRule="auto"/>
              <w:rPr>
                <w:b/>
              </w:rPr>
            </w:pPr>
            <w:r w:rsidRPr="000B3D60">
              <w:rPr>
                <w:b/>
              </w:rPr>
              <w:t>Dostawa komory badań cieplnych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netto:....................................zł.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lastRenderedPageBreak/>
              <w:t>słownie netto: ........................................................................................................................zł.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cenę brutto:..................................zł.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słownie brutto: ....................................................................................................................zł.</w:t>
            </w:r>
          </w:p>
          <w:p w:rsidR="00C14D34" w:rsidRPr="000B3D60" w:rsidRDefault="00C14D34" w:rsidP="007E7C03">
            <w:pPr>
              <w:spacing w:line="360" w:lineRule="auto"/>
            </w:pPr>
            <w:r w:rsidRPr="000B3D60">
              <w:t>podatek VAT:...............................zł.</w:t>
            </w:r>
          </w:p>
          <w:p w:rsidR="00C14D34" w:rsidRPr="000B3D60" w:rsidRDefault="00C14D34" w:rsidP="00651FA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60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VAT:...........................................................................................................zł.</w:t>
            </w:r>
          </w:p>
        </w:tc>
      </w:tr>
    </w:tbl>
    <w:p w:rsidR="001B541E" w:rsidRPr="004B0002" w:rsidRDefault="001B541E" w:rsidP="001B541E">
      <w:pPr>
        <w:spacing w:line="360" w:lineRule="auto"/>
      </w:pPr>
      <w:r w:rsidRPr="00651FA0">
        <w:lastRenderedPageBreak/>
        <w:t>zgodnie z wypełnionym formularzem cenowym.</w:t>
      </w:r>
    </w:p>
    <w:p w:rsidR="001B541E" w:rsidRPr="000B3D60" w:rsidRDefault="001B541E" w:rsidP="001B541E">
      <w:pPr>
        <w:spacing w:before="120"/>
      </w:pPr>
      <w:r w:rsidRPr="000B3D60">
        <w:t>2. Deklaruję ponadto:</w:t>
      </w:r>
    </w:p>
    <w:p w:rsidR="00651FA0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0B3D60">
        <w:t xml:space="preserve">termin wykonania zamówienia: 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>1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2,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3,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 miesiąc od daty udzielenia zamówienia</w:t>
            </w:r>
            <w:r w:rsidRPr="000B3D60">
              <w:rPr>
                <w:szCs w:val="24"/>
              </w:rPr>
              <w:t xml:space="preserve"> – dla zadania częściowego: 4,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5,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45 dni od daty udzielenia zamówienia</w:t>
            </w:r>
            <w:r w:rsidRPr="000B3D60">
              <w:rPr>
                <w:szCs w:val="24"/>
              </w:rPr>
              <w:t xml:space="preserve"> – dla zadania częściowego: 6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 miesiąc od daty udzielenia zamówienia</w:t>
            </w:r>
            <w:r w:rsidRPr="000B3D60">
              <w:rPr>
                <w:szCs w:val="24"/>
              </w:rPr>
              <w:t xml:space="preserve"> – dla zadania częściowego: 7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 xml:space="preserve">8,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>9,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14 dni od daty udzielenia zamówienia</w:t>
            </w:r>
            <w:r w:rsidRPr="000B3D60">
              <w:rPr>
                <w:szCs w:val="24"/>
              </w:rPr>
              <w:t xml:space="preserve"> – dla zadania częściowego: 10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651FA0" w:rsidP="007E7C03">
            <w:pPr>
              <w:pStyle w:val="Tekstpodstawowy"/>
              <w:rPr>
                <w:b/>
                <w:szCs w:val="24"/>
              </w:rPr>
            </w:pPr>
            <w:r w:rsidRPr="000B3D60">
              <w:rPr>
                <w:b/>
                <w:szCs w:val="24"/>
              </w:rPr>
              <w:t>1 miesiąc od daty udzielenia zamówienia</w:t>
            </w:r>
            <w:r w:rsidRPr="000B3D60">
              <w:rPr>
                <w:szCs w:val="24"/>
              </w:rPr>
              <w:t xml:space="preserve"> – dla zadania częściowego:, 11</w:t>
            </w:r>
          </w:p>
        </w:tc>
      </w:tr>
    </w:tbl>
    <w:p w:rsidR="001B541E" w:rsidRPr="000B3D60" w:rsidRDefault="00651FA0" w:rsidP="001B541E">
      <w:pPr>
        <w:numPr>
          <w:ilvl w:val="0"/>
          <w:numId w:val="20"/>
        </w:numPr>
        <w:spacing w:line="360" w:lineRule="auto"/>
        <w:ind w:left="658" w:hanging="357"/>
      </w:pPr>
      <w:r>
        <w:t>warunki płatności: 14 dni</w:t>
      </w:r>
    </w:p>
    <w:p w:rsidR="00651FA0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0B3D60">
        <w:t>okres gwarancji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651FA0" w:rsidRPr="000B3D60" w:rsidTr="007E7C03">
        <w:tc>
          <w:tcPr>
            <w:tcW w:w="8640" w:type="dxa"/>
          </w:tcPr>
          <w:p w:rsidR="00651FA0" w:rsidRPr="000B3D60" w:rsidRDefault="002B531F" w:rsidP="007E7C03">
            <w:pPr>
              <w:pStyle w:val="Tekstpodstawowy"/>
              <w:rPr>
                <w:szCs w:val="24"/>
              </w:rPr>
            </w:pPr>
            <w:r>
              <w:rPr>
                <w:szCs w:val="24"/>
                <w:lang w:val="pl-PL"/>
              </w:rPr>
              <w:t xml:space="preserve">min 12 </w:t>
            </w:r>
            <w:r w:rsidR="00C95DA0">
              <w:rPr>
                <w:szCs w:val="24"/>
                <w:lang w:val="pl-PL"/>
              </w:rPr>
              <w:t xml:space="preserve">miesięcy </w:t>
            </w:r>
            <w:r w:rsidR="00651FA0" w:rsidRPr="000B3D60">
              <w:rPr>
                <w:szCs w:val="24"/>
              </w:rPr>
              <w:t xml:space="preserve">– dla zadania częściowego: </w:t>
            </w:r>
            <w:r w:rsidR="00651FA0">
              <w:rPr>
                <w:szCs w:val="24"/>
              </w:rPr>
              <w:t>1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BC0AB8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>– dla zadania częściowego: 2,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A15F39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 xml:space="preserve">– dla zadania częściowego: 3,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A15F39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 xml:space="preserve">– dla zadania częściowego: 4,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7E7C03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 xml:space="preserve">– dla zadania częściowego: 5,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882EA7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>– dla zadania częściowego: 6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882EA7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>– dla zadania częściowego: 7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42668E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 xml:space="preserve">– dla zadania częściowego: </w:t>
            </w:r>
            <w:r w:rsidR="00651FA0">
              <w:rPr>
                <w:szCs w:val="24"/>
              </w:rPr>
              <w:t xml:space="preserve">8, 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42668E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12 miesięcy </w:t>
            </w:r>
            <w:r w:rsidR="00651FA0" w:rsidRPr="000B3D60">
              <w:rPr>
                <w:szCs w:val="24"/>
              </w:rPr>
              <w:t xml:space="preserve">dla zadania częściowego: </w:t>
            </w:r>
            <w:r w:rsidR="00651FA0">
              <w:rPr>
                <w:szCs w:val="24"/>
              </w:rPr>
              <w:t>9,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42668E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lastRenderedPageBreak/>
              <w:t xml:space="preserve">min 12 miesięcy </w:t>
            </w:r>
            <w:r w:rsidR="00651FA0" w:rsidRPr="000B3D60">
              <w:rPr>
                <w:szCs w:val="24"/>
              </w:rPr>
              <w:t>– dla zadania częściowego: 10</w:t>
            </w:r>
          </w:p>
        </w:tc>
      </w:tr>
      <w:tr w:rsidR="00651FA0" w:rsidRPr="000B3D60" w:rsidTr="007E7C03">
        <w:tc>
          <w:tcPr>
            <w:tcW w:w="8640" w:type="dxa"/>
          </w:tcPr>
          <w:p w:rsidR="00651FA0" w:rsidRPr="000B3D60" w:rsidRDefault="001E46EA" w:rsidP="007E7C03">
            <w:pPr>
              <w:pStyle w:val="Tekstpodstawowy"/>
              <w:rPr>
                <w:b/>
                <w:szCs w:val="24"/>
              </w:rPr>
            </w:pPr>
            <w:r>
              <w:rPr>
                <w:szCs w:val="24"/>
                <w:lang w:val="pl-PL"/>
              </w:rPr>
              <w:t xml:space="preserve">min 24 miesięcy </w:t>
            </w:r>
            <w:r w:rsidR="00651FA0" w:rsidRPr="000B3D60">
              <w:rPr>
                <w:szCs w:val="24"/>
              </w:rPr>
              <w:t>– dla zadania częściowego:, 11</w:t>
            </w:r>
          </w:p>
        </w:tc>
      </w:tr>
    </w:tbl>
    <w:p w:rsidR="00651FA0" w:rsidRDefault="00651FA0" w:rsidP="004B0002">
      <w:pPr>
        <w:spacing w:line="360" w:lineRule="auto"/>
      </w:pPr>
    </w:p>
    <w:p w:rsidR="001B541E" w:rsidRPr="000B3D60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0B3D60">
        <w:t>...................................................................,</w:t>
      </w:r>
    </w:p>
    <w:p w:rsidR="001B541E" w:rsidRPr="000B3D60" w:rsidRDefault="001B541E" w:rsidP="001B541E">
      <w:pPr>
        <w:spacing w:before="120"/>
        <w:jc w:val="both"/>
      </w:pPr>
      <w:r w:rsidRPr="000B3D60">
        <w:t>3. Oświadczam, że:</w:t>
      </w:r>
    </w:p>
    <w:p w:rsidR="001B541E" w:rsidRPr="000B3D60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0B3D60">
        <w:t xml:space="preserve">zapoznałem się z opisem przedmiotu zamówienia i nie wnoszę do niego zastrzeżeń.  </w:t>
      </w:r>
    </w:p>
    <w:p w:rsidR="001B541E" w:rsidRPr="000B3D60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0B3D60">
        <w:t>zapoznaliśmy się z projektem umowy i nie wnosimy do niego uwag</w:t>
      </w:r>
    </w:p>
    <w:p w:rsidR="001B541E" w:rsidRPr="000B3D60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0B3D60">
        <w:t xml:space="preserve">związani jesteśmy ofertą do </w:t>
      </w:r>
      <w:r w:rsidR="00C14D34" w:rsidRPr="000B3D60">
        <w:rPr>
          <w:b/>
        </w:rPr>
        <w:t>2018-08-22</w:t>
      </w:r>
    </w:p>
    <w:p w:rsidR="001B541E" w:rsidRPr="000B3D60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0B3D60">
        <w:t>w razie wybrania naszej oferty zobowiązujemy się do podpisania umowy na warunkach zawartych w specyfikacji, w miejscu i terminie określonym przez Zamawiającego.</w:t>
      </w:r>
    </w:p>
    <w:p w:rsidR="00FE25FF" w:rsidRPr="000B3D60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0B3D60">
        <w:rPr>
          <w:color w:val="000000"/>
        </w:rPr>
        <w:t xml:space="preserve">Oświadczam, że wypełniłem obowiązki informacyjne przewidziane w art. 13 lub art. 14 RODO wobec osób fizycznych, </w:t>
      </w:r>
      <w:r w:rsidRPr="000B3D60">
        <w:t>od których dane osobowe bezpośrednio lub pośrednio pozyskałem</w:t>
      </w:r>
      <w:r w:rsidRPr="000B3D60">
        <w:rPr>
          <w:color w:val="000000"/>
        </w:rPr>
        <w:t xml:space="preserve"> w celu ubiegania się o udzielenie zamówienia publicznego w niniejszym postępowaniu</w:t>
      </w:r>
      <w:r w:rsidRPr="000B3D60">
        <w:t>.*</w:t>
      </w:r>
      <w:r w:rsidRPr="000B3D60">
        <w:rPr>
          <w:i/>
          <w:color w:val="000000"/>
        </w:rPr>
        <w:t xml:space="preserve"> /Jeśli nie dotyczy wykreślić/</w:t>
      </w:r>
    </w:p>
    <w:p w:rsidR="00FE25FF" w:rsidRPr="001E46EA" w:rsidRDefault="00FE25FF" w:rsidP="001E46EA">
      <w:pPr>
        <w:pStyle w:val="NormalnyWeb"/>
        <w:spacing w:line="276" w:lineRule="auto"/>
        <w:jc w:val="both"/>
        <w:rPr>
          <w:i/>
          <w:color w:val="000000"/>
        </w:rPr>
      </w:pPr>
      <w:r w:rsidRPr="000B3D60">
        <w:rPr>
          <w:i/>
          <w:color w:val="000000"/>
        </w:rPr>
        <w:t xml:space="preserve">* W przypadku gdy wykonawca </w:t>
      </w:r>
      <w:r w:rsidRPr="000B3D60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B3D60">
        <w:rPr>
          <w:b/>
          <w:i/>
        </w:rPr>
        <w:t>(usunięcie treści oświadczenia przez jego wykreślenie).</w:t>
      </w:r>
    </w:p>
    <w:p w:rsidR="001B541E" w:rsidRPr="000B3D60" w:rsidRDefault="001B541E" w:rsidP="001B541E">
      <w:pPr>
        <w:spacing w:before="120"/>
        <w:jc w:val="both"/>
      </w:pPr>
      <w:r w:rsidRPr="000B3D60">
        <w:t>4. Ofertę niniejszą składam na kolejno ponumerowanych stronach.</w:t>
      </w:r>
    </w:p>
    <w:p w:rsidR="001B541E" w:rsidRPr="000B3D60" w:rsidRDefault="001B541E" w:rsidP="001B541E">
      <w:pPr>
        <w:spacing w:before="240"/>
        <w:jc w:val="both"/>
      </w:pPr>
      <w:r w:rsidRPr="000B3D60">
        <w:t>5. Załącznikami do niniejszego formularza stanowiącymi integralną część oferty są:</w:t>
      </w:r>
    </w:p>
    <w:p w:rsidR="001B541E" w:rsidRPr="000B3D60" w:rsidRDefault="001B541E" w:rsidP="001B541E">
      <w:pPr>
        <w:spacing w:before="240"/>
        <w:jc w:val="both"/>
      </w:pPr>
    </w:p>
    <w:p w:rsidR="001B541E" w:rsidRPr="000B3D60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0B3D60">
        <w:t>....................................................................</w:t>
      </w:r>
    </w:p>
    <w:p w:rsidR="001B541E" w:rsidRPr="000B3D60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0B3D60">
        <w:t>...................................................................</w:t>
      </w:r>
    </w:p>
    <w:p w:rsidR="001B541E" w:rsidRPr="000B3D60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0B3D60">
        <w:t>...................................................................</w:t>
      </w:r>
    </w:p>
    <w:p w:rsidR="001B541E" w:rsidRPr="000B3D60" w:rsidRDefault="001B541E" w:rsidP="001B541E">
      <w:pPr>
        <w:spacing w:before="120"/>
        <w:jc w:val="both"/>
      </w:pPr>
      <w:r w:rsidRPr="000B3D60">
        <w:t>*) niepotrzebne skreślić</w:t>
      </w:r>
    </w:p>
    <w:p w:rsidR="001B541E" w:rsidRPr="000B3D60" w:rsidRDefault="001B541E" w:rsidP="001B541E"/>
    <w:p w:rsidR="001B541E" w:rsidRPr="000B3D60" w:rsidRDefault="001B541E" w:rsidP="001B541E"/>
    <w:p w:rsidR="001B541E" w:rsidRPr="000B3D60" w:rsidRDefault="001B541E" w:rsidP="001B541E">
      <w:pPr>
        <w:jc w:val="right"/>
      </w:pPr>
      <w:r w:rsidRPr="000B3D60">
        <w:t xml:space="preserve">................................dn. ............................           </w:t>
      </w:r>
    </w:p>
    <w:p w:rsidR="001B541E" w:rsidRPr="000B3D60" w:rsidRDefault="001B541E" w:rsidP="001B541E">
      <w:pPr>
        <w:jc w:val="right"/>
      </w:pPr>
    </w:p>
    <w:p w:rsidR="001B541E" w:rsidRPr="000B3D60" w:rsidRDefault="001B541E" w:rsidP="001B541E"/>
    <w:p w:rsidR="001B541E" w:rsidRPr="000B3D60" w:rsidRDefault="001B541E" w:rsidP="001B541E">
      <w:r w:rsidRPr="000B3D60">
        <w:t xml:space="preserve">..............................................................           </w:t>
      </w:r>
    </w:p>
    <w:p w:rsidR="001B541E" w:rsidRPr="000B3D60" w:rsidRDefault="001B541E" w:rsidP="001B541E">
      <w:pPr>
        <w:pStyle w:val="Tekstpodstawowywcity"/>
      </w:pPr>
      <w:r w:rsidRPr="000B3D60">
        <w:t>podpisy i pieczęcie osób upoważnionych</w:t>
      </w:r>
    </w:p>
    <w:p w:rsidR="001B541E" w:rsidRPr="004B0002" w:rsidRDefault="004B0002" w:rsidP="004B0002">
      <w:pPr>
        <w:pStyle w:val="Tekstpodstawowywcity"/>
      </w:pPr>
      <w:r>
        <w:t>do reprezentowania Wykonawca</w:t>
      </w:r>
      <w:r>
        <w:rPr>
          <w:i/>
        </w:rPr>
        <w:t xml:space="preserve"> </w:t>
      </w:r>
    </w:p>
    <w:sectPr w:rsidR="001B541E" w:rsidRPr="004B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02" w:rsidRDefault="004B0002">
      <w:r>
        <w:separator/>
      </w:r>
    </w:p>
  </w:endnote>
  <w:endnote w:type="continuationSeparator" w:id="0">
    <w:p w:rsidR="004B0002" w:rsidRDefault="004B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2" w:rsidRDefault="004B0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0002" w:rsidRDefault="004B00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2" w:rsidRDefault="00A62DD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4B0002" w:rsidRDefault="004B0002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2DD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2DD0">
      <w:rPr>
        <w:rStyle w:val="Numerstrony"/>
        <w:rFonts w:ascii="Arial" w:hAnsi="Arial"/>
        <w:noProof/>
        <w:sz w:val="18"/>
        <w:szCs w:val="18"/>
      </w:rPr>
      <w:t>17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2" w:rsidRDefault="004B000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B0002" w:rsidRDefault="004B0002">
    <w:pPr>
      <w:pStyle w:val="Stopka"/>
      <w:tabs>
        <w:tab w:val="clear" w:pos="4536"/>
      </w:tabs>
      <w:jc w:val="center"/>
    </w:pPr>
  </w:p>
  <w:p w:rsidR="004B0002" w:rsidRDefault="004B0002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62DD0">
      <w:rPr>
        <w:rStyle w:val="Numerstrony"/>
        <w:noProof/>
      </w:rPr>
      <w:t>17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02" w:rsidRDefault="004B0002">
      <w:r>
        <w:separator/>
      </w:r>
    </w:p>
  </w:footnote>
  <w:footnote w:type="continuationSeparator" w:id="0">
    <w:p w:rsidR="004B0002" w:rsidRDefault="004B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2" w:rsidRDefault="004B0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2" w:rsidRDefault="004B00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2" w:rsidRDefault="004B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2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3"/>
  </w:num>
  <w:num w:numId="13">
    <w:abstractNumId w:val="2"/>
  </w:num>
  <w:num w:numId="14">
    <w:abstractNumId w:val="19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804"/>
    <w:rsid w:val="00006B5B"/>
    <w:rsid w:val="00014627"/>
    <w:rsid w:val="000600B5"/>
    <w:rsid w:val="000B3D60"/>
    <w:rsid w:val="000E2D26"/>
    <w:rsid w:val="000F64D1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C7B66"/>
    <w:rsid w:val="001E2FF8"/>
    <w:rsid w:val="001E46EA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B531F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2668E"/>
    <w:rsid w:val="004B0002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51FA0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7E7C03"/>
    <w:rsid w:val="00832444"/>
    <w:rsid w:val="00882EA7"/>
    <w:rsid w:val="008A3EF3"/>
    <w:rsid w:val="008F6EF1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15F39"/>
    <w:rsid w:val="00A62DD0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C0AB8"/>
    <w:rsid w:val="00BE5C67"/>
    <w:rsid w:val="00C14D34"/>
    <w:rsid w:val="00C333F4"/>
    <w:rsid w:val="00C95DA0"/>
    <w:rsid w:val="00C963FE"/>
    <w:rsid w:val="00CA0351"/>
    <w:rsid w:val="00CD2766"/>
    <w:rsid w:val="00CE4804"/>
    <w:rsid w:val="00D129B6"/>
    <w:rsid w:val="00D13914"/>
    <w:rsid w:val="00D3354F"/>
    <w:rsid w:val="00D63505"/>
    <w:rsid w:val="00DC03EF"/>
    <w:rsid w:val="00DF2457"/>
    <w:rsid w:val="00DF73C7"/>
    <w:rsid w:val="00E00FE8"/>
    <w:rsid w:val="00E1667D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A5690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3C2440-5B34-4B4B-AF64-45E3922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651FA0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651F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5DA0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C95DA0"/>
    <w:pPr>
      <w:keepNext/>
      <w:numPr>
        <w:numId w:val="24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C333F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2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6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17</Pages>
  <Words>3420</Words>
  <Characters>28198</Characters>
  <Application>Microsoft Office Word</Application>
  <DocSecurity>0</DocSecurity>
  <Lines>234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2018-07-18T12:47:00Z</cp:lastPrinted>
  <dcterms:created xsi:type="dcterms:W3CDTF">2018-07-18T12:47:00Z</dcterms:created>
  <dcterms:modified xsi:type="dcterms:W3CDTF">2018-07-18T12:47:00Z</dcterms:modified>
</cp:coreProperties>
</file>