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10C" w:rsidRPr="0021593C" w:rsidRDefault="0021593C" w:rsidP="0021593C">
      <w:pPr>
        <w:jc w:val="right"/>
        <w:rPr>
          <w:rFonts w:ascii="Times New Roman" w:hAnsi="Times New Roman" w:cs="Times New Roman"/>
        </w:rPr>
      </w:pPr>
      <w:r w:rsidRPr="0021593C">
        <w:rPr>
          <w:rFonts w:ascii="Times New Roman" w:hAnsi="Times New Roman" w:cs="Times New Roman"/>
        </w:rPr>
        <w:t>Zał.</w:t>
      </w:r>
      <w:r w:rsidR="00CA6D43" w:rsidRPr="0021593C">
        <w:rPr>
          <w:rFonts w:ascii="Times New Roman" w:hAnsi="Times New Roman" w:cs="Times New Roman"/>
        </w:rPr>
        <w:t xml:space="preserve"> nr 2 </w:t>
      </w:r>
      <w:r w:rsidR="001E4689">
        <w:rPr>
          <w:rFonts w:ascii="Times New Roman" w:hAnsi="Times New Roman" w:cs="Times New Roman"/>
        </w:rPr>
        <w:t xml:space="preserve">do SIWZ </w:t>
      </w:r>
    </w:p>
    <w:p w:rsidR="005C1130" w:rsidRPr="00685DF7" w:rsidRDefault="00CA6D43" w:rsidP="00685D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2AF4">
        <w:rPr>
          <w:rFonts w:ascii="Times New Roman" w:hAnsi="Times New Roman" w:cs="Times New Roman"/>
          <w:b/>
          <w:sz w:val="32"/>
          <w:szCs w:val="32"/>
        </w:rPr>
        <w:t>Szczegółowy opis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87A07" w:rsidTr="00687A07">
        <w:tc>
          <w:tcPr>
            <w:tcW w:w="9062" w:type="dxa"/>
          </w:tcPr>
          <w:p w:rsidR="00687A07" w:rsidRPr="00687A07" w:rsidRDefault="00687A07" w:rsidP="00685D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7A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Zadanie nr </w:t>
            </w:r>
            <w:r w:rsidR="00685DF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87A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7A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Dostawa rejestratorów hybrydowych monitoringu wideo</w:t>
            </w:r>
          </w:p>
        </w:tc>
      </w:tr>
    </w:tbl>
    <w:p w:rsidR="00716421" w:rsidRPr="00526FE5" w:rsidRDefault="00716421">
      <w:pPr>
        <w:rPr>
          <w:rFonts w:ascii="Times New Roman" w:hAnsi="Times New Roman" w:cs="Times New Roman"/>
          <w:sz w:val="16"/>
          <w:szCs w:val="16"/>
        </w:rPr>
      </w:pPr>
    </w:p>
    <w:p w:rsidR="00716421" w:rsidRPr="00B8237A" w:rsidRDefault="00210B2C">
      <w:pPr>
        <w:rPr>
          <w:rFonts w:ascii="Times New Roman" w:hAnsi="Times New Roman" w:cs="Times New Roman"/>
          <w:sz w:val="24"/>
          <w:szCs w:val="24"/>
        </w:rPr>
      </w:pPr>
      <w:r w:rsidRPr="00B8237A">
        <w:rPr>
          <w:rFonts w:ascii="Times New Roman" w:hAnsi="Times New Roman" w:cs="Times New Roman"/>
          <w:sz w:val="24"/>
          <w:szCs w:val="24"/>
        </w:rPr>
        <w:t>Szczegółowy opis przedmiotu zamówien</w:t>
      </w:r>
      <w:r w:rsidR="00685DF7">
        <w:rPr>
          <w:rFonts w:ascii="Times New Roman" w:hAnsi="Times New Roman" w:cs="Times New Roman"/>
          <w:sz w:val="24"/>
          <w:szCs w:val="24"/>
        </w:rPr>
        <w:t xml:space="preserve">ia znajduje się w załączniku </w:t>
      </w:r>
      <w:r w:rsidR="00685DF7" w:rsidRPr="00BB61C7">
        <w:rPr>
          <w:rFonts w:ascii="Times New Roman" w:hAnsi="Times New Roman" w:cs="Times New Roman"/>
          <w:b/>
          <w:sz w:val="24"/>
          <w:szCs w:val="24"/>
        </w:rPr>
        <w:t>2a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4EA0" w:rsidTr="00E54EA0">
        <w:tc>
          <w:tcPr>
            <w:tcW w:w="9062" w:type="dxa"/>
          </w:tcPr>
          <w:p w:rsidR="00E54EA0" w:rsidRPr="00B8237A" w:rsidRDefault="00E54EA0" w:rsidP="00685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23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Zadanie nr </w:t>
            </w:r>
            <w:r w:rsidR="00685DF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B823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237A" w:rsidRPr="00B8237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Dostawa drukarki przestrzennej</w:t>
            </w:r>
            <w:r w:rsidR="00685DF7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wraz z wyposażeniem-pakiet I</w:t>
            </w:r>
          </w:p>
        </w:tc>
      </w:tr>
    </w:tbl>
    <w:p w:rsidR="00716421" w:rsidRDefault="00716421">
      <w:pPr>
        <w:rPr>
          <w:rFonts w:ascii="Times New Roman" w:hAnsi="Times New Roman" w:cs="Times New Roman"/>
          <w:sz w:val="16"/>
          <w:szCs w:val="16"/>
        </w:rPr>
      </w:pPr>
    </w:p>
    <w:p w:rsidR="00B810CB" w:rsidRPr="00352BC6" w:rsidRDefault="003B6A40" w:rsidP="006D6F6E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6A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Drukarka przestrzenna do spieku proszku z wysokiej jakości poliamidu w kolorze grafitowym (PA 12, 180°C temp. przetopu) i elastomeru w kolorze czarnym (TPE, 110°C temp. przetopu) z możliwością wydruku warstwy z grubością 0,1 mm z korekcją o 0,06 mm za pośrednictwem lasera diodowego sterowanego skanerem </w:t>
      </w:r>
      <w:proofErr w:type="spellStart"/>
      <w:r w:rsidRPr="003B6A40">
        <w:rPr>
          <w:rFonts w:ascii="Times New Roman" w:hAnsi="Times New Roman" w:cs="Times New Roman"/>
          <w:color w:val="000000" w:themeColor="text1"/>
          <w:sz w:val="24"/>
          <w:szCs w:val="24"/>
        </w:rPr>
        <w:t>galwanometryczym</w:t>
      </w:r>
      <w:proofErr w:type="spellEnd"/>
      <w:r w:rsidRPr="003B6A4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B6A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B6A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Edukacyjny zestaw drukarki przestrzennej </w:t>
      </w:r>
      <w:r w:rsidRPr="00352B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wraz ze startowym pakietem materiałów eksploatacyjnych - 12 l materiału modelowego oraz pistolet do piaskowania modeli.</w:t>
      </w:r>
    </w:p>
    <w:tbl>
      <w:tblPr>
        <w:tblW w:w="55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4"/>
        <w:gridCol w:w="5029"/>
        <w:gridCol w:w="4530"/>
      </w:tblGrid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LP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highlight w:val="lightGray"/>
              </w:rPr>
            </w:pPr>
            <w:r w:rsidRPr="003B6A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</w:rPr>
              <w:t>Parametry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lightGray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Wymagania minimalne</w:t>
            </w:r>
          </w:p>
        </w:tc>
      </w:tr>
      <w:tr w:rsidR="003B6A40" w:rsidRPr="003B6A40" w:rsidTr="00352BC6">
        <w:trPr>
          <w:trHeight w:val="237"/>
        </w:trPr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Technologia druku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SLS</w:t>
            </w:r>
          </w:p>
        </w:tc>
      </w:tr>
      <w:tr w:rsidR="003B6A40" w:rsidRPr="003B6A40" w:rsidTr="00352BC6">
        <w:trPr>
          <w:trHeight w:val="288"/>
        </w:trPr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Minimalne wymiary komory roboczej brutto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110x110x110 mm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Prędkość druku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 cm</w:t>
            </w: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3</w:t>
            </w: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/h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Zakres temperatury pracy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20-25 stopni </w:t>
            </w:r>
          </w:p>
        </w:tc>
      </w:tr>
      <w:tr w:rsidR="003B6A40" w:rsidRPr="003B6A40" w:rsidTr="00352BC6">
        <w:trPr>
          <w:trHeight w:val="258"/>
        </w:trPr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Zasilanie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230V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Obsługiwane formaty plików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STL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Oprogramowanie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dołączone oprogramowanie producenta z parametrami otwartymi umożliwiającymi samodzielną modyfikację, </w:t>
            </w: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bez licencji na ilość stanowisk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Obsługiwane systemy operacyjne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WINDOWS 7 i nowsze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Nominalna grubość warstwy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0,1mm</w:t>
            </w:r>
          </w:p>
        </w:tc>
      </w:tr>
      <w:tr w:rsidR="003B6A40" w:rsidRPr="003B6A40" w:rsidTr="00352BC6">
        <w:trPr>
          <w:trHeight w:val="285"/>
        </w:trPr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Stosowane materiały budulcowe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Sztywny PA 12, elastyczny TPE 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Załadowany materiał budulcowy do komory roboczej.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litry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lastRenderedPageBreak/>
              <w:t>12.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Wielkość ziarna materiału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 12 - 0,06 mm, TPE- 0,05mm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Łączność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USB 2.0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Moc maksymalna podczas pracy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1,7 kW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Laser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diodowy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Użyteczna moc lasera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2,3 W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17.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Recycling materiału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>pełen odzysk materiału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18.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tabs>
                <w:tab w:val="left" w:pos="2134"/>
              </w:tabs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Temperatura przetopu materiału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</w:pPr>
            <w:r w:rsidRPr="003B6A40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>TPE 110</w:t>
            </w:r>
            <w:r w:rsidRPr="003B6A40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vertAlign w:val="superscript"/>
              </w:rPr>
              <w:t>o</w:t>
            </w:r>
            <w:r w:rsidRPr="003B6A40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>C, PA 12 180</w:t>
            </w:r>
            <w:r w:rsidRPr="003B6A40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vertAlign w:val="superscript"/>
              </w:rPr>
              <w:t>o</w:t>
            </w:r>
            <w:r w:rsidRPr="003B6A40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>C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19.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tabs>
                <w:tab w:val="left" w:pos="2134"/>
              </w:tabs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System kierowania wiązką lasera 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skaner galwanometryczny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20.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tabs>
                <w:tab w:val="left" w:pos="2134"/>
              </w:tabs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Możliwość stosowania materiałów inne niż producenta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system otwarty na różne materiały, również materiały spoza puli producenta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21.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tabs>
                <w:tab w:val="left" w:pos="2134"/>
              </w:tabs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System do samodzielnego złożenia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możliwość samodzielnego składania urządzenia, pełna instrukcja obsługi oraz składania systemu</w:t>
            </w:r>
          </w:p>
        </w:tc>
      </w:tr>
      <w:tr w:rsidR="003B6A40" w:rsidRPr="003B6A40" w:rsidTr="00352BC6">
        <w:tc>
          <w:tcPr>
            <w:tcW w:w="246" w:type="pct"/>
            <w:shd w:val="clear" w:color="auto" w:fill="FFFF00"/>
            <w:hideMark/>
          </w:tcPr>
          <w:p w:rsidR="008219D1" w:rsidRPr="003B6A40" w:rsidRDefault="008219D1" w:rsidP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22.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tabs>
                <w:tab w:val="left" w:pos="2134"/>
              </w:tabs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Waga urządzenia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28 kg (bez materiału budulcowego)</w:t>
            </w:r>
          </w:p>
        </w:tc>
      </w:tr>
      <w:tr w:rsidR="003B6A40" w:rsidRPr="003B6A40" w:rsidTr="00352BC6">
        <w:trPr>
          <w:trHeight w:val="329"/>
        </w:trPr>
        <w:tc>
          <w:tcPr>
            <w:tcW w:w="246" w:type="pct"/>
            <w:shd w:val="clear" w:color="auto" w:fill="FFFF00"/>
            <w:hideMark/>
          </w:tcPr>
          <w:p w:rsidR="008219D1" w:rsidRPr="003B6A40" w:rsidRDefault="008219D1" w:rsidP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23.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tabs>
                <w:tab w:val="left" w:pos="2134"/>
              </w:tabs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Wymiary urządzenia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600 x 520 x 380 mm (wys. x szer. x gł.)</w:t>
            </w:r>
          </w:p>
        </w:tc>
      </w:tr>
      <w:tr w:rsidR="003B6A40" w:rsidRPr="003B6A40" w:rsidTr="00352BC6">
        <w:trPr>
          <w:trHeight w:val="181"/>
        </w:trPr>
        <w:tc>
          <w:tcPr>
            <w:tcW w:w="246" w:type="pct"/>
            <w:shd w:val="clear" w:color="auto" w:fill="FFFF00"/>
            <w:hideMark/>
          </w:tcPr>
          <w:p w:rsidR="008219D1" w:rsidRPr="003B6A40" w:rsidRDefault="008219D1" w:rsidP="008219D1">
            <w:pPr>
              <w:suppressLineNumbers/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24.</w:t>
            </w:r>
          </w:p>
        </w:tc>
        <w:tc>
          <w:tcPr>
            <w:tcW w:w="2501" w:type="pct"/>
            <w:shd w:val="clear" w:color="auto" w:fill="FFFF00"/>
            <w:hideMark/>
          </w:tcPr>
          <w:p w:rsidR="008219D1" w:rsidRPr="003B6A40" w:rsidRDefault="008219D1">
            <w:pPr>
              <w:tabs>
                <w:tab w:val="left" w:pos="2134"/>
              </w:tabs>
              <w:suppressAutoHyphens/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Upgrady</w:t>
            </w:r>
            <w:proofErr w:type="spellEnd"/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oprogramowania</w:t>
            </w:r>
          </w:p>
        </w:tc>
        <w:tc>
          <w:tcPr>
            <w:tcW w:w="2253" w:type="pct"/>
            <w:shd w:val="clear" w:color="auto" w:fill="FFFF00"/>
            <w:hideMark/>
          </w:tcPr>
          <w:p w:rsidR="008219D1" w:rsidRPr="003B6A40" w:rsidRDefault="008219D1">
            <w:pPr>
              <w:spacing w:line="276" w:lineRule="auto"/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3B6A40">
              <w:rPr>
                <w:rFonts w:ascii="Times New Roman" w:eastAsia="Arial Unicode MS" w:hAnsi="Times New Roman" w:cs="Times New Roman"/>
                <w:color w:val="000000" w:themeColor="text1"/>
                <w:kern w:val="2"/>
                <w:sz w:val="24"/>
                <w:szCs w:val="24"/>
                <w:lang w:eastAsia="zh-CN" w:bidi="hi-IN"/>
              </w:rPr>
              <w:t>Darmowe, również po okresie gwarancji</w:t>
            </w:r>
          </w:p>
        </w:tc>
      </w:tr>
    </w:tbl>
    <w:p w:rsidR="00E54EA0" w:rsidRDefault="00E54EA0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4EA0" w:rsidTr="00E54EA0">
        <w:tc>
          <w:tcPr>
            <w:tcW w:w="9062" w:type="dxa"/>
          </w:tcPr>
          <w:p w:rsidR="00E54EA0" w:rsidRPr="002F13EB" w:rsidRDefault="00E54EA0" w:rsidP="00685D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3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Zadanie nr </w:t>
            </w:r>
            <w:r w:rsidR="00685DF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2F13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85DF7" w:rsidRPr="00B8237A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Dostawa drukarki przestrzennej</w:t>
            </w:r>
            <w:r w:rsidR="00685DF7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 xml:space="preserve"> wraz z wyposażeniem-pakiet II</w:t>
            </w:r>
          </w:p>
        </w:tc>
      </w:tr>
    </w:tbl>
    <w:p w:rsidR="00685DF7" w:rsidRDefault="00685DF7" w:rsidP="002F13EB">
      <w:pPr>
        <w:rPr>
          <w:rFonts w:ascii="Tahoma" w:hAnsi="Tahoma" w:cs="Tahoma"/>
          <w:color w:val="272727"/>
          <w:sz w:val="18"/>
          <w:szCs w:val="18"/>
        </w:rPr>
      </w:pPr>
    </w:p>
    <w:p w:rsidR="00685DF7" w:rsidRPr="00AE4700" w:rsidRDefault="00685DF7" w:rsidP="000D4DD8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E47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Drukarka przestrzenna do modelowania tworzywem termoplastycznym w technologii FDM z wykorzystaniem materiału modelowego i materiału podporowego rozpuszczanego w roztworze wodorotlenku sodu w myjce cyrkulacyjnej - </w:t>
      </w:r>
      <w:r w:rsidRPr="00AE470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zestaw edukacyjny obejmujący drukarkę 3D, pakiet narzędzi i materiałów do obsługi, pakiet materiału modelowego i podporowego, myjkę cyrkulacyjną, pakiet środka do rozpuszczania struktury podpierającej.</w:t>
      </w:r>
    </w:p>
    <w:p w:rsidR="00685DF7" w:rsidRDefault="00685DF7" w:rsidP="002F13EB"/>
    <w:tbl>
      <w:tblPr>
        <w:tblW w:w="10214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3"/>
        <w:gridCol w:w="4077"/>
        <w:gridCol w:w="644"/>
        <w:gridCol w:w="4720"/>
      </w:tblGrid>
      <w:tr w:rsidR="00685DF7" w:rsidTr="00352BC6">
        <w:trPr>
          <w:trHeight w:val="595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Lp.</w:t>
            </w:r>
          </w:p>
        </w:tc>
        <w:tc>
          <w:tcPr>
            <w:tcW w:w="4721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Nazwa parametru lub właściwości technicznej</w:t>
            </w:r>
          </w:p>
        </w:tc>
        <w:tc>
          <w:tcPr>
            <w:tcW w:w="4720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Wymagana wartość parametru</w:t>
            </w:r>
          </w:p>
        </w:tc>
      </w:tr>
      <w:tr w:rsidR="00685DF7" w:rsidTr="00352BC6">
        <w:trPr>
          <w:trHeight w:val="787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Technologia druku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Technologia drukowania modelu 3D polegająca na nakładaniu warstw tworzywa termoplastycznego oraz struktur pomocniczych </w:t>
            </w:r>
          </w:p>
        </w:tc>
      </w:tr>
      <w:tr w:rsidR="00685DF7" w:rsidTr="00352BC6">
        <w:trPr>
          <w:trHeight w:val="1162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Obszar roboczy urządzenia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Komora robocza - zamknięta, podgrzewana, w pełni termostatyczna z wymuszonym obiegiem (nie dopuszcza się możliwości stosowania podgrzewanego stołu roboczego)</w:t>
            </w:r>
          </w:p>
        </w:tc>
      </w:tr>
      <w:tr w:rsidR="00685DF7" w:rsidTr="00352BC6">
        <w:trPr>
          <w:trHeight w:val="29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Wymiary obszaru roboczego/druku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x = 250mm, y = 250mm, z = 250mm</w:t>
            </w:r>
          </w:p>
        </w:tc>
      </w:tr>
      <w:tr w:rsidR="00685DF7" w:rsidTr="00352BC6">
        <w:trPr>
          <w:trHeight w:val="581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Zasilanie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zasilanie napięciem przemiennym 230V 50Hz lub 400V 50Hz</w:t>
            </w:r>
          </w:p>
        </w:tc>
      </w:tr>
      <w:tr w:rsidR="00685DF7" w:rsidTr="00352BC6">
        <w:trPr>
          <w:trHeight w:val="581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Układ drukujący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Drukarka powinna być wyposażona w dwa oddzielne układy </w:t>
            </w:r>
            <w:proofErr w:type="spellStart"/>
            <w:r>
              <w:rPr>
                <w:rFonts w:ascii="Calibri" w:hAnsi="Calibri" w:cs="Calibri"/>
                <w:color w:val="000000"/>
              </w:rPr>
              <w:t>plastyfikujące</w:t>
            </w:r>
            <w:proofErr w:type="spellEnd"/>
          </w:p>
        </w:tc>
      </w:tr>
      <w:tr w:rsidR="00685DF7" w:rsidTr="00352BC6">
        <w:trPr>
          <w:trHeight w:val="888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Grubość warstwy modelowej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Zapewnia możliwość wyboru grubości warstwy z co najmniej trzech dostępnych wartości, z których minimalna nie może być większa niż 0,13mm</w:t>
            </w:r>
          </w:p>
        </w:tc>
      </w:tr>
      <w:tr w:rsidR="00685DF7" w:rsidTr="00352BC6">
        <w:trPr>
          <w:trHeight w:val="1583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Zabezpieczenie zasobników z materiałami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Szczelnie zamknięte zasobniki z materiałem modelowym oraz podporowym, chroniące materiały przed działaniem wilgoci. Materiały do wydruku umieszczone w zasobniku/zasobnikach umożliwiającym automatyczne rozpoznawanie rodzaju materiału i ciągłe monitorowanie jego stopnia zużycia we wszystkich użytych zasobnikach</w:t>
            </w:r>
          </w:p>
        </w:tc>
      </w:tr>
      <w:tr w:rsidR="00685DF7" w:rsidTr="00352BC6">
        <w:trPr>
          <w:trHeight w:val="1057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Oprogramowanie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Posiada dedykowane oprogramowanie do obsługi procesu drukowania w środowisku MS Windows 7 lub wyższa. Oprogramowanie umożliwiające wydruk z plików o formacie minimum:  STL, IGS/IGES, STP/STEP, </w:t>
            </w:r>
          </w:p>
        </w:tc>
      </w:tr>
      <w:tr w:rsidR="00685DF7" w:rsidTr="00352BC6">
        <w:trPr>
          <w:trHeight w:val="866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Przetwarzane materiały modelowe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trzy rodzaje materiału modelowego (w tym przynajmniej dwa wspierane materiałem podporowym usuwanym przez rozpuszczanie)</w:t>
            </w:r>
          </w:p>
        </w:tc>
      </w:tr>
      <w:tr w:rsidR="00685DF7" w:rsidTr="00352BC6">
        <w:trPr>
          <w:trHeight w:val="196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Przetwarzane materiały podporowe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Zapewnia możliwość wydruku struktur podporowych w postaci materiału w pełni rozpuszczalnego, jak również w postaci materiału odłamywanego z możliwością definiowania tego parametru z poziomu oprogramowania, przy czym rozpuszczalny materiał podporowy musi być wytłaczany z oddzielnego układu </w:t>
            </w:r>
            <w:proofErr w:type="spellStart"/>
            <w:r>
              <w:rPr>
                <w:rFonts w:ascii="Calibri" w:hAnsi="Calibri" w:cs="Calibri"/>
                <w:color w:val="000000"/>
              </w:rPr>
              <w:t>plastyfikującego</w:t>
            </w:r>
            <w:proofErr w:type="spellEnd"/>
            <w:r>
              <w:rPr>
                <w:rFonts w:ascii="Calibri" w:hAnsi="Calibri" w:cs="Calibri"/>
                <w:color w:val="000000"/>
              </w:rPr>
              <w:t>, innego niż materiał modelowy</w:t>
            </w:r>
          </w:p>
        </w:tc>
      </w:tr>
      <w:tr w:rsidR="00685DF7" w:rsidTr="00352BC6">
        <w:trPr>
          <w:trHeight w:val="205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Nadzorowanie procesu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Wymagana dokładna kontrola stanu materiału modelowego i podporowego podczas procesu drukowania z poziomu komputera obsługującego oraz panelu urządzenia. Dodatkowo wymagana możliwość kontroli postępu procesu druku z poziomu komputera sterującego oraz panelu obsługi wbudowanego w urządzeniu</w:t>
            </w:r>
          </w:p>
        </w:tc>
      </w:tr>
      <w:tr w:rsidR="00685DF7" w:rsidTr="00352BC6">
        <w:trPr>
          <w:trHeight w:val="1054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Pojemność zasobników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Pojemność zasobników z materiałem modelowym i podporowym ze względu na możliwe zawilgocenie materiału  mniejsza niż </w:t>
            </w:r>
          </w:p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1000 cm³</w:t>
            </w:r>
          </w:p>
        </w:tc>
      </w:tr>
      <w:tr w:rsidR="00685DF7" w:rsidTr="00352BC6">
        <w:trPr>
          <w:trHeight w:val="29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Poziom hałasu w trakcie pracy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max. 48 dB</w:t>
            </w:r>
          </w:p>
        </w:tc>
      </w:tr>
      <w:tr w:rsidR="00685DF7" w:rsidTr="00352BC6">
        <w:trPr>
          <w:trHeight w:val="29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Poziom hałasu w trakcie spoczynku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max. 38 dB</w:t>
            </w:r>
          </w:p>
        </w:tc>
      </w:tr>
      <w:tr w:rsidR="00685DF7" w:rsidTr="00352BC6">
        <w:trPr>
          <w:trHeight w:val="581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15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Dokładność wydruku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Zapewnia dokładność wydruku w zakresie tolerancji +/- 0,15 mm</w:t>
            </w:r>
          </w:p>
        </w:tc>
      </w:tr>
      <w:tr w:rsidR="00685DF7" w:rsidTr="00352BC6">
        <w:trPr>
          <w:trHeight w:val="29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Deklaracja zgodności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Deklaracja zgodności CE</w:t>
            </w:r>
          </w:p>
        </w:tc>
      </w:tr>
      <w:tr w:rsidR="00685DF7" w:rsidTr="003B1BB1">
        <w:trPr>
          <w:trHeight w:val="1388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Urządzenie do usuwania struktur pomocniczych</w:t>
            </w:r>
            <w:bookmarkStart w:id="0" w:name="_GoBack"/>
            <w:bookmarkEnd w:id="0"/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Zasilanie 230V, 50 Hz</w:t>
            </w:r>
          </w:p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Zgodność z normą CE</w:t>
            </w:r>
          </w:p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Komora robocza: obszar oczyszczania odpowiadający obszarowi druku dostarczonej drukarki 3D</w:t>
            </w:r>
          </w:p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Gwarancja: jeden rok</w:t>
            </w:r>
          </w:p>
        </w:tc>
      </w:tr>
      <w:tr w:rsidR="00685DF7" w:rsidTr="003B1BB1">
        <w:trPr>
          <w:trHeight w:val="40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Dostawa, montaż, szkolenie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Dostawa, montaż i szkolenie w siedzibie Zamawiającego</w:t>
            </w:r>
          </w:p>
        </w:tc>
      </w:tr>
      <w:tr w:rsidR="00685DF7" w:rsidTr="00352BC6">
        <w:trPr>
          <w:trHeight w:val="290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Gwarancja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12 miesięcy od dnia instalacji</w:t>
            </w:r>
          </w:p>
        </w:tc>
      </w:tr>
      <w:tr w:rsidR="00685DF7" w:rsidTr="003B1BB1">
        <w:trPr>
          <w:trHeight w:val="1529"/>
        </w:trPr>
        <w:tc>
          <w:tcPr>
            <w:tcW w:w="773" w:type="dxa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4077" w:type="dxa"/>
            <w:shd w:val="clear" w:color="auto" w:fill="FFFF00"/>
          </w:tcPr>
          <w:p w:rsidR="00685DF7" w:rsidRDefault="00685DF7" w:rsidP="00BB61C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Wyposażenie dodatkowe</w:t>
            </w:r>
          </w:p>
        </w:tc>
        <w:tc>
          <w:tcPr>
            <w:tcW w:w="5364" w:type="dxa"/>
            <w:gridSpan w:val="2"/>
            <w:shd w:val="clear" w:color="auto" w:fill="FFFF00"/>
          </w:tcPr>
          <w:p w:rsidR="00685DF7" w:rsidRDefault="00685D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Urządzenie wyposażone w niezbędne narzędzia do konserwacji i poprawnej eksploatacji (w tym materiały do druku oraz niezbędne akcesoria dodatkowe), myjka cyrkulacyjna do usuwania struktur podpierających z pakietem środka do rozpuszczania materiału podporowego</w:t>
            </w:r>
          </w:p>
        </w:tc>
      </w:tr>
    </w:tbl>
    <w:p w:rsidR="002F13EB" w:rsidRPr="0021593C" w:rsidRDefault="002F13EB">
      <w:pPr>
        <w:rPr>
          <w:rFonts w:ascii="Times New Roman" w:hAnsi="Times New Roman" w:cs="Times New Roman"/>
        </w:rPr>
      </w:pPr>
    </w:p>
    <w:sectPr w:rsidR="002F13EB" w:rsidRPr="002159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A66" w:rsidRDefault="002A6A66" w:rsidP="00BC17CF">
      <w:pPr>
        <w:spacing w:after="0" w:line="240" w:lineRule="auto"/>
      </w:pPr>
      <w:r>
        <w:separator/>
      </w:r>
    </w:p>
  </w:endnote>
  <w:endnote w:type="continuationSeparator" w:id="0">
    <w:p w:rsidR="002A6A66" w:rsidRDefault="002A6A66" w:rsidP="00BC1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CF" w:rsidRDefault="00BC17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975755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C17CF" w:rsidRDefault="00BC17C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709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D709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C17CF" w:rsidRDefault="00BC17C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CF" w:rsidRDefault="00BC17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A66" w:rsidRDefault="002A6A66" w:rsidP="00BC17CF">
      <w:pPr>
        <w:spacing w:after="0" w:line="240" w:lineRule="auto"/>
      </w:pPr>
      <w:r>
        <w:separator/>
      </w:r>
    </w:p>
  </w:footnote>
  <w:footnote w:type="continuationSeparator" w:id="0">
    <w:p w:rsidR="002A6A66" w:rsidRDefault="002A6A66" w:rsidP="00BC1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CF" w:rsidRDefault="00BC17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CF" w:rsidRDefault="00BC17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7CF" w:rsidRDefault="00BC17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BB"/>
    <w:rsid w:val="000D3CF1"/>
    <w:rsid w:val="000D4DD8"/>
    <w:rsid w:val="001E4689"/>
    <w:rsid w:val="00210B2C"/>
    <w:rsid w:val="0021593C"/>
    <w:rsid w:val="002735D0"/>
    <w:rsid w:val="002A0DBF"/>
    <w:rsid w:val="002A6A66"/>
    <w:rsid w:val="002C3B07"/>
    <w:rsid w:val="002F13EB"/>
    <w:rsid w:val="00352BC6"/>
    <w:rsid w:val="003B1BB1"/>
    <w:rsid w:val="003B6A40"/>
    <w:rsid w:val="0040310C"/>
    <w:rsid w:val="004315FC"/>
    <w:rsid w:val="004A2AF4"/>
    <w:rsid w:val="004D61B4"/>
    <w:rsid w:val="00526FE5"/>
    <w:rsid w:val="005A15AE"/>
    <w:rsid w:val="005C1130"/>
    <w:rsid w:val="005D709D"/>
    <w:rsid w:val="005E4173"/>
    <w:rsid w:val="00685DF7"/>
    <w:rsid w:val="00687A07"/>
    <w:rsid w:val="006D6F6E"/>
    <w:rsid w:val="00716421"/>
    <w:rsid w:val="008219D1"/>
    <w:rsid w:val="00AE4700"/>
    <w:rsid w:val="00AF1BBB"/>
    <w:rsid w:val="00B810CB"/>
    <w:rsid w:val="00B8237A"/>
    <w:rsid w:val="00BB61C7"/>
    <w:rsid w:val="00BC17CF"/>
    <w:rsid w:val="00CA6D43"/>
    <w:rsid w:val="00DB5003"/>
    <w:rsid w:val="00E54EA0"/>
    <w:rsid w:val="00E9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1C8C33-9CB6-4E4B-A10E-655299C4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A6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593C"/>
    <w:pPr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4A2AF4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A2AF4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BC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7CF"/>
  </w:style>
  <w:style w:type="paragraph" w:styleId="Stopka">
    <w:name w:val="footer"/>
    <w:basedOn w:val="Normalny"/>
    <w:link w:val="StopkaZnak"/>
    <w:uiPriority w:val="99"/>
    <w:unhideWhenUsed/>
    <w:rsid w:val="00BC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7CF"/>
  </w:style>
  <w:style w:type="paragraph" w:styleId="Tekstdymka">
    <w:name w:val="Balloon Text"/>
    <w:basedOn w:val="Normalny"/>
    <w:link w:val="TekstdymkaZnak"/>
    <w:uiPriority w:val="99"/>
    <w:semiHidden/>
    <w:unhideWhenUsed/>
    <w:rsid w:val="003B1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838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2018-08-21T08:00:00Z</cp:lastPrinted>
  <dcterms:created xsi:type="dcterms:W3CDTF">2018-08-21T08:16:00Z</dcterms:created>
  <dcterms:modified xsi:type="dcterms:W3CDTF">2018-08-21T08:16:00Z</dcterms:modified>
</cp:coreProperties>
</file>