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11E" w:rsidRPr="00145D52" w:rsidRDefault="00913009" w:rsidP="0091300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145D52">
        <w:rPr>
          <w:rFonts w:ascii="Times New Roman" w:hAnsi="Times New Roman" w:cs="Times New Roman"/>
          <w:b/>
          <w:sz w:val="28"/>
          <w:szCs w:val="28"/>
        </w:rPr>
        <w:t xml:space="preserve">Zał. nr 2 do SIWZ </w:t>
      </w:r>
    </w:p>
    <w:p w:rsidR="00913009" w:rsidRPr="00145D52" w:rsidRDefault="00913009" w:rsidP="00913009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913009" w:rsidRPr="00145D52" w:rsidRDefault="00913009" w:rsidP="00AE7E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D52">
        <w:rPr>
          <w:rFonts w:ascii="Times New Roman" w:hAnsi="Times New Roman" w:cs="Times New Roman"/>
          <w:b/>
          <w:sz w:val="28"/>
          <w:szCs w:val="28"/>
        </w:rPr>
        <w:t>SZCZEGÓŁOWY OPIS PRZEDMIOTU ZAMÓWIENIA</w:t>
      </w:r>
    </w:p>
    <w:p w:rsidR="00A264B9" w:rsidRPr="00145D52" w:rsidRDefault="00913009" w:rsidP="006548CB">
      <w:pPr>
        <w:jc w:val="both"/>
        <w:rPr>
          <w:rFonts w:ascii="Times New Roman" w:hAnsi="Times New Roman" w:cs="Times New Roman"/>
          <w:b/>
          <w:sz w:val="28"/>
          <w:szCs w:val="28"/>
          <w:lang w:eastAsia="pl-PL"/>
        </w:rPr>
      </w:pPr>
      <w:r w:rsidRPr="00145D52">
        <w:rPr>
          <w:rFonts w:ascii="Times New Roman" w:hAnsi="Times New Roman" w:cs="Times New Roman"/>
          <w:b/>
          <w:sz w:val="28"/>
          <w:szCs w:val="28"/>
        </w:rPr>
        <w:t xml:space="preserve">Zadanie 1: </w:t>
      </w:r>
      <w:r w:rsidR="00A264B9" w:rsidRPr="00145D52">
        <w:rPr>
          <w:rFonts w:ascii="Times New Roman" w:hAnsi="Times New Roman" w:cs="Times New Roman"/>
          <w:b/>
          <w:sz w:val="28"/>
          <w:szCs w:val="28"/>
          <w:lang w:eastAsia="pl-PL"/>
        </w:rPr>
        <w:t>Dostawa</w:t>
      </w:r>
      <w:r w:rsidR="006548CB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17652E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i uruchomienie </w:t>
      </w:r>
      <w:bookmarkStart w:id="0" w:name="_GoBack"/>
      <w:bookmarkEnd w:id="0"/>
      <w:r w:rsidR="00A264B9" w:rsidRPr="00145D52">
        <w:rPr>
          <w:rFonts w:ascii="Times New Roman" w:hAnsi="Times New Roman" w:cs="Times New Roman"/>
          <w:b/>
          <w:sz w:val="28"/>
          <w:szCs w:val="28"/>
          <w:lang w:eastAsia="pl-PL"/>
        </w:rPr>
        <w:t>chromatografu a</w:t>
      </w:r>
      <w:r w:rsidR="00AE7E86" w:rsidRPr="00145D52">
        <w:rPr>
          <w:rFonts w:ascii="Times New Roman" w:hAnsi="Times New Roman" w:cs="Times New Roman"/>
          <w:b/>
          <w:sz w:val="28"/>
          <w:szCs w:val="28"/>
          <w:lang w:eastAsia="pl-PL"/>
        </w:rPr>
        <w:t>nalitycznego, biokompatybilnego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81"/>
      </w:tblGrid>
      <w:tr w:rsidR="00A264B9" w:rsidRPr="00145D52" w:rsidTr="00AE7E86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4B9" w:rsidRPr="00145D52" w:rsidRDefault="00A264B9" w:rsidP="00F201E2">
            <w:pPr>
              <w:pStyle w:val="Tekstpodstawowy2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45D52">
              <w:rPr>
                <w:rFonts w:ascii="Times New Roman" w:hAnsi="Times New Roman"/>
                <w:b/>
                <w:bCs/>
                <w:sz w:val="22"/>
                <w:szCs w:val="22"/>
              </w:rPr>
              <w:t>Parametry wymagane</w:t>
            </w:r>
          </w:p>
        </w:tc>
      </w:tr>
      <w:tr w:rsidR="00A264B9" w:rsidRPr="00145D52" w:rsidTr="00AE7E86">
        <w:trPr>
          <w:trHeight w:val="65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4B9" w:rsidRPr="00145D52" w:rsidRDefault="00A264B9" w:rsidP="00F201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45D52">
              <w:rPr>
                <w:rFonts w:ascii="Times New Roman" w:hAnsi="Times New Roman" w:cs="Times New Roman"/>
                <w:b/>
              </w:rPr>
              <w:t xml:space="preserve">Zestaw HPLC lub UHPLC, </w:t>
            </w:r>
          </w:p>
          <w:p w:rsidR="00A264B9" w:rsidRPr="00145D52" w:rsidRDefault="00A264B9" w:rsidP="00F201E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45D52">
              <w:rPr>
                <w:rFonts w:ascii="Times New Roman" w:hAnsi="Times New Roman" w:cs="Times New Roman"/>
              </w:rPr>
              <w:t>składający się z podzespołów o podanych niżej minimalnych i dodatkowych wymaganiach:</w:t>
            </w:r>
          </w:p>
        </w:tc>
      </w:tr>
      <w:tr w:rsidR="00A264B9" w:rsidRPr="00145D52" w:rsidTr="00AE7E86">
        <w:trPr>
          <w:trHeight w:val="34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4B9" w:rsidRPr="00145D52" w:rsidRDefault="00A264B9" w:rsidP="00A264B9">
            <w:pPr>
              <w:pStyle w:val="Akapitzlist"/>
              <w:numPr>
                <w:ilvl w:val="0"/>
                <w:numId w:val="2"/>
              </w:numPr>
              <w:ind w:left="352"/>
              <w:rPr>
                <w:b/>
              </w:rPr>
            </w:pPr>
            <w:r w:rsidRPr="00145D52">
              <w:rPr>
                <w:b/>
              </w:rPr>
              <w:t>Odgazowanie eluentu</w:t>
            </w:r>
          </w:p>
          <w:p w:rsidR="00A264B9" w:rsidRPr="00145D52" w:rsidRDefault="00A264B9" w:rsidP="00A264B9">
            <w:pPr>
              <w:numPr>
                <w:ilvl w:val="0"/>
                <w:numId w:val="1"/>
              </w:numPr>
              <w:tabs>
                <w:tab w:val="clear" w:pos="720"/>
              </w:tabs>
              <w:spacing w:after="40" w:line="240" w:lineRule="auto"/>
              <w:ind w:left="352" w:hanging="249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45D52">
              <w:rPr>
                <w:rFonts w:ascii="Times New Roman" w:hAnsi="Times New Roman" w:cs="Times New Roman"/>
                <w:bCs/>
              </w:rPr>
              <w:t>degazer</w:t>
            </w:r>
            <w:proofErr w:type="spellEnd"/>
            <w:r w:rsidRPr="00145D52">
              <w:rPr>
                <w:rFonts w:ascii="Times New Roman" w:hAnsi="Times New Roman" w:cs="Times New Roman"/>
                <w:bCs/>
              </w:rPr>
              <w:t xml:space="preserve"> np. membranowy, próżniowy lub inny zgodny z puntem nr 9.</w:t>
            </w:r>
          </w:p>
        </w:tc>
      </w:tr>
      <w:tr w:rsidR="00A264B9" w:rsidRPr="00145D52" w:rsidTr="00AE7E86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4B9" w:rsidRPr="00145D52" w:rsidRDefault="00A264B9" w:rsidP="00A264B9">
            <w:pPr>
              <w:pStyle w:val="Akapitzlist"/>
              <w:numPr>
                <w:ilvl w:val="0"/>
                <w:numId w:val="2"/>
              </w:numPr>
              <w:ind w:left="352"/>
              <w:rPr>
                <w:b/>
              </w:rPr>
            </w:pPr>
            <w:r w:rsidRPr="00145D52">
              <w:rPr>
                <w:b/>
              </w:rPr>
              <w:t xml:space="preserve">Pompa gradientowa, </w:t>
            </w:r>
            <w:r w:rsidRPr="00145D52">
              <w:t>(</w:t>
            </w:r>
            <w:proofErr w:type="spellStart"/>
            <w:r w:rsidRPr="00145D52">
              <w:t>biokompatybilna</w:t>
            </w:r>
            <w:proofErr w:type="spellEnd"/>
            <w:r w:rsidRPr="00145D52">
              <w:t>):</w:t>
            </w:r>
          </w:p>
          <w:p w:rsidR="00A264B9" w:rsidRPr="00145D52" w:rsidRDefault="00A264B9" w:rsidP="00A264B9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2" w:hanging="249"/>
              <w:rPr>
                <w:rFonts w:ascii="Times New Roman" w:hAnsi="Times New Roman" w:cs="Times New Roman"/>
                <w:bCs/>
              </w:rPr>
            </w:pPr>
            <w:r w:rsidRPr="00145D52">
              <w:rPr>
                <w:rFonts w:ascii="Times New Roman" w:hAnsi="Times New Roman" w:cs="Times New Roman"/>
                <w:bCs/>
              </w:rPr>
              <w:t>Formowanie gradientu min. dwuskładnikowego</w:t>
            </w:r>
          </w:p>
          <w:p w:rsidR="00A264B9" w:rsidRPr="00145D52" w:rsidRDefault="00A264B9" w:rsidP="00A264B9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2" w:hanging="249"/>
              <w:rPr>
                <w:rFonts w:ascii="Times New Roman" w:hAnsi="Times New Roman" w:cs="Times New Roman"/>
                <w:bCs/>
              </w:rPr>
            </w:pPr>
            <w:r w:rsidRPr="00145D52">
              <w:rPr>
                <w:rFonts w:ascii="Times New Roman" w:hAnsi="Times New Roman" w:cs="Times New Roman"/>
                <w:bCs/>
              </w:rPr>
              <w:t xml:space="preserve">Kontrolowana szybkość przepływu eluentu: w zakresie min. 0.001 do 5 ml/min z krokiem 0,001 ml/min, </w:t>
            </w:r>
          </w:p>
          <w:p w:rsidR="00A264B9" w:rsidRPr="00145D52" w:rsidRDefault="00A264B9" w:rsidP="00A264B9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2" w:hanging="249"/>
              <w:rPr>
                <w:rFonts w:ascii="Times New Roman" w:hAnsi="Times New Roman" w:cs="Times New Roman"/>
                <w:bCs/>
              </w:rPr>
            </w:pPr>
            <w:r w:rsidRPr="00145D52">
              <w:rPr>
                <w:rFonts w:ascii="Times New Roman" w:hAnsi="Times New Roman" w:cs="Times New Roman"/>
                <w:bCs/>
              </w:rPr>
              <w:t>Zakres ciśnień roboczych: do min. 600 bar (8700 psi)</w:t>
            </w:r>
          </w:p>
          <w:p w:rsidR="00A264B9" w:rsidRPr="00145D52" w:rsidRDefault="00A264B9" w:rsidP="00A264B9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2" w:hanging="249"/>
              <w:rPr>
                <w:rFonts w:ascii="Times New Roman" w:hAnsi="Times New Roman" w:cs="Times New Roman"/>
                <w:bCs/>
              </w:rPr>
            </w:pPr>
            <w:r w:rsidRPr="00145D52">
              <w:rPr>
                <w:rFonts w:ascii="Times New Roman" w:hAnsi="Times New Roman" w:cs="Times New Roman"/>
                <w:bCs/>
              </w:rPr>
              <w:t>Dokładność przepływu równa lub lepsza niż ±1 %</w:t>
            </w:r>
          </w:p>
          <w:p w:rsidR="00A264B9" w:rsidRPr="00145D52" w:rsidRDefault="00A264B9" w:rsidP="00C30BA8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2" w:hanging="249"/>
              <w:rPr>
                <w:rFonts w:ascii="Times New Roman" w:hAnsi="Times New Roman" w:cs="Times New Roman"/>
                <w:bCs/>
              </w:rPr>
            </w:pPr>
            <w:r w:rsidRPr="00145D52">
              <w:rPr>
                <w:rFonts w:ascii="Times New Roman" w:hAnsi="Times New Roman" w:cs="Times New Roman"/>
                <w:bCs/>
              </w:rPr>
              <w:t xml:space="preserve">Pełna kontrola z poziomu oprogramowania  </w:t>
            </w:r>
          </w:p>
        </w:tc>
      </w:tr>
      <w:tr w:rsidR="00A811A7" w:rsidRPr="00145D52" w:rsidTr="00AE7E86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1A7" w:rsidRPr="00145D52" w:rsidRDefault="00A811A7" w:rsidP="00A264B9">
            <w:pPr>
              <w:pStyle w:val="Akapitzlist"/>
              <w:numPr>
                <w:ilvl w:val="0"/>
                <w:numId w:val="2"/>
              </w:numPr>
              <w:ind w:left="352"/>
            </w:pPr>
            <w:proofErr w:type="spellStart"/>
            <w:r w:rsidRPr="00145D52">
              <w:rPr>
                <w:b/>
              </w:rPr>
              <w:t>Autosampler</w:t>
            </w:r>
            <w:proofErr w:type="spellEnd"/>
            <w:r w:rsidRPr="00145D52">
              <w:rPr>
                <w:b/>
              </w:rPr>
              <w:t xml:space="preserve"> </w:t>
            </w:r>
            <w:r w:rsidRPr="00145D52">
              <w:t>(</w:t>
            </w:r>
            <w:proofErr w:type="spellStart"/>
            <w:r w:rsidRPr="00145D52">
              <w:t>biokompatybilny</w:t>
            </w:r>
            <w:proofErr w:type="spellEnd"/>
            <w:r w:rsidRPr="00145D52">
              <w:t>):</w:t>
            </w:r>
          </w:p>
          <w:p w:rsidR="00A811A7" w:rsidRPr="00145D52" w:rsidRDefault="00A811A7" w:rsidP="00BA51E6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2" w:hanging="249"/>
              <w:jc w:val="both"/>
              <w:rPr>
                <w:rFonts w:ascii="Times New Roman" w:hAnsi="Times New Roman" w:cs="Times New Roman"/>
                <w:bCs/>
              </w:rPr>
            </w:pPr>
            <w:r w:rsidRPr="00145D52">
              <w:rPr>
                <w:rFonts w:ascii="Times New Roman" w:hAnsi="Times New Roman" w:cs="Times New Roman"/>
                <w:bCs/>
              </w:rPr>
              <w:t xml:space="preserve">Cykl </w:t>
            </w:r>
            <w:proofErr w:type="spellStart"/>
            <w:r w:rsidRPr="00145D52">
              <w:rPr>
                <w:rFonts w:ascii="Times New Roman" w:hAnsi="Times New Roman" w:cs="Times New Roman"/>
                <w:bCs/>
              </w:rPr>
              <w:t>nastrzyku</w:t>
            </w:r>
            <w:proofErr w:type="spellEnd"/>
            <w:r w:rsidRPr="00145D52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145D52">
              <w:rPr>
                <w:rFonts w:ascii="Times New Roman" w:hAnsi="Times New Roman" w:cs="Times New Roman"/>
                <w:bCs/>
              </w:rPr>
              <w:t>autosamplera</w:t>
            </w:r>
            <w:proofErr w:type="spellEnd"/>
            <w:r w:rsidRPr="00145D52">
              <w:rPr>
                <w:rFonts w:ascii="Times New Roman" w:hAnsi="Times New Roman" w:cs="Times New Roman"/>
                <w:bCs/>
              </w:rPr>
              <w:t xml:space="preserve"> do 30 s.</w:t>
            </w:r>
          </w:p>
          <w:p w:rsidR="00A811A7" w:rsidRPr="00145D52" w:rsidRDefault="00A811A7" w:rsidP="00BA51E6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2" w:hanging="249"/>
              <w:jc w:val="both"/>
              <w:rPr>
                <w:rFonts w:ascii="Times New Roman" w:hAnsi="Times New Roman" w:cs="Times New Roman"/>
                <w:bCs/>
              </w:rPr>
            </w:pPr>
            <w:r w:rsidRPr="00145D52">
              <w:rPr>
                <w:rFonts w:ascii="Times New Roman" w:hAnsi="Times New Roman" w:cs="Times New Roman"/>
                <w:bCs/>
              </w:rPr>
              <w:t>Zakres ciśnień roboczych do min. 600 bar</w:t>
            </w:r>
          </w:p>
          <w:p w:rsidR="00A811A7" w:rsidRPr="00145D52" w:rsidRDefault="00A811A7" w:rsidP="00BA51E6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2" w:hanging="249"/>
              <w:jc w:val="both"/>
              <w:rPr>
                <w:rFonts w:ascii="Times New Roman" w:hAnsi="Times New Roman" w:cs="Times New Roman"/>
                <w:bCs/>
              </w:rPr>
            </w:pPr>
            <w:r w:rsidRPr="00145D52">
              <w:rPr>
                <w:rFonts w:ascii="Times New Roman" w:hAnsi="Times New Roman" w:cs="Times New Roman"/>
                <w:bCs/>
              </w:rPr>
              <w:t>zakres objętości nastrzykiwanej próbki od 0,1 µl do 100 µl</w:t>
            </w:r>
          </w:p>
          <w:p w:rsidR="00A811A7" w:rsidRPr="00145D52" w:rsidRDefault="00A811A7" w:rsidP="00BA51E6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2" w:hanging="249"/>
              <w:jc w:val="both"/>
              <w:rPr>
                <w:rFonts w:ascii="Times New Roman" w:hAnsi="Times New Roman" w:cs="Times New Roman"/>
                <w:bCs/>
              </w:rPr>
            </w:pPr>
            <w:r w:rsidRPr="00145D52">
              <w:rPr>
                <w:rFonts w:ascii="Times New Roman" w:hAnsi="Times New Roman" w:cs="Times New Roman"/>
                <w:bCs/>
              </w:rPr>
              <w:t xml:space="preserve">pojemnik na min. 90 fiolek o obj. do 2 ml oraz opcjonalnie możliwość pracy z płytkami typu </w:t>
            </w:r>
            <w:proofErr w:type="spellStart"/>
            <w:r w:rsidRPr="00145D52">
              <w:rPr>
                <w:rFonts w:ascii="Times New Roman" w:hAnsi="Times New Roman" w:cs="Times New Roman"/>
                <w:bCs/>
              </w:rPr>
              <w:t>deep-well</w:t>
            </w:r>
            <w:proofErr w:type="spellEnd"/>
            <w:r w:rsidRPr="00145D52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145D52">
              <w:rPr>
                <w:rFonts w:ascii="Times New Roman" w:hAnsi="Times New Roman" w:cs="Times New Roman"/>
                <w:bCs/>
              </w:rPr>
              <w:t>plate</w:t>
            </w:r>
            <w:proofErr w:type="spellEnd"/>
            <w:r w:rsidRPr="00145D52">
              <w:rPr>
                <w:rFonts w:ascii="Times New Roman" w:hAnsi="Times New Roman" w:cs="Times New Roman"/>
                <w:bCs/>
              </w:rPr>
              <w:t>,</w:t>
            </w:r>
          </w:p>
          <w:p w:rsidR="00A811A7" w:rsidRPr="00145D52" w:rsidRDefault="00A811A7" w:rsidP="00A264B9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2" w:hanging="249"/>
              <w:rPr>
                <w:rFonts w:ascii="Times New Roman" w:hAnsi="Times New Roman" w:cs="Times New Roman"/>
                <w:bCs/>
              </w:rPr>
            </w:pPr>
            <w:r w:rsidRPr="00145D52">
              <w:rPr>
                <w:rFonts w:ascii="Times New Roman" w:hAnsi="Times New Roman" w:cs="Times New Roman"/>
                <w:bCs/>
              </w:rPr>
              <w:t>Termostatowana komora próbek w zakresie min. +4°C do +40 °C</w:t>
            </w:r>
          </w:p>
          <w:p w:rsidR="00A811A7" w:rsidRPr="00145D52" w:rsidRDefault="00A811A7" w:rsidP="00A264B9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2" w:hanging="249"/>
              <w:rPr>
                <w:rFonts w:ascii="Times New Roman" w:hAnsi="Times New Roman" w:cs="Times New Roman"/>
                <w:bCs/>
              </w:rPr>
            </w:pPr>
            <w:r w:rsidRPr="00145D52">
              <w:rPr>
                <w:rFonts w:ascii="Times New Roman" w:hAnsi="Times New Roman" w:cs="Times New Roman"/>
                <w:bCs/>
              </w:rPr>
              <w:t xml:space="preserve">precyzja </w:t>
            </w:r>
            <w:proofErr w:type="spellStart"/>
            <w:r w:rsidRPr="00145D52">
              <w:rPr>
                <w:rFonts w:ascii="Times New Roman" w:hAnsi="Times New Roman" w:cs="Times New Roman"/>
                <w:bCs/>
              </w:rPr>
              <w:t>nastrzyku</w:t>
            </w:r>
            <w:proofErr w:type="spellEnd"/>
            <w:r w:rsidRPr="00145D52">
              <w:rPr>
                <w:rFonts w:ascii="Times New Roman" w:hAnsi="Times New Roman" w:cs="Times New Roman"/>
                <w:bCs/>
              </w:rPr>
              <w:t xml:space="preserve"> ≤0,5% RSD dla </w:t>
            </w:r>
            <w:proofErr w:type="spellStart"/>
            <w:r w:rsidRPr="00145D52">
              <w:rPr>
                <w:rFonts w:ascii="Times New Roman" w:hAnsi="Times New Roman" w:cs="Times New Roman"/>
                <w:bCs/>
              </w:rPr>
              <w:t>nastrzyku</w:t>
            </w:r>
            <w:proofErr w:type="spellEnd"/>
            <w:r w:rsidRPr="00145D52">
              <w:rPr>
                <w:rFonts w:ascii="Times New Roman" w:hAnsi="Times New Roman" w:cs="Times New Roman"/>
                <w:bCs/>
              </w:rPr>
              <w:t xml:space="preserve"> 2 µl</w:t>
            </w:r>
          </w:p>
          <w:p w:rsidR="00A811A7" w:rsidRPr="00145D52" w:rsidRDefault="00A811A7" w:rsidP="00A264B9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2" w:hanging="249"/>
              <w:rPr>
                <w:rFonts w:ascii="Times New Roman" w:hAnsi="Times New Roman" w:cs="Times New Roman"/>
                <w:bCs/>
              </w:rPr>
            </w:pPr>
            <w:proofErr w:type="spellStart"/>
            <w:r w:rsidRPr="00145D52">
              <w:rPr>
                <w:rFonts w:ascii="Times New Roman" w:hAnsi="Times New Roman" w:cs="Times New Roman"/>
                <w:bCs/>
              </w:rPr>
              <w:t>carryover</w:t>
            </w:r>
            <w:proofErr w:type="spellEnd"/>
            <w:r w:rsidRPr="00145D52">
              <w:rPr>
                <w:rFonts w:ascii="Times New Roman" w:hAnsi="Times New Roman" w:cs="Times New Roman"/>
                <w:bCs/>
              </w:rPr>
              <w:t>: &lt;0,004%,</w:t>
            </w:r>
          </w:p>
          <w:p w:rsidR="00A811A7" w:rsidRPr="00145D52" w:rsidRDefault="00A811A7" w:rsidP="00A264B9">
            <w:pPr>
              <w:numPr>
                <w:ilvl w:val="0"/>
                <w:numId w:val="1"/>
              </w:numPr>
              <w:tabs>
                <w:tab w:val="clear" w:pos="720"/>
              </w:tabs>
              <w:spacing w:after="40" w:line="240" w:lineRule="auto"/>
              <w:ind w:left="352" w:hanging="249"/>
              <w:rPr>
                <w:rFonts w:ascii="Times New Roman" w:hAnsi="Times New Roman" w:cs="Times New Roman"/>
              </w:rPr>
            </w:pPr>
            <w:r w:rsidRPr="00145D52">
              <w:rPr>
                <w:rFonts w:ascii="Times New Roman" w:hAnsi="Times New Roman" w:cs="Times New Roman"/>
                <w:bCs/>
              </w:rPr>
              <w:t>Pełn</w:t>
            </w:r>
            <w:r w:rsidRPr="00145D52">
              <w:rPr>
                <w:rFonts w:ascii="Times New Roman" w:hAnsi="Times New Roman" w:cs="Times New Roman"/>
              </w:rPr>
              <w:t>a kontrola z poziomu oprogramowania.</w:t>
            </w:r>
          </w:p>
        </w:tc>
      </w:tr>
      <w:tr w:rsidR="00A811A7" w:rsidRPr="00145D52" w:rsidTr="00AE7E86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1A7" w:rsidRPr="00145D52" w:rsidRDefault="00A811A7" w:rsidP="00A264B9">
            <w:pPr>
              <w:pStyle w:val="Akapitzlist"/>
              <w:numPr>
                <w:ilvl w:val="0"/>
                <w:numId w:val="2"/>
              </w:numPr>
              <w:ind w:left="352"/>
              <w:rPr>
                <w:b/>
              </w:rPr>
            </w:pPr>
            <w:r w:rsidRPr="00145D52">
              <w:rPr>
                <w:b/>
              </w:rPr>
              <w:t>Termostat do kolumn:</w:t>
            </w:r>
          </w:p>
          <w:p w:rsidR="00A811A7" w:rsidRPr="00145D52" w:rsidRDefault="00A811A7" w:rsidP="00A264B9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2" w:hanging="249"/>
              <w:rPr>
                <w:rFonts w:ascii="Times New Roman" w:hAnsi="Times New Roman" w:cs="Times New Roman"/>
                <w:bCs/>
              </w:rPr>
            </w:pPr>
            <w:r w:rsidRPr="00145D52">
              <w:rPr>
                <w:rFonts w:ascii="Times New Roman" w:hAnsi="Times New Roman" w:cs="Times New Roman"/>
                <w:bCs/>
              </w:rPr>
              <w:t>Termostat do kolumn na min. 3 kolumny o długości do 30 cm</w:t>
            </w:r>
          </w:p>
          <w:p w:rsidR="00A811A7" w:rsidRPr="00145D52" w:rsidRDefault="00A811A7" w:rsidP="00A264B9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2" w:hanging="249"/>
              <w:rPr>
                <w:rFonts w:ascii="Times New Roman" w:hAnsi="Times New Roman" w:cs="Times New Roman"/>
                <w:bCs/>
              </w:rPr>
            </w:pPr>
            <w:r w:rsidRPr="00145D52">
              <w:rPr>
                <w:rFonts w:ascii="Times New Roman" w:hAnsi="Times New Roman" w:cs="Times New Roman"/>
                <w:bCs/>
              </w:rPr>
              <w:t xml:space="preserve">Z </w:t>
            </w:r>
            <w:proofErr w:type="spellStart"/>
            <w:r w:rsidRPr="00145D52">
              <w:rPr>
                <w:rFonts w:ascii="Times New Roman" w:hAnsi="Times New Roman" w:cs="Times New Roman"/>
                <w:bCs/>
              </w:rPr>
              <w:t>biokompatybilnym</w:t>
            </w:r>
            <w:proofErr w:type="spellEnd"/>
            <w:r w:rsidRPr="00145D52">
              <w:rPr>
                <w:rFonts w:ascii="Times New Roman" w:hAnsi="Times New Roman" w:cs="Times New Roman"/>
                <w:bCs/>
              </w:rPr>
              <w:t xml:space="preserve"> zaworem do automatycznego przełączania pomiędzy min. dwiema kolumnami</w:t>
            </w:r>
          </w:p>
          <w:p w:rsidR="00A811A7" w:rsidRPr="00145D52" w:rsidRDefault="00A811A7" w:rsidP="00A264B9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2" w:hanging="249"/>
              <w:rPr>
                <w:rFonts w:ascii="Times New Roman" w:hAnsi="Times New Roman" w:cs="Times New Roman"/>
                <w:bCs/>
              </w:rPr>
            </w:pPr>
            <w:r w:rsidRPr="00145D52">
              <w:rPr>
                <w:rFonts w:ascii="Times New Roman" w:hAnsi="Times New Roman" w:cs="Times New Roman"/>
                <w:bCs/>
              </w:rPr>
              <w:t>Termostatowanie kolumn w zakresie min. +5 do +65 °C,</w:t>
            </w:r>
          </w:p>
          <w:p w:rsidR="00A811A7" w:rsidRPr="00145D52" w:rsidRDefault="00A811A7" w:rsidP="00A264B9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2" w:hanging="249"/>
              <w:rPr>
                <w:rFonts w:ascii="Times New Roman" w:hAnsi="Times New Roman" w:cs="Times New Roman"/>
                <w:bCs/>
              </w:rPr>
            </w:pPr>
            <w:r w:rsidRPr="00145D52">
              <w:rPr>
                <w:rFonts w:ascii="Times New Roman" w:hAnsi="Times New Roman" w:cs="Times New Roman"/>
                <w:bCs/>
              </w:rPr>
              <w:t>Stabilność temperatury: mniejsza lub równa ±0,3°C,</w:t>
            </w:r>
          </w:p>
          <w:p w:rsidR="00A811A7" w:rsidRPr="00145D52" w:rsidRDefault="00A811A7" w:rsidP="00A264B9">
            <w:pPr>
              <w:numPr>
                <w:ilvl w:val="0"/>
                <w:numId w:val="1"/>
              </w:numPr>
              <w:tabs>
                <w:tab w:val="clear" w:pos="720"/>
              </w:tabs>
              <w:spacing w:after="40" w:line="240" w:lineRule="auto"/>
              <w:ind w:left="352" w:hanging="249"/>
              <w:rPr>
                <w:rFonts w:ascii="Times New Roman" w:hAnsi="Times New Roman" w:cs="Times New Roman"/>
                <w:bCs/>
              </w:rPr>
            </w:pPr>
            <w:r w:rsidRPr="00145D52">
              <w:rPr>
                <w:rFonts w:ascii="Times New Roman" w:hAnsi="Times New Roman" w:cs="Times New Roman"/>
                <w:bCs/>
              </w:rPr>
              <w:t>Dokładność temperatury: mniejsza lub równa ±0,5°C,</w:t>
            </w:r>
          </w:p>
          <w:p w:rsidR="00A811A7" w:rsidRPr="00145D52" w:rsidRDefault="00A811A7" w:rsidP="00A264B9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2" w:hanging="249"/>
              <w:rPr>
                <w:rFonts w:ascii="Times New Roman" w:hAnsi="Times New Roman" w:cs="Times New Roman"/>
                <w:bCs/>
              </w:rPr>
            </w:pPr>
            <w:r w:rsidRPr="00145D52">
              <w:rPr>
                <w:rFonts w:ascii="Times New Roman" w:hAnsi="Times New Roman" w:cs="Times New Roman"/>
                <w:bCs/>
              </w:rPr>
              <w:t>Wstępne podgrzewanie fazy ruchomej przed wejściem na kolumnę</w:t>
            </w:r>
          </w:p>
          <w:p w:rsidR="00A811A7" w:rsidRPr="00145D52" w:rsidRDefault="00A811A7" w:rsidP="00A264B9">
            <w:pPr>
              <w:numPr>
                <w:ilvl w:val="0"/>
                <w:numId w:val="1"/>
              </w:numPr>
              <w:tabs>
                <w:tab w:val="clear" w:pos="720"/>
              </w:tabs>
              <w:spacing w:after="40" w:line="240" w:lineRule="auto"/>
              <w:ind w:left="352" w:hanging="249"/>
              <w:rPr>
                <w:rFonts w:ascii="Times New Roman" w:hAnsi="Times New Roman" w:cs="Times New Roman"/>
              </w:rPr>
            </w:pPr>
            <w:r w:rsidRPr="00145D52">
              <w:rPr>
                <w:rFonts w:ascii="Times New Roman" w:hAnsi="Times New Roman" w:cs="Times New Roman"/>
                <w:bCs/>
              </w:rPr>
              <w:t>Pełna</w:t>
            </w:r>
            <w:r w:rsidRPr="00145D52">
              <w:rPr>
                <w:rFonts w:ascii="Times New Roman" w:hAnsi="Times New Roman" w:cs="Times New Roman"/>
              </w:rPr>
              <w:t xml:space="preserve"> kontrola z poziomu oprogramowania</w:t>
            </w:r>
          </w:p>
        </w:tc>
      </w:tr>
      <w:tr w:rsidR="00A811A7" w:rsidRPr="00145D52" w:rsidTr="00AE7E86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A7" w:rsidRPr="00145D52" w:rsidRDefault="00A811A7" w:rsidP="00A264B9">
            <w:pPr>
              <w:pStyle w:val="Akapitzlist"/>
              <w:numPr>
                <w:ilvl w:val="0"/>
                <w:numId w:val="2"/>
              </w:numPr>
              <w:ind w:left="352"/>
              <w:rPr>
                <w:b/>
              </w:rPr>
            </w:pPr>
            <w:r w:rsidRPr="00145D52">
              <w:rPr>
                <w:b/>
              </w:rPr>
              <w:t xml:space="preserve">Detektor UV-VIS </w:t>
            </w:r>
          </w:p>
          <w:p w:rsidR="00A811A7" w:rsidRPr="00145D52" w:rsidRDefault="00A811A7" w:rsidP="00A264B9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2" w:hanging="249"/>
              <w:rPr>
                <w:rFonts w:ascii="Times New Roman" w:hAnsi="Times New Roman" w:cs="Times New Roman"/>
                <w:bCs/>
              </w:rPr>
            </w:pPr>
            <w:r w:rsidRPr="00145D52">
              <w:rPr>
                <w:rFonts w:ascii="Times New Roman" w:hAnsi="Times New Roman" w:cs="Times New Roman"/>
                <w:bCs/>
              </w:rPr>
              <w:t>zakres długości fali: 190 – 700 nm</w:t>
            </w:r>
          </w:p>
          <w:p w:rsidR="00A811A7" w:rsidRPr="00145D52" w:rsidRDefault="00A811A7" w:rsidP="00A264B9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2" w:hanging="249"/>
              <w:rPr>
                <w:rFonts w:ascii="Times New Roman" w:hAnsi="Times New Roman" w:cs="Times New Roman"/>
                <w:bCs/>
              </w:rPr>
            </w:pPr>
            <w:r w:rsidRPr="00145D52">
              <w:rPr>
                <w:rFonts w:ascii="Times New Roman" w:hAnsi="Times New Roman" w:cs="Times New Roman"/>
                <w:bCs/>
              </w:rPr>
              <w:t>możliwość równoczesnego pomiaru przy minimum dwóch długościach fali,</w:t>
            </w:r>
          </w:p>
          <w:p w:rsidR="00A811A7" w:rsidRPr="00145D52" w:rsidRDefault="00A811A7" w:rsidP="00A264B9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2" w:hanging="249"/>
              <w:rPr>
                <w:rFonts w:ascii="Times New Roman" w:hAnsi="Times New Roman" w:cs="Times New Roman"/>
                <w:bCs/>
              </w:rPr>
            </w:pPr>
            <w:r w:rsidRPr="00145D52">
              <w:rPr>
                <w:rFonts w:ascii="Times New Roman" w:hAnsi="Times New Roman" w:cs="Times New Roman"/>
                <w:bCs/>
              </w:rPr>
              <w:t>częstotliwość zbierania danych minimum 80 Hz</w:t>
            </w:r>
          </w:p>
          <w:p w:rsidR="00A811A7" w:rsidRPr="00145D52" w:rsidRDefault="00A811A7" w:rsidP="00A264B9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2" w:hanging="249"/>
              <w:rPr>
                <w:rFonts w:ascii="Times New Roman" w:hAnsi="Times New Roman" w:cs="Times New Roman"/>
                <w:bCs/>
              </w:rPr>
            </w:pPr>
            <w:r w:rsidRPr="00145D52">
              <w:rPr>
                <w:rFonts w:ascii="Times New Roman" w:hAnsi="Times New Roman" w:cs="Times New Roman"/>
                <w:bCs/>
              </w:rPr>
              <w:t>dokładność ustawienia długości fali ±1 nm</w:t>
            </w:r>
          </w:p>
          <w:p w:rsidR="00A811A7" w:rsidRPr="00145D52" w:rsidRDefault="00A811A7" w:rsidP="00A264B9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2" w:hanging="249"/>
              <w:rPr>
                <w:rFonts w:ascii="Times New Roman" w:hAnsi="Times New Roman" w:cs="Times New Roman"/>
                <w:bCs/>
              </w:rPr>
            </w:pPr>
            <w:r w:rsidRPr="00145D52">
              <w:rPr>
                <w:rFonts w:ascii="Times New Roman" w:hAnsi="Times New Roman" w:cs="Times New Roman"/>
                <w:bCs/>
              </w:rPr>
              <w:t>dryft sygnału: ≤ 1 x 10</w:t>
            </w:r>
            <w:r w:rsidRPr="00145D52">
              <w:rPr>
                <w:rFonts w:ascii="Times New Roman" w:hAnsi="Times New Roman" w:cs="Times New Roman"/>
                <w:bCs/>
                <w:rtl/>
                <w:lang w:bidi="he-IL"/>
              </w:rPr>
              <w:t>־</w:t>
            </w:r>
            <w:r w:rsidRPr="00145D52">
              <w:rPr>
                <w:rFonts w:ascii="Times New Roman" w:hAnsi="Times New Roman" w:cs="Times New Roman"/>
                <w:bCs/>
              </w:rPr>
              <w:t>4 AU/h</w:t>
            </w:r>
          </w:p>
          <w:p w:rsidR="00A811A7" w:rsidRPr="00145D52" w:rsidRDefault="00A811A7" w:rsidP="00A264B9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2" w:hanging="249"/>
              <w:rPr>
                <w:rFonts w:ascii="Times New Roman" w:hAnsi="Times New Roman" w:cs="Times New Roman"/>
                <w:bCs/>
              </w:rPr>
            </w:pPr>
            <w:r w:rsidRPr="00145D52">
              <w:rPr>
                <w:rFonts w:ascii="Times New Roman" w:hAnsi="Times New Roman" w:cs="Times New Roman"/>
                <w:bCs/>
              </w:rPr>
              <w:t>szum sygnału: ≤ ±5 x 10-6 AU</w:t>
            </w:r>
          </w:p>
          <w:p w:rsidR="00A811A7" w:rsidRPr="00145D52" w:rsidRDefault="00A811A7" w:rsidP="00A264B9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2" w:hanging="249"/>
              <w:rPr>
                <w:rFonts w:ascii="Times New Roman" w:hAnsi="Times New Roman" w:cs="Times New Roman"/>
                <w:bCs/>
              </w:rPr>
            </w:pPr>
            <w:r w:rsidRPr="00145D52">
              <w:rPr>
                <w:rFonts w:ascii="Times New Roman" w:hAnsi="Times New Roman" w:cs="Times New Roman"/>
                <w:bCs/>
              </w:rPr>
              <w:t>liniowość detektora do 2.5 AU</w:t>
            </w:r>
          </w:p>
          <w:p w:rsidR="00A811A7" w:rsidRPr="00145D52" w:rsidRDefault="00A811A7" w:rsidP="00C30BA8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2" w:hanging="249"/>
              <w:rPr>
                <w:rFonts w:ascii="Times New Roman" w:hAnsi="Times New Roman" w:cs="Times New Roman"/>
              </w:rPr>
            </w:pPr>
            <w:r w:rsidRPr="00145D52">
              <w:rPr>
                <w:rFonts w:ascii="Times New Roman" w:hAnsi="Times New Roman" w:cs="Times New Roman"/>
                <w:bCs/>
              </w:rPr>
              <w:t>celka analityczna: droga optyczna</w:t>
            </w:r>
            <w:r w:rsidRPr="00145D52">
              <w:rPr>
                <w:rFonts w:ascii="Times New Roman" w:hAnsi="Times New Roman" w:cs="Times New Roman"/>
              </w:rPr>
              <w:t xml:space="preserve"> 10mm, objętość celki maksymalnie 16,5 µl</w:t>
            </w:r>
          </w:p>
        </w:tc>
      </w:tr>
      <w:tr w:rsidR="00A811A7" w:rsidRPr="00145D52" w:rsidTr="00AE7E86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A7" w:rsidRPr="00145D52" w:rsidRDefault="00A811A7" w:rsidP="00A264B9">
            <w:pPr>
              <w:pStyle w:val="Akapitzlist"/>
              <w:numPr>
                <w:ilvl w:val="0"/>
                <w:numId w:val="2"/>
              </w:numPr>
              <w:ind w:left="352"/>
              <w:rPr>
                <w:b/>
              </w:rPr>
            </w:pPr>
            <w:r w:rsidRPr="00145D52">
              <w:rPr>
                <w:b/>
              </w:rPr>
              <w:t>Detektor pomiaru przewodności eluentu on-line</w:t>
            </w:r>
          </w:p>
          <w:p w:rsidR="00A811A7" w:rsidRPr="00145D52" w:rsidRDefault="00A811A7" w:rsidP="00A264B9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2" w:hanging="249"/>
              <w:rPr>
                <w:rFonts w:ascii="Times New Roman" w:hAnsi="Times New Roman" w:cs="Times New Roman"/>
              </w:rPr>
            </w:pPr>
            <w:r w:rsidRPr="00145D52">
              <w:rPr>
                <w:rFonts w:ascii="Times New Roman" w:hAnsi="Times New Roman" w:cs="Times New Roman"/>
                <w:bCs/>
              </w:rPr>
              <w:t>zakres</w:t>
            </w:r>
            <w:r w:rsidRPr="00145D52">
              <w:rPr>
                <w:rFonts w:ascii="Times New Roman" w:hAnsi="Times New Roman" w:cs="Times New Roman"/>
              </w:rPr>
              <w:t xml:space="preserve"> pracy w pH: 2-12 lub szerszym</w:t>
            </w:r>
          </w:p>
          <w:p w:rsidR="00A811A7" w:rsidRPr="00145D52" w:rsidRDefault="00A811A7" w:rsidP="00A264B9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2" w:hanging="249"/>
              <w:rPr>
                <w:rFonts w:ascii="Times New Roman" w:hAnsi="Times New Roman" w:cs="Times New Roman"/>
              </w:rPr>
            </w:pPr>
            <w:r w:rsidRPr="00145D52">
              <w:rPr>
                <w:rFonts w:ascii="Times New Roman" w:hAnsi="Times New Roman" w:cs="Times New Roman"/>
                <w:bCs/>
              </w:rPr>
              <w:t>zakres</w:t>
            </w:r>
            <w:r w:rsidRPr="00145D52">
              <w:rPr>
                <w:rFonts w:ascii="Times New Roman" w:hAnsi="Times New Roman" w:cs="Times New Roman"/>
              </w:rPr>
              <w:t xml:space="preserve"> przewodności: 1 µS/cm – 10 </w:t>
            </w:r>
            <w:proofErr w:type="spellStart"/>
            <w:r w:rsidRPr="00145D52">
              <w:rPr>
                <w:rFonts w:ascii="Times New Roman" w:hAnsi="Times New Roman" w:cs="Times New Roman"/>
              </w:rPr>
              <w:t>mS</w:t>
            </w:r>
            <w:proofErr w:type="spellEnd"/>
            <w:r w:rsidRPr="00145D52">
              <w:rPr>
                <w:rFonts w:ascii="Times New Roman" w:hAnsi="Times New Roman" w:cs="Times New Roman"/>
              </w:rPr>
              <w:t>/cm</w:t>
            </w:r>
          </w:p>
          <w:p w:rsidR="00A811A7" w:rsidRPr="00145D52" w:rsidRDefault="00A811A7" w:rsidP="00C30BA8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2" w:hanging="249"/>
              <w:rPr>
                <w:rFonts w:ascii="Times New Roman" w:hAnsi="Times New Roman" w:cs="Times New Roman"/>
              </w:rPr>
            </w:pPr>
            <w:r w:rsidRPr="00145D52">
              <w:rPr>
                <w:rFonts w:ascii="Times New Roman" w:hAnsi="Times New Roman" w:cs="Times New Roman"/>
              </w:rPr>
              <w:lastRenderedPageBreak/>
              <w:t>rejestracja danych skorelowana z analizą próbki i z rejestracją na detektorze UV-Vis (nr 5)</w:t>
            </w:r>
          </w:p>
        </w:tc>
      </w:tr>
      <w:tr w:rsidR="00A811A7" w:rsidRPr="00145D52" w:rsidTr="00AE7E86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A7" w:rsidRPr="00145D52" w:rsidRDefault="00A811A7" w:rsidP="00A264B9">
            <w:pPr>
              <w:pStyle w:val="Akapitzlist"/>
              <w:numPr>
                <w:ilvl w:val="0"/>
                <w:numId w:val="2"/>
              </w:numPr>
              <w:ind w:left="352"/>
              <w:rPr>
                <w:b/>
                <w:lang w:eastAsia="da-DK"/>
              </w:rPr>
            </w:pPr>
            <w:r w:rsidRPr="00145D52">
              <w:rPr>
                <w:b/>
              </w:rPr>
              <w:lastRenderedPageBreak/>
              <w:t>Oprogramowanie</w:t>
            </w:r>
          </w:p>
          <w:p w:rsidR="00A811A7" w:rsidRPr="00145D52" w:rsidRDefault="00A811A7" w:rsidP="00A264B9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2" w:hanging="249"/>
              <w:rPr>
                <w:rFonts w:ascii="Times New Roman" w:hAnsi="Times New Roman" w:cs="Times New Roman"/>
                <w:bCs/>
              </w:rPr>
            </w:pPr>
            <w:r w:rsidRPr="00145D52">
              <w:rPr>
                <w:rFonts w:ascii="Times New Roman" w:hAnsi="Times New Roman" w:cs="Times New Roman"/>
                <w:bCs/>
              </w:rPr>
              <w:t>Oprogramowanie chromatograficzne do sterowania pracą, zbierania, analizy, przechowywania i przetwarzania danych HPLC</w:t>
            </w:r>
          </w:p>
          <w:p w:rsidR="00A811A7" w:rsidRPr="00145D52" w:rsidRDefault="00A811A7" w:rsidP="00A264B9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2" w:hanging="249"/>
              <w:rPr>
                <w:rFonts w:ascii="Times New Roman" w:hAnsi="Times New Roman" w:cs="Times New Roman"/>
                <w:bCs/>
              </w:rPr>
            </w:pPr>
            <w:r w:rsidRPr="00145D52">
              <w:rPr>
                <w:rFonts w:ascii="Times New Roman" w:hAnsi="Times New Roman" w:cs="Times New Roman"/>
                <w:bCs/>
              </w:rPr>
              <w:t>Możliwość eksportu danych do programu Excel</w:t>
            </w:r>
          </w:p>
          <w:p w:rsidR="00A811A7" w:rsidRPr="00145D52" w:rsidRDefault="00A811A7" w:rsidP="00A264B9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2" w:hanging="249"/>
              <w:rPr>
                <w:rFonts w:ascii="Times New Roman" w:hAnsi="Times New Roman" w:cs="Times New Roman"/>
                <w:bCs/>
              </w:rPr>
            </w:pPr>
            <w:r w:rsidRPr="00145D52">
              <w:rPr>
                <w:rFonts w:ascii="Times New Roman" w:hAnsi="Times New Roman" w:cs="Times New Roman"/>
                <w:bCs/>
              </w:rPr>
              <w:t>Możliwość tworzenia własnych raportów</w:t>
            </w:r>
          </w:p>
          <w:p w:rsidR="00A811A7" w:rsidRPr="00145D52" w:rsidRDefault="00A811A7" w:rsidP="00A264B9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2" w:hanging="249"/>
              <w:rPr>
                <w:rFonts w:ascii="Times New Roman" w:hAnsi="Times New Roman" w:cs="Times New Roman"/>
                <w:bCs/>
              </w:rPr>
            </w:pPr>
            <w:r w:rsidRPr="00145D52">
              <w:rPr>
                <w:rFonts w:ascii="Times New Roman" w:hAnsi="Times New Roman" w:cs="Times New Roman"/>
                <w:bCs/>
              </w:rPr>
              <w:t>Pracujące pod systemem operacyjnym Microsoft Windows 7, 8 oraz 10</w:t>
            </w:r>
          </w:p>
          <w:p w:rsidR="00A811A7" w:rsidRPr="00145D52" w:rsidRDefault="00A811A7" w:rsidP="00A264B9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2" w:hanging="249"/>
              <w:rPr>
                <w:rFonts w:ascii="Times New Roman" w:hAnsi="Times New Roman" w:cs="Times New Roman"/>
                <w:bCs/>
              </w:rPr>
            </w:pPr>
            <w:r w:rsidRPr="00145D52">
              <w:rPr>
                <w:rFonts w:ascii="Times New Roman" w:hAnsi="Times New Roman" w:cs="Times New Roman"/>
                <w:bCs/>
              </w:rPr>
              <w:t>Architektura klient-serwer</w:t>
            </w:r>
          </w:p>
          <w:p w:rsidR="00A811A7" w:rsidRPr="00145D52" w:rsidRDefault="00A811A7" w:rsidP="00A264B9">
            <w:pPr>
              <w:numPr>
                <w:ilvl w:val="0"/>
                <w:numId w:val="1"/>
              </w:numPr>
              <w:tabs>
                <w:tab w:val="clear" w:pos="720"/>
              </w:tabs>
              <w:spacing w:after="40" w:line="240" w:lineRule="auto"/>
              <w:ind w:left="352" w:hanging="249"/>
              <w:rPr>
                <w:rFonts w:ascii="Times New Roman" w:hAnsi="Times New Roman" w:cs="Times New Roman"/>
                <w:bCs/>
              </w:rPr>
            </w:pPr>
            <w:r w:rsidRPr="00145D52">
              <w:rPr>
                <w:rFonts w:ascii="Times New Roman" w:hAnsi="Times New Roman" w:cs="Times New Roman"/>
                <w:bCs/>
              </w:rPr>
              <w:t>Kontrola wszystkich modułów chromatografu</w:t>
            </w:r>
          </w:p>
        </w:tc>
      </w:tr>
      <w:tr w:rsidR="00A811A7" w:rsidRPr="00145D52" w:rsidTr="00AE7E86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A7" w:rsidRPr="00145D52" w:rsidRDefault="00A811A7" w:rsidP="00A264B9">
            <w:pPr>
              <w:pStyle w:val="Akapitzlist"/>
              <w:numPr>
                <w:ilvl w:val="0"/>
                <w:numId w:val="2"/>
              </w:numPr>
              <w:ind w:left="352"/>
              <w:rPr>
                <w:b/>
              </w:rPr>
            </w:pPr>
            <w:r w:rsidRPr="00145D52">
              <w:rPr>
                <w:b/>
              </w:rPr>
              <w:t>Komputer</w:t>
            </w:r>
            <w:r w:rsidRPr="00145D52">
              <w:t xml:space="preserve"> </w:t>
            </w:r>
          </w:p>
          <w:p w:rsidR="00A811A7" w:rsidRPr="00145D52" w:rsidRDefault="00A811A7" w:rsidP="00A264B9">
            <w:pPr>
              <w:numPr>
                <w:ilvl w:val="0"/>
                <w:numId w:val="1"/>
              </w:numPr>
              <w:tabs>
                <w:tab w:val="clear" w:pos="720"/>
              </w:tabs>
              <w:spacing w:after="40" w:line="240" w:lineRule="auto"/>
              <w:ind w:left="352" w:hanging="249"/>
              <w:rPr>
                <w:rFonts w:ascii="Times New Roman" w:hAnsi="Times New Roman" w:cs="Times New Roman"/>
                <w:b/>
              </w:rPr>
            </w:pPr>
            <w:r w:rsidRPr="00145D52">
              <w:rPr>
                <w:rFonts w:ascii="Times New Roman" w:hAnsi="Times New Roman" w:cs="Times New Roman"/>
                <w:bCs/>
              </w:rPr>
              <w:t>Minimalne</w:t>
            </w:r>
            <w:r w:rsidRPr="00145D52">
              <w:rPr>
                <w:rFonts w:ascii="Times New Roman" w:hAnsi="Times New Roman" w:cs="Times New Roman"/>
              </w:rPr>
              <w:t xml:space="preserve"> wymagania: procesor Intel </w:t>
            </w:r>
            <w:proofErr w:type="spellStart"/>
            <w:r w:rsidRPr="00145D52">
              <w:rPr>
                <w:rFonts w:ascii="Times New Roman" w:hAnsi="Times New Roman" w:cs="Times New Roman"/>
              </w:rPr>
              <w:t>Core</w:t>
            </w:r>
            <w:proofErr w:type="spellEnd"/>
            <w:r w:rsidRPr="00145D52">
              <w:rPr>
                <w:rFonts w:ascii="Times New Roman" w:hAnsi="Times New Roman" w:cs="Times New Roman"/>
              </w:rPr>
              <w:t xml:space="preserve"> i7 lub równoważny, pamięć 8 GB, HDD 1TB, napęd 16 x DVD +/-RW, karta sieciowa, monitor LCD 23”, Windows 7 lub 10,</w:t>
            </w:r>
          </w:p>
        </w:tc>
      </w:tr>
      <w:tr w:rsidR="00A811A7" w:rsidRPr="00145D52" w:rsidTr="00AE7E86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1A7" w:rsidRPr="00145D52" w:rsidRDefault="00A811A7" w:rsidP="00A264B9">
            <w:pPr>
              <w:pStyle w:val="Akapitzlist"/>
              <w:numPr>
                <w:ilvl w:val="0"/>
                <w:numId w:val="2"/>
              </w:numPr>
              <w:ind w:left="352"/>
              <w:rPr>
                <w:b/>
              </w:rPr>
            </w:pPr>
            <w:r w:rsidRPr="00145D52">
              <w:rPr>
                <w:b/>
              </w:rPr>
              <w:t xml:space="preserve">Wymagania </w:t>
            </w:r>
          </w:p>
          <w:p w:rsidR="00A811A7" w:rsidRPr="00145D52" w:rsidRDefault="00A811A7" w:rsidP="00A264B9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2" w:hanging="249"/>
              <w:rPr>
                <w:rFonts w:ascii="Times New Roman" w:hAnsi="Times New Roman" w:cs="Times New Roman"/>
                <w:bCs/>
              </w:rPr>
            </w:pPr>
            <w:r w:rsidRPr="00145D52">
              <w:rPr>
                <w:rFonts w:ascii="Times New Roman" w:hAnsi="Times New Roman" w:cs="Times New Roman"/>
                <w:bCs/>
              </w:rPr>
              <w:t xml:space="preserve">Zestaw jest </w:t>
            </w:r>
            <w:proofErr w:type="spellStart"/>
            <w:r w:rsidRPr="00145D52">
              <w:rPr>
                <w:rFonts w:ascii="Times New Roman" w:hAnsi="Times New Roman" w:cs="Times New Roman"/>
                <w:bCs/>
              </w:rPr>
              <w:t>biokompatybilny</w:t>
            </w:r>
            <w:proofErr w:type="spellEnd"/>
            <w:r w:rsidRPr="00145D52">
              <w:rPr>
                <w:rFonts w:ascii="Times New Roman" w:hAnsi="Times New Roman" w:cs="Times New Roman"/>
                <w:bCs/>
              </w:rPr>
              <w:t xml:space="preserve">, dedykowany do analiz </w:t>
            </w:r>
            <w:proofErr w:type="spellStart"/>
            <w:r w:rsidRPr="00145D52">
              <w:rPr>
                <w:rFonts w:ascii="Times New Roman" w:hAnsi="Times New Roman" w:cs="Times New Roman"/>
                <w:bCs/>
              </w:rPr>
              <w:t>biomolekuł</w:t>
            </w:r>
            <w:proofErr w:type="spellEnd"/>
            <w:r w:rsidRPr="00145D52">
              <w:rPr>
                <w:rFonts w:ascii="Times New Roman" w:hAnsi="Times New Roman" w:cs="Times New Roman"/>
                <w:bCs/>
              </w:rPr>
              <w:t>, przystosowany do pracy z roztworami elektrolitów</w:t>
            </w:r>
          </w:p>
          <w:p w:rsidR="00A811A7" w:rsidRPr="00145D52" w:rsidRDefault="00A811A7" w:rsidP="00A264B9">
            <w:pPr>
              <w:numPr>
                <w:ilvl w:val="0"/>
                <w:numId w:val="1"/>
              </w:numPr>
              <w:tabs>
                <w:tab w:val="clear" w:pos="720"/>
              </w:tabs>
              <w:spacing w:after="40" w:line="240" w:lineRule="auto"/>
              <w:ind w:left="352" w:hanging="249"/>
              <w:rPr>
                <w:rFonts w:ascii="Times New Roman" w:hAnsi="Times New Roman" w:cs="Times New Roman"/>
                <w:bCs/>
              </w:rPr>
            </w:pPr>
            <w:r w:rsidRPr="00145D52">
              <w:rPr>
                <w:rFonts w:ascii="Times New Roman" w:hAnsi="Times New Roman" w:cs="Times New Roman"/>
                <w:bCs/>
              </w:rPr>
              <w:t xml:space="preserve">W zestawie zawarty jest pakiet instalacyjny z </w:t>
            </w:r>
            <w:r w:rsidRPr="00145D52">
              <w:rPr>
                <w:rFonts w:ascii="Times New Roman" w:hAnsi="Times New Roman" w:cs="Times New Roman"/>
              </w:rPr>
              <w:t>niezbędnymi</w:t>
            </w:r>
            <w:r w:rsidRPr="00145D52">
              <w:rPr>
                <w:rFonts w:ascii="Times New Roman" w:hAnsi="Times New Roman" w:cs="Times New Roman"/>
                <w:bCs/>
              </w:rPr>
              <w:t xml:space="preserve"> połączeniami i narzędziami</w:t>
            </w:r>
          </w:p>
          <w:p w:rsidR="00A811A7" w:rsidRPr="00145D52" w:rsidRDefault="00A811A7" w:rsidP="00A264B9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2" w:hanging="249"/>
              <w:rPr>
                <w:rFonts w:ascii="Times New Roman" w:hAnsi="Times New Roman" w:cs="Times New Roman"/>
                <w:bCs/>
              </w:rPr>
            </w:pPr>
            <w:r w:rsidRPr="00145D52">
              <w:rPr>
                <w:rFonts w:ascii="Times New Roman" w:hAnsi="Times New Roman" w:cs="Times New Roman"/>
                <w:bCs/>
              </w:rPr>
              <w:t xml:space="preserve">Oferowana aparatura musi być fabrycznie nowa </w:t>
            </w:r>
          </w:p>
          <w:p w:rsidR="00A811A7" w:rsidRPr="00145D52" w:rsidRDefault="00A811A7" w:rsidP="00A264B9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2" w:hanging="249"/>
              <w:rPr>
                <w:rFonts w:ascii="Times New Roman" w:hAnsi="Times New Roman" w:cs="Times New Roman"/>
              </w:rPr>
            </w:pPr>
            <w:r w:rsidRPr="00145D52">
              <w:rPr>
                <w:rFonts w:ascii="Times New Roman" w:hAnsi="Times New Roman" w:cs="Times New Roman"/>
                <w:bCs/>
              </w:rPr>
              <w:t>Instrukcja obsługi w języku polskim, obejmująca zasadnicze informacje niezbędne dla prawidłowego</w:t>
            </w:r>
            <w:r w:rsidRPr="00145D52">
              <w:rPr>
                <w:rFonts w:ascii="Times New Roman" w:hAnsi="Times New Roman" w:cs="Times New Roman"/>
              </w:rPr>
              <w:t xml:space="preserve"> użytkowania i obsługi przez użytkownika</w:t>
            </w:r>
          </w:p>
          <w:p w:rsidR="00A811A7" w:rsidRPr="00145D52" w:rsidRDefault="00AE7E86" w:rsidP="00D76C7F">
            <w:pPr>
              <w:numPr>
                <w:ilvl w:val="0"/>
                <w:numId w:val="1"/>
              </w:numPr>
              <w:tabs>
                <w:tab w:val="clear" w:pos="720"/>
              </w:tabs>
              <w:spacing w:after="40" w:line="240" w:lineRule="auto"/>
              <w:ind w:left="352" w:hanging="249"/>
              <w:jc w:val="both"/>
              <w:rPr>
                <w:rFonts w:ascii="Times New Roman" w:hAnsi="Times New Roman" w:cs="Times New Roman"/>
              </w:rPr>
            </w:pPr>
            <w:r w:rsidRPr="00145D52">
              <w:rPr>
                <w:rFonts w:ascii="Times New Roman" w:hAnsi="Times New Roman" w:cs="Times New Roman"/>
              </w:rPr>
              <w:t xml:space="preserve">Wykonawca zobowiązany jest do uruchomienia </w:t>
            </w:r>
            <w:r w:rsidR="00A811A7" w:rsidRPr="00145D52">
              <w:rPr>
                <w:rFonts w:ascii="Times New Roman" w:hAnsi="Times New Roman" w:cs="Times New Roman"/>
              </w:rPr>
              <w:t xml:space="preserve"> zestawu i przeszkolenie w zakresie obsługi i eksploatacji nabytej aparatury min. 2 dni.</w:t>
            </w:r>
            <w:r w:rsidRPr="00145D52">
              <w:rPr>
                <w:rFonts w:ascii="Times New Roman" w:hAnsi="Times New Roman" w:cs="Times New Roman"/>
              </w:rPr>
              <w:t xml:space="preserve"> osób wyznaczonych przez Zmawiającego </w:t>
            </w:r>
          </w:p>
        </w:tc>
      </w:tr>
    </w:tbl>
    <w:p w:rsidR="00DF2BD7" w:rsidRPr="00145D52" w:rsidRDefault="00DF2BD7" w:rsidP="00913009">
      <w:pPr>
        <w:rPr>
          <w:rFonts w:ascii="Times New Roman" w:hAnsi="Times New Roman" w:cs="Times New Roman"/>
          <w:b/>
          <w:sz w:val="28"/>
          <w:szCs w:val="28"/>
        </w:rPr>
      </w:pPr>
    </w:p>
    <w:p w:rsidR="00DF2BD7" w:rsidRPr="00311A45" w:rsidRDefault="00DF2BD7" w:rsidP="00311A4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45D52">
        <w:rPr>
          <w:rFonts w:ascii="Times New Roman" w:hAnsi="Times New Roman" w:cs="Times New Roman"/>
          <w:b/>
          <w:sz w:val="28"/>
          <w:szCs w:val="28"/>
        </w:rPr>
        <w:t xml:space="preserve">Powyższe  parametry są parametrami wymaganymi, dodatkowe punkty Wykonawca otrzyma za zaoferowanie </w:t>
      </w:r>
      <w:r w:rsidR="0072777B">
        <w:rPr>
          <w:rFonts w:ascii="Times New Roman" w:hAnsi="Times New Roman" w:cs="Times New Roman"/>
          <w:b/>
          <w:sz w:val="28"/>
          <w:szCs w:val="28"/>
        </w:rPr>
        <w:t xml:space="preserve">parametrów wskazanych w formularzu oferty zał. nr 1 </w:t>
      </w:r>
    </w:p>
    <w:p w:rsidR="00B61BF1" w:rsidRPr="00DF21B7" w:rsidRDefault="00DF2BD7" w:rsidP="00DF21B7">
      <w:pPr>
        <w:jc w:val="both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  <w:r w:rsidRPr="00DF21B7">
        <w:rPr>
          <w:rFonts w:ascii="Times New Roman" w:hAnsi="Times New Roman" w:cs="Times New Roman"/>
          <w:b/>
          <w:sz w:val="24"/>
          <w:szCs w:val="24"/>
        </w:rPr>
        <w:t xml:space="preserve">Zadanie nr 2  </w:t>
      </w:r>
      <w:r w:rsidRPr="00DF21B7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Dostawa mikroskopu polaryzacyjnego</w:t>
      </w:r>
    </w:p>
    <w:p w:rsidR="00DF21B7" w:rsidRPr="00DF21B7" w:rsidRDefault="00DF21B7" w:rsidP="00DF21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1B7">
        <w:rPr>
          <w:rFonts w:ascii="Times New Roman" w:hAnsi="Times New Roman" w:cs="Times New Roman"/>
          <w:sz w:val="24"/>
          <w:szCs w:val="24"/>
        </w:rPr>
        <w:t>Przedmiotem zamówienia jest zakup mikroskopu polaryzacyjnego do obserwacji tekstur ciekłokrystalicznych w świetle przechodzącym, w funkcji temperatury z niezbędnymi akcesoriami.</w:t>
      </w:r>
    </w:p>
    <w:p w:rsidR="00DF21B7" w:rsidRPr="00DF21B7" w:rsidRDefault="00DF21B7" w:rsidP="00DF21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1B7">
        <w:rPr>
          <w:rFonts w:ascii="Times New Roman" w:hAnsi="Times New Roman" w:cs="Times New Roman"/>
          <w:sz w:val="24"/>
          <w:szCs w:val="24"/>
        </w:rPr>
        <w:t>Parametry:</w:t>
      </w:r>
    </w:p>
    <w:p w:rsidR="00DF21B7" w:rsidRPr="00DF21B7" w:rsidRDefault="00DF21B7" w:rsidP="00DF21B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21B7">
        <w:rPr>
          <w:rFonts w:ascii="Times New Roman" w:hAnsi="Times New Roman" w:cs="Times New Roman"/>
          <w:b/>
          <w:sz w:val="24"/>
          <w:szCs w:val="24"/>
        </w:rPr>
        <w:t>Nasadka obserwacyjna z możliwością podłączenia kamery:</w:t>
      </w:r>
    </w:p>
    <w:p w:rsidR="00DF21B7" w:rsidRPr="00DF21B7" w:rsidRDefault="00DF21B7" w:rsidP="00DF21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1B7">
        <w:rPr>
          <w:rFonts w:ascii="Times New Roman" w:hAnsi="Times New Roman" w:cs="Times New Roman"/>
          <w:sz w:val="24"/>
          <w:szCs w:val="24"/>
        </w:rPr>
        <w:t xml:space="preserve">-nasadka obserwacyjna trinokularowa, </w:t>
      </w:r>
      <w:proofErr w:type="spellStart"/>
      <w:r w:rsidRPr="00DF21B7">
        <w:rPr>
          <w:rFonts w:ascii="Times New Roman" w:hAnsi="Times New Roman" w:cs="Times New Roman"/>
          <w:sz w:val="24"/>
          <w:szCs w:val="24"/>
        </w:rPr>
        <w:t>szerokopolowa</w:t>
      </w:r>
      <w:proofErr w:type="spellEnd"/>
      <w:r w:rsidRPr="00DF21B7">
        <w:rPr>
          <w:rFonts w:ascii="Times New Roman" w:hAnsi="Times New Roman" w:cs="Times New Roman"/>
          <w:sz w:val="24"/>
          <w:szCs w:val="24"/>
        </w:rPr>
        <w:t>,  obrotowa w zakresie 360°, port</w:t>
      </w:r>
    </w:p>
    <w:p w:rsidR="00DF21B7" w:rsidRPr="00DF21B7" w:rsidRDefault="00DF21B7" w:rsidP="00DF21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1B7">
        <w:rPr>
          <w:rFonts w:ascii="Times New Roman" w:hAnsi="Times New Roman" w:cs="Times New Roman"/>
          <w:sz w:val="24"/>
          <w:szCs w:val="24"/>
        </w:rPr>
        <w:t>i adapter z regulacją ostrości i kąta skręcenia kamery względem płaszczyzny do podłączenia kamery,</w:t>
      </w:r>
    </w:p>
    <w:p w:rsidR="00DF21B7" w:rsidRPr="00DF21B7" w:rsidRDefault="00DF21B7" w:rsidP="00DF21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1B7">
        <w:rPr>
          <w:rFonts w:ascii="Times New Roman" w:hAnsi="Times New Roman" w:cs="Times New Roman"/>
          <w:sz w:val="24"/>
          <w:szCs w:val="24"/>
        </w:rPr>
        <w:t xml:space="preserve">-okular </w:t>
      </w:r>
      <w:proofErr w:type="spellStart"/>
      <w:r w:rsidRPr="00DF21B7">
        <w:rPr>
          <w:rFonts w:ascii="Times New Roman" w:hAnsi="Times New Roman" w:cs="Times New Roman"/>
          <w:sz w:val="24"/>
          <w:szCs w:val="24"/>
        </w:rPr>
        <w:t>szerokopolowy</w:t>
      </w:r>
      <w:proofErr w:type="spellEnd"/>
      <w:r w:rsidRPr="00DF21B7">
        <w:rPr>
          <w:rFonts w:ascii="Times New Roman" w:hAnsi="Times New Roman" w:cs="Times New Roman"/>
          <w:sz w:val="24"/>
          <w:szCs w:val="24"/>
        </w:rPr>
        <w:t xml:space="preserve"> nastawczy: powiększenie 10x, regulacja dioptrii w zakresie ±5D (minimum),</w:t>
      </w:r>
    </w:p>
    <w:p w:rsidR="00DF21B7" w:rsidRPr="00DF21B7" w:rsidRDefault="00DF21B7" w:rsidP="00DF21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1B7">
        <w:rPr>
          <w:rFonts w:ascii="Times New Roman" w:hAnsi="Times New Roman" w:cs="Times New Roman"/>
          <w:sz w:val="24"/>
          <w:szCs w:val="24"/>
        </w:rPr>
        <w:t xml:space="preserve">-okular </w:t>
      </w:r>
      <w:proofErr w:type="spellStart"/>
      <w:r w:rsidRPr="00DF21B7">
        <w:rPr>
          <w:rFonts w:ascii="Times New Roman" w:hAnsi="Times New Roman" w:cs="Times New Roman"/>
          <w:sz w:val="24"/>
          <w:szCs w:val="24"/>
        </w:rPr>
        <w:t>szerokopolowy</w:t>
      </w:r>
      <w:proofErr w:type="spellEnd"/>
      <w:r w:rsidRPr="00DF21B7">
        <w:rPr>
          <w:rFonts w:ascii="Times New Roman" w:hAnsi="Times New Roman" w:cs="Times New Roman"/>
          <w:sz w:val="24"/>
          <w:szCs w:val="24"/>
        </w:rPr>
        <w:t xml:space="preserve"> z krzyżem celowniczym: powiększenie 10x, regulacja dioptrii w zakresie ±5D (minimum)</w:t>
      </w:r>
    </w:p>
    <w:p w:rsidR="00DF21B7" w:rsidRPr="00DF21B7" w:rsidRDefault="00DF21B7" w:rsidP="00DF21B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21B7">
        <w:rPr>
          <w:rFonts w:ascii="Times New Roman" w:hAnsi="Times New Roman" w:cs="Times New Roman"/>
          <w:b/>
          <w:sz w:val="24"/>
          <w:szCs w:val="24"/>
        </w:rPr>
        <w:t>Tubus umożliwiający prowadzenie obserwacji ortoskopowych w mikroskopii polaryzacyjnej:</w:t>
      </w:r>
    </w:p>
    <w:p w:rsidR="00DF21B7" w:rsidRPr="00DF21B7" w:rsidRDefault="00DF21B7" w:rsidP="00DF21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1B7">
        <w:rPr>
          <w:rFonts w:ascii="Times New Roman" w:hAnsi="Times New Roman" w:cs="Times New Roman"/>
          <w:sz w:val="24"/>
          <w:szCs w:val="24"/>
        </w:rPr>
        <w:lastRenderedPageBreak/>
        <w:t>-tubus do prowadzenia obserwacji ortoskopowych w mikroskopii polaryzacyjnej,</w:t>
      </w:r>
    </w:p>
    <w:p w:rsidR="00DF21B7" w:rsidRPr="00DF21B7" w:rsidRDefault="00DF21B7" w:rsidP="00DF21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1B7">
        <w:rPr>
          <w:rFonts w:ascii="Times New Roman" w:hAnsi="Times New Roman" w:cs="Times New Roman"/>
          <w:sz w:val="24"/>
          <w:szCs w:val="24"/>
        </w:rPr>
        <w:t>-analizator obrotowy w zakresie 360° z podziałką, do tubusów pośredniczących do obserwacji ortoskopowych i konoskopowych,</w:t>
      </w:r>
    </w:p>
    <w:p w:rsidR="00DF21B7" w:rsidRPr="00DF21B7" w:rsidRDefault="00DF21B7" w:rsidP="00DF21B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21B7">
        <w:rPr>
          <w:rFonts w:ascii="Times New Roman" w:hAnsi="Times New Roman" w:cs="Times New Roman"/>
          <w:b/>
          <w:sz w:val="24"/>
          <w:szCs w:val="24"/>
        </w:rPr>
        <w:t>Ramię montażowe z uchwytem rewolwerowym i kompletem obiektywów:</w:t>
      </w:r>
    </w:p>
    <w:p w:rsidR="00DF21B7" w:rsidRPr="00DF21B7" w:rsidRDefault="00DF21B7" w:rsidP="00DF21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1B7">
        <w:rPr>
          <w:rFonts w:ascii="Times New Roman" w:hAnsi="Times New Roman" w:cs="Times New Roman"/>
          <w:sz w:val="24"/>
          <w:szCs w:val="24"/>
        </w:rPr>
        <w:t>-ramię do zamontowania uchwytu rewolwerowego na mikroskopie do konfiguracji w jasnym polu w świetle przechodzącym</w:t>
      </w:r>
    </w:p>
    <w:p w:rsidR="00DF21B7" w:rsidRPr="00DF21B7" w:rsidRDefault="00DF21B7" w:rsidP="00DF21B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21B7">
        <w:rPr>
          <w:rFonts w:ascii="Times New Roman" w:hAnsi="Times New Roman" w:cs="Times New Roman"/>
          <w:sz w:val="24"/>
          <w:szCs w:val="24"/>
        </w:rPr>
        <w:t xml:space="preserve">-uchwyt rewolwerowy czterogniazdowy (minimum), </w:t>
      </w:r>
    </w:p>
    <w:p w:rsidR="00DF21B7" w:rsidRPr="00DF21B7" w:rsidRDefault="00DF21B7" w:rsidP="00DF21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1B7">
        <w:rPr>
          <w:rFonts w:ascii="Times New Roman" w:hAnsi="Times New Roman" w:cs="Times New Roman"/>
          <w:sz w:val="24"/>
          <w:szCs w:val="24"/>
        </w:rPr>
        <w:t>-obiektywy długodystansowe (minimum 3 szt): powiększenie 10x, 20x, 50x,</w:t>
      </w:r>
    </w:p>
    <w:p w:rsidR="00DF21B7" w:rsidRPr="00DF21B7" w:rsidRDefault="00DF21B7" w:rsidP="00DF21B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21B7">
        <w:rPr>
          <w:rFonts w:ascii="Times New Roman" w:hAnsi="Times New Roman" w:cs="Times New Roman"/>
          <w:b/>
          <w:sz w:val="24"/>
          <w:szCs w:val="24"/>
        </w:rPr>
        <w:t xml:space="preserve">Korpus mikroskopu wraz z kondensorem </w:t>
      </w:r>
      <w:proofErr w:type="spellStart"/>
      <w:r w:rsidRPr="00DF21B7">
        <w:rPr>
          <w:rFonts w:ascii="Times New Roman" w:hAnsi="Times New Roman" w:cs="Times New Roman"/>
          <w:b/>
          <w:sz w:val="24"/>
          <w:szCs w:val="24"/>
        </w:rPr>
        <w:t>beznaprężeniowym</w:t>
      </w:r>
      <w:proofErr w:type="spellEnd"/>
      <w:r w:rsidRPr="00DF21B7">
        <w:rPr>
          <w:rFonts w:ascii="Times New Roman" w:hAnsi="Times New Roman" w:cs="Times New Roman"/>
          <w:b/>
          <w:sz w:val="24"/>
          <w:szCs w:val="24"/>
        </w:rPr>
        <w:t xml:space="preserve"> oraz niezbędnymi akcesoriami:</w:t>
      </w:r>
    </w:p>
    <w:p w:rsidR="00DF21B7" w:rsidRPr="00DF21B7" w:rsidRDefault="00DF21B7" w:rsidP="00DF21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1B7">
        <w:rPr>
          <w:rFonts w:ascii="Times New Roman" w:hAnsi="Times New Roman" w:cs="Times New Roman"/>
          <w:sz w:val="24"/>
          <w:szCs w:val="24"/>
        </w:rPr>
        <w:t xml:space="preserve">-stolik grzewczo-chłodzący: zakres temp. -196°C do +420°C (minimum), z podłączeniami elektrycznymi z sondami wolframowymi pokrytymi złotem, wraz z kontrolerem, jednostką chłodzącą, syfonem i naczyniem na azot o pojemności minimum 2l, </w:t>
      </w:r>
    </w:p>
    <w:p w:rsidR="00DF21B7" w:rsidRPr="00DF21B7" w:rsidRDefault="00DF21B7" w:rsidP="00DF21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1B7">
        <w:rPr>
          <w:rFonts w:ascii="Times New Roman" w:hAnsi="Times New Roman" w:cs="Times New Roman"/>
          <w:sz w:val="24"/>
          <w:szCs w:val="24"/>
        </w:rPr>
        <w:t xml:space="preserve">-kondensor </w:t>
      </w:r>
      <w:proofErr w:type="spellStart"/>
      <w:r w:rsidRPr="00DF21B7">
        <w:rPr>
          <w:rFonts w:ascii="Times New Roman" w:hAnsi="Times New Roman" w:cs="Times New Roman"/>
          <w:sz w:val="24"/>
          <w:szCs w:val="24"/>
        </w:rPr>
        <w:t>beznaprężeniowy</w:t>
      </w:r>
      <w:proofErr w:type="spellEnd"/>
      <w:r w:rsidRPr="00DF21B7">
        <w:rPr>
          <w:rFonts w:ascii="Times New Roman" w:hAnsi="Times New Roman" w:cs="Times New Roman"/>
          <w:sz w:val="24"/>
          <w:szCs w:val="24"/>
        </w:rPr>
        <w:t xml:space="preserve"> z uchylną soczewką czołową z wbudowanym polaryzatorem obrotowym,</w:t>
      </w:r>
    </w:p>
    <w:p w:rsidR="00DF21B7" w:rsidRPr="00DF21B7" w:rsidRDefault="00DF21B7" w:rsidP="00DF21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1B7">
        <w:rPr>
          <w:rFonts w:ascii="Times New Roman" w:hAnsi="Times New Roman" w:cs="Times New Roman"/>
          <w:sz w:val="24"/>
          <w:szCs w:val="24"/>
        </w:rPr>
        <w:t>-baza mikroskopu do obserwacji w świetle przechodzącym, współosiowe pokrętła ruchu zgrubnego i dokładnego z manualnym mechanizmem przesuwu stoika w osi Z, zakres przesuwu minimum 25mm, przesuw zgrubny (nie więcej niż) 15mm/obrót, przesuw dokładny (nie więcej niż) 120um/obrót, dokładność (nie więcej niż) 1um, pokrętła regulacji intensywności oświetlenia, zasilacz zewnętrzny, oświetlacz do światła przechodzącego,</w:t>
      </w:r>
    </w:p>
    <w:p w:rsidR="00DF21B7" w:rsidRPr="00DF21B7" w:rsidRDefault="00DF21B7" w:rsidP="00DF21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1B7">
        <w:rPr>
          <w:rFonts w:ascii="Times New Roman" w:hAnsi="Times New Roman" w:cs="Times New Roman"/>
          <w:sz w:val="24"/>
          <w:szCs w:val="24"/>
        </w:rPr>
        <w:t>-filtr interferencyjny konwersyjny do temperatury barwowej światła dziennego,</w:t>
      </w:r>
    </w:p>
    <w:p w:rsidR="00DF21B7" w:rsidRPr="00DF21B7" w:rsidRDefault="00DF21B7" w:rsidP="00DF21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1B7">
        <w:rPr>
          <w:rFonts w:ascii="Times New Roman" w:hAnsi="Times New Roman" w:cs="Times New Roman"/>
          <w:sz w:val="24"/>
          <w:szCs w:val="24"/>
        </w:rPr>
        <w:t>-źródło światła LED,</w:t>
      </w:r>
    </w:p>
    <w:p w:rsidR="00DF21B7" w:rsidRPr="00DF21B7" w:rsidRDefault="00DF21B7" w:rsidP="00DF21B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21B7">
        <w:rPr>
          <w:rFonts w:ascii="Times New Roman" w:hAnsi="Times New Roman" w:cs="Times New Roman"/>
          <w:b/>
          <w:sz w:val="24"/>
          <w:szCs w:val="24"/>
        </w:rPr>
        <w:t>Cyfrowa kamera mikroskopowa z oprogramowaniem:</w:t>
      </w:r>
    </w:p>
    <w:p w:rsidR="00DF21B7" w:rsidRPr="00DF21B7" w:rsidRDefault="00DF21B7" w:rsidP="00DF21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1B7">
        <w:rPr>
          <w:rFonts w:ascii="Times New Roman" w:hAnsi="Times New Roman" w:cs="Times New Roman"/>
          <w:sz w:val="24"/>
          <w:szCs w:val="24"/>
        </w:rPr>
        <w:t xml:space="preserve">-profesjonalna kolorowa kamera cyfrowa do zastosowań laboratoryjnych: element światłoczuły CMOS o rozdzielczości efektywnej (minimum)5.0 </w:t>
      </w:r>
      <w:proofErr w:type="spellStart"/>
      <w:r w:rsidRPr="00DF21B7">
        <w:rPr>
          <w:rFonts w:ascii="Times New Roman" w:hAnsi="Times New Roman" w:cs="Times New Roman"/>
          <w:sz w:val="24"/>
          <w:szCs w:val="24"/>
        </w:rPr>
        <w:t>MPix</w:t>
      </w:r>
      <w:proofErr w:type="spellEnd"/>
      <w:r w:rsidRPr="00DF21B7">
        <w:rPr>
          <w:rFonts w:ascii="Times New Roman" w:hAnsi="Times New Roman" w:cs="Times New Roman"/>
          <w:sz w:val="24"/>
          <w:szCs w:val="24"/>
        </w:rPr>
        <w:t xml:space="preserve"> z uniwersalnym złączem USB 3.0, przeznaczona do współpracy z mikroskopami,</w:t>
      </w:r>
    </w:p>
    <w:p w:rsidR="00DF21B7" w:rsidRPr="00DF21B7" w:rsidRDefault="00DF21B7" w:rsidP="00DF21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1B7">
        <w:rPr>
          <w:rFonts w:ascii="Times New Roman" w:hAnsi="Times New Roman" w:cs="Times New Roman"/>
          <w:sz w:val="24"/>
          <w:szCs w:val="24"/>
        </w:rPr>
        <w:t>-oprogramowanie do zaawansowanej akwizycji i archiwizacji obrazu z mikroskopów, prowadzenia zaawansowanych pomiarów morfometrycznych (w tym analiza fazowa), interaktywnego sterowania kamerą w trybie manualnym oraz pracą automatyczną,</w:t>
      </w:r>
    </w:p>
    <w:p w:rsidR="00DF21B7" w:rsidRPr="00106EB2" w:rsidRDefault="00DF21B7" w:rsidP="00DF21B7">
      <w:pPr>
        <w:spacing w:after="0" w:line="360" w:lineRule="auto"/>
        <w:jc w:val="both"/>
        <w:rPr>
          <w:b/>
        </w:rPr>
      </w:pPr>
      <w:r>
        <w:t xml:space="preserve"> </w:t>
      </w:r>
    </w:p>
    <w:p w:rsidR="00B61BF1" w:rsidRPr="00145D52" w:rsidRDefault="00B61BF1" w:rsidP="00DF21B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B61BF1" w:rsidRPr="00145D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B95BBA"/>
    <w:multiLevelType w:val="hybridMultilevel"/>
    <w:tmpl w:val="E7EE27EE"/>
    <w:lvl w:ilvl="0" w:tplc="22C664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D1396A"/>
    <w:multiLevelType w:val="hybridMultilevel"/>
    <w:tmpl w:val="A6C4609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F5A"/>
    <w:rsid w:val="00014C75"/>
    <w:rsid w:val="00145D52"/>
    <w:rsid w:val="0017652E"/>
    <w:rsid w:val="00311A45"/>
    <w:rsid w:val="006548CB"/>
    <w:rsid w:val="00687F5A"/>
    <w:rsid w:val="007203E2"/>
    <w:rsid w:val="0072777B"/>
    <w:rsid w:val="00913009"/>
    <w:rsid w:val="00A264B9"/>
    <w:rsid w:val="00A811A7"/>
    <w:rsid w:val="00AE7E86"/>
    <w:rsid w:val="00B61BF1"/>
    <w:rsid w:val="00BA51E6"/>
    <w:rsid w:val="00C30BA8"/>
    <w:rsid w:val="00D72A86"/>
    <w:rsid w:val="00D76C7F"/>
    <w:rsid w:val="00DF21B7"/>
    <w:rsid w:val="00DF2BD7"/>
    <w:rsid w:val="00FB711E"/>
    <w:rsid w:val="00FE4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B47B70-E72F-475B-8A65-47F765993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nhideWhenUsed/>
    <w:rsid w:val="00A264B9"/>
    <w:pPr>
      <w:autoSpaceDE w:val="0"/>
      <w:autoSpaceDN w:val="0"/>
      <w:spacing w:after="120" w:line="480" w:lineRule="auto"/>
    </w:pPr>
    <w:rPr>
      <w:rFonts w:ascii="Tms Rmn" w:eastAsia="Times New Roman" w:hAnsi="Tms Rmn" w:cs="Times New Roman"/>
      <w:sz w:val="20"/>
      <w:szCs w:val="20"/>
      <w:lang w:val="da-DK"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A264B9"/>
    <w:rPr>
      <w:rFonts w:ascii="Tms Rmn" w:eastAsia="Times New Roman" w:hAnsi="Tms Rmn" w:cs="Times New Roman"/>
      <w:sz w:val="20"/>
      <w:szCs w:val="20"/>
      <w:lang w:val="da-DK" w:eastAsia="pl-PL"/>
    </w:rPr>
  </w:style>
  <w:style w:type="paragraph" w:styleId="Akapitzlist">
    <w:name w:val="List Paragraph"/>
    <w:basedOn w:val="Normalny"/>
    <w:uiPriority w:val="34"/>
    <w:qFormat/>
    <w:rsid w:val="00A264B9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1A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1A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865</Words>
  <Characters>5194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2018-10-24T09:30:00Z</cp:lastPrinted>
  <dcterms:created xsi:type="dcterms:W3CDTF">2018-10-24T10:46:00Z</dcterms:created>
  <dcterms:modified xsi:type="dcterms:W3CDTF">2018-10-24T10:46:00Z</dcterms:modified>
</cp:coreProperties>
</file>