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EA1E26">
        <w:rPr>
          <w:b/>
          <w:i w:val="0"/>
          <w:sz w:val="22"/>
          <w:szCs w:val="22"/>
        </w:rPr>
        <w:t>4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325F95" w:rsidRPr="00325F95">
        <w:rPr>
          <w:rFonts w:ascii="Times New Roman" w:hAnsi="Times New Roman"/>
          <w:b/>
        </w:rPr>
        <w:t>NA/P/386/2018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325F95" w:rsidRPr="00325F95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325F95" w:rsidRPr="00325F95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325F95" w:rsidRPr="00325F95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325F95" w:rsidRPr="00325F95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325F95" w:rsidRPr="00325F95">
        <w:rPr>
          <w:sz w:val="22"/>
          <w:szCs w:val="22"/>
        </w:rPr>
        <w:t>Rzeszów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325F95" w:rsidRPr="00325F95">
        <w:rPr>
          <w:rFonts w:ascii="Times New Roman" w:hAnsi="Times New Roman"/>
        </w:rPr>
        <w:t>(</w:t>
      </w:r>
      <w:proofErr w:type="spellStart"/>
      <w:r w:rsidR="00325F95" w:rsidRPr="00325F95">
        <w:rPr>
          <w:rFonts w:ascii="Times New Roman" w:hAnsi="Times New Roman"/>
        </w:rPr>
        <w:t>t.j</w:t>
      </w:r>
      <w:proofErr w:type="spellEnd"/>
      <w:r w:rsidR="00325F95" w:rsidRPr="00325F95">
        <w:rPr>
          <w:rFonts w:ascii="Times New Roman" w:hAnsi="Times New Roman"/>
        </w:rPr>
        <w:t xml:space="preserve">. Dz. U. z 2017 r. poz. 1579 z </w:t>
      </w:r>
      <w:proofErr w:type="spellStart"/>
      <w:r w:rsidR="00325F95" w:rsidRPr="00325F95">
        <w:rPr>
          <w:rFonts w:ascii="Times New Roman" w:hAnsi="Times New Roman"/>
        </w:rPr>
        <w:t>późn</w:t>
      </w:r>
      <w:proofErr w:type="spellEnd"/>
      <w:r w:rsidR="00325F95" w:rsidRPr="00325F95">
        <w:rPr>
          <w:rFonts w:ascii="Times New Roman" w:hAnsi="Times New Roman"/>
        </w:rPr>
        <w:t>. zm.)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6F0034" w:rsidRPr="001A7C6C" w:rsidRDefault="00313417" w:rsidP="001A7C6C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325F95" w:rsidRPr="00325F95">
        <w:rPr>
          <w:rFonts w:ascii="Times New Roman" w:hAnsi="Times New Roman"/>
          <w:b/>
        </w:rPr>
        <w:t>Dostawa zestawu interaktywnego (tablica, projektor, transmiter, okablowanie), Dostawa urządzenia wielofunkcyjnego A3, dwustronnego, Dostawa projektora multimedialnego.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325F95" w:rsidRPr="00325F95">
        <w:rPr>
          <w:rFonts w:ascii="Times New Roman" w:hAnsi="Times New Roman"/>
          <w:b/>
        </w:rPr>
        <w:t>POLITECHNIKA RZESZOWSKA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325F95" w:rsidRPr="00997D0F" w:rsidRDefault="00325F95" w:rsidP="00325F95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325F95" w:rsidRPr="00023477" w:rsidRDefault="00325F95" w:rsidP="00325F95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325F95" w:rsidRPr="00997D0F" w:rsidRDefault="00325F95" w:rsidP="00325F9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25F95" w:rsidRPr="000247FF" w:rsidRDefault="00325F95" w:rsidP="00325F95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:rsidR="00325F95" w:rsidRPr="000247FF" w:rsidRDefault="00325F95" w:rsidP="00325F95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stosunku do którego otwarto likwidację, w zatwierdzonym przez sąd układzie w postępowaniu restrukturyzacyjnym jest przewidziane zaspokojenie wierzycieli przez likwidację jego </w:t>
      </w:r>
      <w:r w:rsidRPr="000247FF">
        <w:rPr>
          <w:rFonts w:ascii="Times New Roman" w:hAnsi="Times New Roman"/>
        </w:rPr>
        <w:lastRenderedPageBreak/>
        <w:t xml:space="preserve">majątku lub sąd zarządził likwidację jego majątku w trybie art. 332 ust. 1 ustawy z dnia 15 maja 2015 r. – Prawo restrukturyzacyjne </w:t>
      </w:r>
      <w:r w:rsidRPr="0005473D">
        <w:rPr>
          <w:rFonts w:ascii="Times New Roman" w:hAnsi="Times New Roman"/>
        </w:rPr>
        <w:t>(</w:t>
      </w:r>
      <w:proofErr w:type="spellStart"/>
      <w:r w:rsidRPr="0005473D">
        <w:rPr>
          <w:rFonts w:ascii="Times New Roman" w:hAnsi="Times New Roman"/>
        </w:rPr>
        <w:t>t.j</w:t>
      </w:r>
      <w:proofErr w:type="spellEnd"/>
      <w:r w:rsidRPr="0005473D">
        <w:rPr>
          <w:rFonts w:ascii="Times New Roman" w:hAnsi="Times New Roman"/>
        </w:rPr>
        <w:t xml:space="preserve">. Dz. U. z 2017 r. poz. 1508 z </w:t>
      </w:r>
      <w:proofErr w:type="spellStart"/>
      <w:r w:rsidRPr="0005473D">
        <w:rPr>
          <w:rFonts w:ascii="Times New Roman" w:hAnsi="Times New Roman"/>
        </w:rPr>
        <w:t>późn</w:t>
      </w:r>
      <w:proofErr w:type="spellEnd"/>
      <w:r w:rsidRPr="0005473D">
        <w:rPr>
          <w:rFonts w:ascii="Times New Roman" w:hAnsi="Times New Roman"/>
        </w:rPr>
        <w:t>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0247FF">
        <w:rPr>
          <w:rFonts w:ascii="Times New Roman" w:hAnsi="Times New Roman"/>
        </w:rPr>
        <w:t>.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C81012" w:rsidRPr="001A7C6C" w:rsidRDefault="001A7C6C" w:rsidP="001A7C6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(podpis)</w:t>
      </w:r>
      <w:bookmarkStart w:id="0" w:name="_GoBack"/>
      <w:bookmarkEnd w:id="0"/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Pr="00F8042D" w:rsidRDefault="009462BD" w:rsidP="001A7C6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848" w:rsidRDefault="00D91848" w:rsidP="0038231F">
      <w:pPr>
        <w:spacing w:after="0" w:line="240" w:lineRule="auto"/>
      </w:pPr>
      <w:r>
        <w:separator/>
      </w:r>
    </w:p>
  </w:endnote>
  <w:endnote w:type="continuationSeparator" w:id="0">
    <w:p w:rsidR="00D91848" w:rsidRDefault="00D918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F95" w:rsidRDefault="00325F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A7C6C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A7C6C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F95" w:rsidRDefault="00325F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848" w:rsidRDefault="00D91848" w:rsidP="0038231F">
      <w:pPr>
        <w:spacing w:after="0" w:line="240" w:lineRule="auto"/>
      </w:pPr>
      <w:r>
        <w:separator/>
      </w:r>
    </w:p>
  </w:footnote>
  <w:footnote w:type="continuationSeparator" w:id="0">
    <w:p w:rsidR="00D91848" w:rsidRDefault="00D9184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F95" w:rsidRDefault="00325F9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F95" w:rsidRDefault="00325F9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F95" w:rsidRDefault="00325F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1848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A7C6C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25F95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91848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A1E26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B2D1FE-8BD6-4AAD-B35B-8D0B9F85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28995-254D-4656-AF09-B16A267BF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666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Kaczorowska</dc:creator>
  <cp:keywords/>
  <cp:lastModifiedBy>Katarzyna Kaczorowska</cp:lastModifiedBy>
  <cp:revision>4</cp:revision>
  <cp:lastPrinted>2016-07-26T11:32:00Z</cp:lastPrinted>
  <dcterms:created xsi:type="dcterms:W3CDTF">2018-11-21T08:27:00Z</dcterms:created>
  <dcterms:modified xsi:type="dcterms:W3CDTF">2018-11-21T08:28:00Z</dcterms:modified>
</cp:coreProperties>
</file>