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2C5" w:rsidRDefault="00DF6BF6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1 </w:t>
      </w:r>
    </w:p>
    <w:p w:rsidR="004912C5" w:rsidRDefault="004912C5">
      <w:pPr>
        <w:spacing w:line="360" w:lineRule="auto"/>
        <w:rPr>
          <w:sz w:val="24"/>
        </w:rPr>
      </w:pPr>
    </w:p>
    <w:p w:rsidR="004912C5" w:rsidRDefault="004912C5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4912C5" w:rsidRDefault="004912C5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A86D73" w:rsidRPr="00A86D73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A86D73" w:rsidRPr="00A86D73">
        <w:rPr>
          <w:b/>
          <w:sz w:val="28"/>
        </w:rPr>
        <w:t>Dostawa zestawu interaktywnego (tablica, projektor, transmiter, okablowanie), Dostawa urządzenia wielofunkcyjnego A3, dwustronnego, Dostawa projektora multimedialnego.</w:t>
      </w:r>
      <w:r>
        <w:rPr>
          <w:b/>
          <w:sz w:val="28"/>
        </w:rPr>
        <w:t>”</w:t>
      </w:r>
    </w:p>
    <w:p w:rsidR="004912C5" w:rsidRDefault="004912C5">
      <w:pPr>
        <w:spacing w:line="360" w:lineRule="auto"/>
        <w:ind w:hanging="284"/>
        <w:rPr>
          <w:sz w:val="24"/>
        </w:rPr>
      </w:pPr>
    </w:p>
    <w:p w:rsidR="004912C5" w:rsidRPr="00DF6BF6" w:rsidRDefault="00DF6BF6">
      <w:pPr>
        <w:spacing w:line="360" w:lineRule="auto"/>
        <w:ind w:hanging="284"/>
        <w:rPr>
          <w:b/>
          <w:sz w:val="24"/>
          <w:u w:val="single"/>
        </w:rPr>
      </w:pPr>
      <w:r w:rsidRPr="00DF6BF6">
        <w:rPr>
          <w:b/>
          <w:sz w:val="24"/>
          <w:u w:val="single"/>
        </w:rPr>
        <w:t>Zadanie nr</w:t>
      </w:r>
      <w:r w:rsidRPr="00DF6BF6">
        <w:rPr>
          <w:b/>
          <w:sz w:val="24"/>
          <w:u w:val="single"/>
        </w:rPr>
        <w:t xml:space="preserve"> 1</w:t>
      </w:r>
    </w:p>
    <w:p w:rsidR="00DF6BF6" w:rsidRDefault="00DF6BF6">
      <w:pPr>
        <w:spacing w:line="360" w:lineRule="auto"/>
        <w:ind w:hanging="284"/>
        <w:rPr>
          <w:b/>
          <w:sz w:val="24"/>
          <w:u w:val="single"/>
        </w:rPr>
      </w:pPr>
      <w:r w:rsidRPr="00DF6BF6">
        <w:rPr>
          <w:b/>
          <w:sz w:val="24"/>
          <w:u w:val="single"/>
        </w:rPr>
        <w:t>Dostawa zestawu interaktywnego (tablica, projektor, transmiter, okablowanie).</w:t>
      </w:r>
    </w:p>
    <w:p w:rsidR="00EF33AF" w:rsidRDefault="00EF33AF">
      <w:pPr>
        <w:spacing w:line="360" w:lineRule="auto"/>
        <w:ind w:hanging="284"/>
        <w:rPr>
          <w:b/>
          <w:sz w:val="24"/>
          <w:u w:val="single"/>
        </w:rPr>
      </w:pPr>
    </w:p>
    <w:p w:rsidR="00EF33AF" w:rsidRDefault="00EF33AF">
      <w:pPr>
        <w:spacing w:line="360" w:lineRule="auto"/>
        <w:ind w:hanging="284"/>
        <w:rPr>
          <w:b/>
          <w:sz w:val="24"/>
          <w:u w:val="single"/>
        </w:rPr>
      </w:pPr>
      <w:r>
        <w:rPr>
          <w:rFonts w:ascii="Tahoma" w:hAnsi="Tahoma" w:cs="Tahoma"/>
          <w:color w:val="272727"/>
          <w:sz w:val="18"/>
          <w:szCs w:val="18"/>
        </w:rPr>
        <w:t>Zestaw interaktywny w składzie: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 w:rsidRPr="001B7267">
        <w:rPr>
          <w:rFonts w:ascii="Tahoma" w:hAnsi="Tahoma" w:cs="Tahoma"/>
          <w:color w:val="272727"/>
          <w:sz w:val="18"/>
          <w:szCs w:val="18"/>
          <w:u w:val="single"/>
        </w:rPr>
        <w:t xml:space="preserve">TABLICA INTERAKTYWNA </w:t>
      </w:r>
      <w:r w:rsidRPr="001B7267">
        <w:rPr>
          <w:rFonts w:ascii="Tahoma" w:hAnsi="Tahoma" w:cs="Tahoma"/>
          <w:color w:val="272727"/>
          <w:sz w:val="18"/>
          <w:szCs w:val="18"/>
          <w:u w:val="single"/>
        </w:rPr>
        <w:br/>
      </w:r>
      <w:r>
        <w:rPr>
          <w:rFonts w:ascii="Tahoma" w:hAnsi="Tahoma" w:cs="Tahoma"/>
          <w:color w:val="272727"/>
          <w:sz w:val="18"/>
          <w:szCs w:val="18"/>
        </w:rPr>
        <w:t>Obszar interaktywny [szer./wys. cm] - 195,6 x 116,3</w:t>
      </w:r>
      <w:r>
        <w:rPr>
          <w:rFonts w:ascii="Tahoma" w:hAnsi="Tahoma" w:cs="Tahoma"/>
          <w:color w:val="272727"/>
          <w:sz w:val="18"/>
          <w:szCs w:val="18"/>
        </w:rPr>
        <w:br/>
        <w:t>Przekątna wymiaru interaktywnego [cm, (cale)] - 226,07cm (89")</w:t>
      </w:r>
      <w:r>
        <w:rPr>
          <w:rFonts w:ascii="Tahoma" w:hAnsi="Tahoma" w:cs="Tahoma"/>
          <w:color w:val="272727"/>
          <w:sz w:val="18"/>
          <w:szCs w:val="18"/>
        </w:rPr>
        <w:br/>
        <w:t>Wymiar zewnętrzny [szer./wys. cm] - 206,00 x 124,30</w:t>
      </w:r>
      <w:r>
        <w:rPr>
          <w:rFonts w:ascii="Tahoma" w:hAnsi="Tahoma" w:cs="Tahoma"/>
          <w:color w:val="272727"/>
          <w:sz w:val="18"/>
          <w:szCs w:val="18"/>
        </w:rPr>
        <w:br/>
        <w:t>Przekątna wymiaru zewnętrznego [cm, (cale)] - 240,60cm (94,70")</w:t>
      </w:r>
      <w:r>
        <w:rPr>
          <w:rFonts w:ascii="Tahoma" w:hAnsi="Tahoma" w:cs="Tahoma"/>
          <w:color w:val="272727"/>
          <w:sz w:val="18"/>
          <w:szCs w:val="18"/>
        </w:rPr>
        <w:br/>
        <w:t>Format - 16:10</w:t>
      </w:r>
      <w:r>
        <w:rPr>
          <w:rFonts w:ascii="Tahoma" w:hAnsi="Tahoma" w:cs="Tahoma"/>
          <w:color w:val="272727"/>
          <w:sz w:val="18"/>
          <w:szCs w:val="18"/>
        </w:rPr>
        <w:br/>
        <w:t>Grubość [cm] - 3</w:t>
      </w:r>
      <w:r>
        <w:rPr>
          <w:rFonts w:ascii="Tahoma" w:hAnsi="Tahoma" w:cs="Tahoma"/>
          <w:color w:val="272727"/>
          <w:sz w:val="18"/>
          <w:szCs w:val="18"/>
        </w:rPr>
        <w:br/>
        <w:t>Waga [kg] - 29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Powierzchnia tablicy - stalowa, lakierowana, magnetyczna o wysokiej odporności na zarysowania, uszkodzenia mechaniczne; matowa nie skupiająca światła, bezpieczna dla oczu uczniów i nauczycieli. Łatwa do czyszczenia, dostosowana do używania pisaków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suchościeralnych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.</w:t>
      </w:r>
      <w:r>
        <w:rPr>
          <w:rFonts w:ascii="Tahoma" w:hAnsi="Tahoma" w:cs="Tahoma"/>
          <w:color w:val="272727"/>
          <w:sz w:val="18"/>
          <w:szCs w:val="18"/>
        </w:rPr>
        <w:br/>
        <w:t>Funkcja myszy – tak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Technologia rozpoznawania gestów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multi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gesture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- tak</w:t>
      </w:r>
      <w:r>
        <w:rPr>
          <w:rFonts w:ascii="Tahoma" w:hAnsi="Tahoma" w:cs="Tahoma"/>
          <w:color w:val="272727"/>
          <w:sz w:val="18"/>
          <w:szCs w:val="18"/>
        </w:rPr>
        <w:br/>
        <w:t>Nie wymaga używania specjalnych pisaków – obsługiwana palcem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Powierzchnia umożliwiająca stosowanie pisaków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suchościeralnych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- tak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Rozwiązanie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Plug&amp;Play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- bez potrzeby instalacji sterowników - tak</w:t>
      </w:r>
      <w:r>
        <w:rPr>
          <w:rFonts w:ascii="Tahoma" w:hAnsi="Tahoma" w:cs="Tahoma"/>
          <w:color w:val="272727"/>
          <w:sz w:val="18"/>
          <w:szCs w:val="18"/>
        </w:rPr>
        <w:br/>
        <w:t>Czułość na nacisk - Czujniki IR odbierają nie tylko lekki dotyk, ale też zbliżenie pisaka/palca mniej niż 2 mm od powierzchni tablicy</w:t>
      </w:r>
      <w:r>
        <w:rPr>
          <w:rFonts w:ascii="Tahoma" w:hAnsi="Tahoma" w:cs="Tahoma"/>
          <w:color w:val="272727"/>
          <w:sz w:val="18"/>
          <w:szCs w:val="18"/>
        </w:rPr>
        <w:br/>
        <w:t>Tempo śledzenia sygnału - 6ms - 12 ms</w:t>
      </w:r>
      <w:r>
        <w:rPr>
          <w:rFonts w:ascii="Tahoma" w:hAnsi="Tahoma" w:cs="Tahoma"/>
          <w:color w:val="272727"/>
          <w:sz w:val="18"/>
          <w:szCs w:val="18"/>
        </w:rPr>
        <w:br/>
        <w:t>Zasilanie - Energia jest pobierana z komputera za pośrednictwem kabla USB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Pobór mocy &lt; 250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mA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br/>
        <w:t>Wymagany system operacyjny - Windows XP/Vista/7/8/10, Mac, Linux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Oprogramowanie - pozwalające na realizację rozpoznawanie pisma odręcznego, odtwarzania video z możliwością „pisania” na filmie, zrzutów video, szybkie tworzenie figur geometrycznych, dodatkowo program współpracujący z większością formatów graficznych i integrujący się z programami pakietu MS Office pozwalając na ręczne </w:t>
      </w:r>
      <w:r>
        <w:rPr>
          <w:rFonts w:ascii="Tahoma" w:hAnsi="Tahoma" w:cs="Tahoma"/>
          <w:color w:val="272727"/>
          <w:sz w:val="18"/>
          <w:szCs w:val="18"/>
        </w:rPr>
        <w:lastRenderedPageBreak/>
        <w:t>dopisywanie notatek do dokumentów (w formie graficznej).</w:t>
      </w:r>
      <w:r>
        <w:rPr>
          <w:rFonts w:ascii="Tahoma" w:hAnsi="Tahoma" w:cs="Tahoma"/>
          <w:color w:val="272727"/>
          <w:sz w:val="18"/>
          <w:szCs w:val="18"/>
        </w:rPr>
        <w:br/>
        <w:t>Wyposażenie - Półka na pisaki, kabel USB, 2 pisaki, zestaw montażowy;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 w:rsidRPr="001B7267">
        <w:rPr>
          <w:rFonts w:ascii="Tahoma" w:hAnsi="Tahoma" w:cs="Tahoma"/>
          <w:color w:val="272727"/>
          <w:sz w:val="18"/>
          <w:szCs w:val="18"/>
          <w:u w:val="single"/>
        </w:rPr>
        <w:t>PROJEKTOR Z UCHWYTEM ŚCIENNYM</w:t>
      </w:r>
      <w:r>
        <w:rPr>
          <w:rFonts w:ascii="Tahoma" w:hAnsi="Tahoma" w:cs="Tahoma"/>
          <w:color w:val="272727"/>
          <w:sz w:val="18"/>
          <w:szCs w:val="18"/>
        </w:rPr>
        <w:t xml:space="preserve"> </w:t>
      </w:r>
      <w:r>
        <w:rPr>
          <w:rFonts w:ascii="Tahoma" w:hAnsi="Tahoma" w:cs="Tahoma"/>
          <w:color w:val="272727"/>
          <w:sz w:val="18"/>
          <w:szCs w:val="18"/>
        </w:rPr>
        <w:br/>
        <w:t>Technologia projekcji - 3LCD Technology</w:t>
      </w:r>
      <w:r>
        <w:rPr>
          <w:rFonts w:ascii="Tahoma" w:hAnsi="Tahoma" w:cs="Tahoma"/>
          <w:color w:val="272727"/>
          <w:sz w:val="18"/>
          <w:szCs w:val="18"/>
        </w:rPr>
        <w:br/>
        <w:t>Rozdzielczość natywna - 1280 x 800 (WXGA)</w:t>
      </w:r>
      <w:r>
        <w:rPr>
          <w:rFonts w:ascii="Tahoma" w:hAnsi="Tahoma" w:cs="Tahoma"/>
          <w:color w:val="272727"/>
          <w:sz w:val="18"/>
          <w:szCs w:val="18"/>
        </w:rPr>
        <w:br/>
        <w:t>Proporcje obrazu - 16:10</w:t>
      </w:r>
      <w:r>
        <w:rPr>
          <w:rFonts w:ascii="Tahoma" w:hAnsi="Tahoma" w:cs="Tahoma"/>
          <w:color w:val="272727"/>
          <w:sz w:val="18"/>
          <w:szCs w:val="18"/>
        </w:rPr>
        <w:br/>
        <w:t>Kontrast 1 - 4000:1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Jasność 1 - min. 3500 ANSI lumenów (ok. 80% w trybie normalnym i 60% w trybie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eko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)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Moc lampy - 255 W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w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trybie wysokiej jasności / 200 W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w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trybie normalnym / 160 W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w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trybie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eko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br/>
        <w:t>Żywotność lampy [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godz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] - 6000 w trybie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eko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/ 5000 w trybie normalnym / 3800 w trybie wysokiej jasności</w:t>
      </w:r>
      <w:r>
        <w:rPr>
          <w:rFonts w:ascii="Tahoma" w:hAnsi="Tahoma" w:cs="Tahoma"/>
          <w:color w:val="272727"/>
          <w:sz w:val="18"/>
          <w:szCs w:val="18"/>
        </w:rPr>
        <w:br/>
        <w:t>Obiektyw - F= 1.8, f= 4.78 mm</w:t>
      </w:r>
      <w:r>
        <w:rPr>
          <w:rFonts w:ascii="Tahoma" w:hAnsi="Tahoma" w:cs="Tahoma"/>
          <w:color w:val="272727"/>
          <w:sz w:val="18"/>
          <w:szCs w:val="18"/>
        </w:rPr>
        <w:br/>
      </w:r>
      <w:proofErr w:type="spellStart"/>
      <w:r>
        <w:rPr>
          <w:rFonts w:ascii="Tahoma" w:hAnsi="Tahoma" w:cs="Tahoma"/>
          <w:color w:val="272727"/>
          <w:sz w:val="18"/>
          <w:szCs w:val="18"/>
        </w:rPr>
        <w:t>Lens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Offset [%] - 75</w:t>
      </w:r>
      <w:r>
        <w:rPr>
          <w:rFonts w:ascii="Tahoma" w:hAnsi="Tahoma" w:cs="Tahoma"/>
          <w:color w:val="272727"/>
          <w:sz w:val="18"/>
          <w:szCs w:val="18"/>
        </w:rPr>
        <w:br/>
        <w:t>Kąt projekcji [°] - 49,2</w:t>
      </w:r>
      <w:r>
        <w:rPr>
          <w:rFonts w:ascii="Tahoma" w:hAnsi="Tahoma" w:cs="Tahoma"/>
          <w:color w:val="272727"/>
          <w:sz w:val="18"/>
          <w:szCs w:val="18"/>
        </w:rPr>
        <w:br/>
        <w:t>Współczynnik projekcji - 0.36 : 1</w:t>
      </w:r>
      <w:r>
        <w:rPr>
          <w:rFonts w:ascii="Tahoma" w:hAnsi="Tahoma" w:cs="Tahoma"/>
          <w:color w:val="272727"/>
          <w:sz w:val="18"/>
          <w:szCs w:val="18"/>
        </w:rPr>
        <w:br/>
        <w:t>Odległość projekcji [m] - 0.1 – 0.51</w:t>
      </w:r>
      <w:r>
        <w:rPr>
          <w:rFonts w:ascii="Tahoma" w:hAnsi="Tahoma" w:cs="Tahoma"/>
          <w:color w:val="272727"/>
          <w:sz w:val="18"/>
          <w:szCs w:val="18"/>
        </w:rPr>
        <w:br/>
        <w:t>Wielkość (przekątna) ekranu [cm] / [cale] - Maksymalnie: 279,4 / 110"; Minimalnie: 147,3 / 58"</w:t>
      </w:r>
      <w:r>
        <w:rPr>
          <w:rFonts w:ascii="Tahoma" w:hAnsi="Tahoma" w:cs="Tahoma"/>
          <w:color w:val="272727"/>
          <w:sz w:val="18"/>
          <w:szCs w:val="18"/>
        </w:rPr>
        <w:br/>
        <w:t>Zoom - Zoom cyfrowy 1,4x</w:t>
      </w:r>
      <w:r>
        <w:rPr>
          <w:rFonts w:ascii="Tahoma" w:hAnsi="Tahoma" w:cs="Tahoma"/>
          <w:color w:val="272727"/>
          <w:sz w:val="18"/>
          <w:szCs w:val="18"/>
        </w:rPr>
        <w:br/>
        <w:t>Ustawienie ostrości - Ręczne</w:t>
      </w:r>
      <w:r>
        <w:rPr>
          <w:rFonts w:ascii="Tahoma" w:hAnsi="Tahoma" w:cs="Tahoma"/>
          <w:color w:val="272727"/>
          <w:sz w:val="18"/>
          <w:szCs w:val="18"/>
        </w:rPr>
        <w:br/>
        <w:t>Obsługiwane rozdzielczości - 1920 x 1200 (WUXGA); 1920 x 1080 (HDTV 1080i/60; HDTV 1080i/50); 1680 x 1050 (WSXGA+); 1600 x 1200 (UXGA); 1600 x 900 (WXGA++); 1440 x 900 (WXGA+); 1400 x 1050 (SXGA+); 1366 x 768 (WXGA); 1360 x 768 (WXGA); 1280 x 1024 (SXGA); 1280 x 1024 (MAC 23"); 1280 x 960 (SXGA); 1280 x 800 (WXGA); 1280 x 768 (WXGA); 1280 x 720 (HDTV 720p); 1152 x 870 (MAC 21"); 1152 x 864 (XGA); 1024 x 768 (XGA); 832 x 624 (MAC 16"); 800 x 600 (SVGA); 720 x 576 SDTV 480p/480i; 720 x 480 SDTV 576p/576i; 640 x 480 (VGA/MAC 13")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Częstotliwość - Pionowa: 50 – 120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Hz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; Pozioma: 15–100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khz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(RGB: 24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khz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– 100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khz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)</w:t>
      </w:r>
      <w:r>
        <w:rPr>
          <w:rFonts w:ascii="Tahoma" w:hAnsi="Tahoma" w:cs="Tahoma"/>
          <w:color w:val="272727"/>
          <w:sz w:val="18"/>
          <w:szCs w:val="18"/>
        </w:rPr>
        <w:br/>
        <w:t>Możliwości podłączania - Komputer (analogowe): Wejście: 1 x Mini D-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sub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15-pin, kompatybilne z component (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ypbpr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); Wyjście: 1 x Mini D-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sub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15 pin</w:t>
      </w:r>
      <w:r>
        <w:rPr>
          <w:rFonts w:ascii="Tahoma" w:hAnsi="Tahoma" w:cs="Tahoma"/>
          <w:color w:val="272727"/>
          <w:sz w:val="18"/>
          <w:szCs w:val="18"/>
        </w:rPr>
        <w:br/>
        <w:t>HDMI™ - Wejście: 1 x HDMI™ (głębia koloru, synchronizacja obrazu i dźwięku); 1 x HDMI™ z obsługą MHL</w:t>
      </w:r>
      <w:r>
        <w:rPr>
          <w:rFonts w:ascii="Tahoma" w:hAnsi="Tahoma" w:cs="Tahoma"/>
          <w:color w:val="272727"/>
          <w:sz w:val="18"/>
          <w:szCs w:val="18"/>
        </w:rPr>
        <w:br/>
        <w:t>Sygnał video - Wejście: 1 x RCA</w:t>
      </w:r>
      <w:r>
        <w:rPr>
          <w:rFonts w:ascii="Tahoma" w:hAnsi="Tahoma" w:cs="Tahoma"/>
          <w:color w:val="272727"/>
          <w:sz w:val="18"/>
          <w:szCs w:val="18"/>
        </w:rPr>
        <w:br/>
        <w:t>Audio - Wejście: 1 x 3.5 mm Stereo Mini Jack; 1 x RCA Stereo; Wyjście: 1 x 3.5 mm Stereo Mini Jack (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variable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)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Mikrofon- Wejście: Stereofoniczne złącze „mini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jack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” 1 x 3,5 mm (mikrofon dynamiczny)</w:t>
      </w:r>
      <w:r>
        <w:rPr>
          <w:rFonts w:ascii="Tahoma" w:hAnsi="Tahoma" w:cs="Tahoma"/>
          <w:color w:val="272727"/>
          <w:sz w:val="18"/>
          <w:szCs w:val="18"/>
        </w:rPr>
        <w:br/>
        <w:t>Control - Wejście: 1 x D-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Sub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9 pin (RS-232) (męskie)</w:t>
      </w:r>
      <w:r>
        <w:rPr>
          <w:rFonts w:ascii="Tahoma" w:hAnsi="Tahoma" w:cs="Tahoma"/>
          <w:color w:val="272727"/>
          <w:sz w:val="18"/>
          <w:szCs w:val="18"/>
        </w:rPr>
        <w:br/>
        <w:t>LAN - 1 x RJ45; Opcjonalne złącze WLAN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USB - 1 x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Type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B; 2 x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Type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A (USB 2.0 high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speed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)</w:t>
      </w:r>
      <w:r>
        <w:rPr>
          <w:rFonts w:ascii="Tahoma" w:hAnsi="Tahoma" w:cs="Tahoma"/>
          <w:color w:val="272727"/>
          <w:sz w:val="18"/>
          <w:szCs w:val="18"/>
        </w:rPr>
        <w:br/>
        <w:t>Video - NTSC; NTSC 3.58; NTSC 4.43; PAL; PAL-M; PAL-N; PAL60; SECAM</w:t>
      </w:r>
      <w:r>
        <w:rPr>
          <w:rFonts w:ascii="Tahoma" w:hAnsi="Tahoma" w:cs="Tahoma"/>
          <w:color w:val="272727"/>
          <w:sz w:val="18"/>
          <w:szCs w:val="18"/>
        </w:rPr>
        <w:br/>
        <w:t>Funkcje pilota - Automatyczne dostosowanie geometrii obrazu; Bezpośredni wybór wejścia sygnału; Dostosowanie obrazu; Help-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function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; Kontrola audio; Numer ID; Prezentacja i sterowanie myszką; Proporcje obrazu; Tryb Help Eco; Wyciszenie AV; Zatrzymanie obrazu; Zoom cyfrowy - tak</w:t>
      </w:r>
      <w:r>
        <w:rPr>
          <w:rFonts w:ascii="Tahoma" w:hAnsi="Tahoma" w:cs="Tahoma"/>
          <w:color w:val="272727"/>
          <w:sz w:val="18"/>
          <w:szCs w:val="18"/>
        </w:rPr>
        <w:br/>
        <w:t>PARAMETRY ELEKTRYCZNE: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Zasilanie - 100-240 V AC; 50 - 60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Hz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br/>
        <w:t>Pobór mocy [W] - 263 (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Normal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) / 233 (ECO) / 8 (Network Stand-by) / 0,4 (Stand-by); 344 (tryb wysokiej </w:t>
      </w:r>
      <w:r>
        <w:rPr>
          <w:rFonts w:ascii="Tahoma" w:hAnsi="Tahoma" w:cs="Tahoma"/>
          <w:color w:val="272727"/>
          <w:sz w:val="18"/>
          <w:szCs w:val="18"/>
        </w:rPr>
        <w:lastRenderedPageBreak/>
        <w:t>jasności)</w:t>
      </w:r>
      <w:r>
        <w:rPr>
          <w:rFonts w:ascii="Tahoma" w:hAnsi="Tahoma" w:cs="Tahoma"/>
          <w:color w:val="272727"/>
          <w:sz w:val="18"/>
          <w:szCs w:val="18"/>
        </w:rPr>
        <w:br/>
        <w:t>PARAMETRY MECHANICZNE:</w:t>
      </w:r>
      <w:r>
        <w:rPr>
          <w:rFonts w:ascii="Tahoma" w:hAnsi="Tahoma" w:cs="Tahoma"/>
          <w:color w:val="272727"/>
          <w:sz w:val="18"/>
          <w:szCs w:val="18"/>
        </w:rPr>
        <w:br/>
        <w:t>Wymiary [mm] - 378 x 112 x 428 (bez nóżek i obiektywu)</w:t>
      </w:r>
      <w:r>
        <w:rPr>
          <w:rFonts w:ascii="Tahoma" w:hAnsi="Tahoma" w:cs="Tahoma"/>
          <w:color w:val="272727"/>
          <w:sz w:val="18"/>
          <w:szCs w:val="18"/>
        </w:rPr>
        <w:br/>
        <w:t>Waga [kg]- 5.6</w:t>
      </w:r>
      <w:r>
        <w:rPr>
          <w:rFonts w:ascii="Tahoma" w:hAnsi="Tahoma" w:cs="Tahoma"/>
          <w:color w:val="272727"/>
          <w:sz w:val="18"/>
          <w:szCs w:val="18"/>
        </w:rPr>
        <w:br/>
        <w:t>Poziom szumu [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db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(A)] - 28 / 29 / 38 (w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eko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/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normal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/ w wysokiej jasności)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Cechy Specjalne - AMX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Beacon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; Automatyczny start i automatyczne wyłączanie; Automatyczny tryb ECO; Blokada klawiszy OSD;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Crestron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roomview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; Funkcja Direct Power-Off; Funkcja lupy; Funkcja wirtualnego pilota; Gniazdo zabezpieczające typu K-Slot; Kontrast 4000:1 z technologią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Iris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; Korekcja koloru ściany; Licznik Carbon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savings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; Menu OSD w 29 językach;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naviset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Administrator 2;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Opcjalane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logo użytkownika; Opcjonalne złącze WLAN; PJ LINK; Plansza kontrolna; przeglądarka na USB dla plików JPEG; Ręczna, pionowa korekcja efektu trapezowego (V= ±10°); Symulacja standardu DICOM; Szybki start i szybkie wyłączanie;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Timer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czasu wyłączenia; Transmisja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kontentu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przez sieć; Tryb High-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altitude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; wyświetlacz USB; Zabezpieczenie hasłem; Zabezpieczenie przed nieautoryzowanym użyciem; Zarządzanie kolorem; Zdalne sterowanie i zarządzanie przez LAN i interfejs RS232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Wydajność energetyczna - Automatyczny tryb ECO; Dłuższa żywotność lampy; Funkcja 75 % AV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Mute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;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Inteligente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system zarządzania energią; Oprogramowanie do planowania trybu pracy; Terminarz ECO; Zielony przycisk na pilocie ECO i AV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mute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; Zredukowane zużycie energii. Tylko 0,4W w trybie stand-by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 w:rsidRPr="001B7267">
        <w:rPr>
          <w:rFonts w:ascii="Tahoma" w:hAnsi="Tahoma" w:cs="Tahoma"/>
          <w:color w:val="272727"/>
          <w:sz w:val="18"/>
          <w:szCs w:val="18"/>
          <w:u w:val="single"/>
        </w:rPr>
        <w:t xml:space="preserve">TRANSMITER </w:t>
      </w:r>
      <w:r w:rsidRPr="001B7267">
        <w:rPr>
          <w:rFonts w:ascii="Tahoma" w:hAnsi="Tahoma" w:cs="Tahoma"/>
          <w:color w:val="272727"/>
          <w:sz w:val="18"/>
          <w:szCs w:val="18"/>
          <w:u w:val="single"/>
        </w:rPr>
        <w:br/>
      </w:r>
      <w:r>
        <w:rPr>
          <w:rFonts w:ascii="Tahoma" w:hAnsi="Tahoma" w:cs="Tahoma"/>
          <w:color w:val="272727"/>
          <w:sz w:val="18"/>
          <w:szCs w:val="18"/>
        </w:rPr>
        <w:t xml:space="preserve">Przesyłanie zdjęć przez WLAN – tak </w:t>
      </w:r>
      <w:r>
        <w:rPr>
          <w:rFonts w:ascii="Tahoma" w:hAnsi="Tahoma" w:cs="Tahoma"/>
          <w:color w:val="272727"/>
          <w:sz w:val="18"/>
          <w:szCs w:val="18"/>
        </w:rPr>
        <w:br/>
        <w:t>Sterowanie i monitorowanie projektorów za pośrednictwem sieci WLAN - tak</w:t>
      </w:r>
      <w:r>
        <w:rPr>
          <w:rFonts w:ascii="Tahoma" w:hAnsi="Tahoma" w:cs="Tahoma"/>
          <w:color w:val="272727"/>
          <w:sz w:val="18"/>
          <w:szCs w:val="18"/>
        </w:rPr>
        <w:br/>
        <w:t>Napięcie robocze - 5 V (zasilanie dostarczane z projektora)</w:t>
      </w:r>
      <w:r>
        <w:rPr>
          <w:rFonts w:ascii="Tahoma" w:hAnsi="Tahoma" w:cs="Tahoma"/>
          <w:color w:val="272727"/>
          <w:sz w:val="18"/>
          <w:szCs w:val="18"/>
        </w:rPr>
        <w:br/>
        <w:t>Szyfrowanie WPA / WPA-2 PSK (AES, TKIP)</w:t>
      </w:r>
      <w:r>
        <w:rPr>
          <w:rFonts w:ascii="Tahoma" w:hAnsi="Tahoma" w:cs="Tahoma"/>
          <w:color w:val="272727"/>
          <w:sz w:val="18"/>
          <w:szCs w:val="18"/>
        </w:rPr>
        <w:br/>
        <w:t>Obsługiwane modele - UM301W; UM301Wi; UM301X; UM301Xi UM351W; UM351Wi; UM361X; UM361Xi; UM352Wi; P502HL; M323X; M323W; M323H; M363X; M363W; M403X; M403W; M403H; M303WS; M333WS; M353WS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</w:r>
      <w:r w:rsidRPr="001B7267">
        <w:rPr>
          <w:rFonts w:ascii="Tahoma" w:hAnsi="Tahoma" w:cs="Tahoma"/>
          <w:color w:val="272727"/>
          <w:sz w:val="18"/>
          <w:szCs w:val="18"/>
          <w:u w:val="single"/>
        </w:rPr>
        <w:t>OKABLOWANIE</w:t>
      </w:r>
      <w:r w:rsidRPr="001B7267">
        <w:rPr>
          <w:rFonts w:ascii="Tahoma" w:hAnsi="Tahoma" w:cs="Tahoma"/>
          <w:color w:val="272727"/>
          <w:sz w:val="18"/>
          <w:szCs w:val="18"/>
          <w:u w:val="single"/>
        </w:rPr>
        <w:br/>
      </w:r>
      <w:r>
        <w:rPr>
          <w:rFonts w:ascii="Tahoma" w:hAnsi="Tahoma" w:cs="Tahoma"/>
          <w:color w:val="272727"/>
          <w:sz w:val="18"/>
          <w:szCs w:val="18"/>
        </w:rPr>
        <w:t>Kabel HDMI ok. 10m (+/- 1m )</w:t>
      </w:r>
      <w:r>
        <w:rPr>
          <w:rFonts w:ascii="Tahoma" w:hAnsi="Tahoma" w:cs="Tahoma"/>
          <w:color w:val="272727"/>
          <w:sz w:val="18"/>
          <w:szCs w:val="18"/>
        </w:rPr>
        <w:br/>
        <w:t>Kabel VGA 10m (+/- 1m )</w:t>
      </w:r>
      <w:r>
        <w:rPr>
          <w:rFonts w:ascii="Tahoma" w:hAnsi="Tahoma" w:cs="Tahoma"/>
          <w:color w:val="272727"/>
          <w:sz w:val="18"/>
          <w:szCs w:val="18"/>
        </w:rPr>
        <w:br/>
        <w:t>Kable zasilający</w:t>
      </w:r>
    </w:p>
    <w:p w:rsidR="00EF33AF" w:rsidRPr="00DF6BF6" w:rsidRDefault="00EF33AF">
      <w:pPr>
        <w:spacing w:line="360" w:lineRule="auto"/>
        <w:ind w:hanging="284"/>
        <w:rPr>
          <w:b/>
          <w:sz w:val="24"/>
          <w:u w:val="single"/>
        </w:rPr>
      </w:pPr>
    </w:p>
    <w:p w:rsidR="00DF6BF6" w:rsidRPr="00DF6BF6" w:rsidRDefault="00DF6BF6">
      <w:pPr>
        <w:spacing w:line="360" w:lineRule="auto"/>
        <w:ind w:hanging="284"/>
        <w:rPr>
          <w:b/>
          <w:sz w:val="24"/>
          <w:u w:val="single"/>
        </w:rPr>
      </w:pPr>
      <w:r w:rsidRPr="00DF6BF6">
        <w:rPr>
          <w:b/>
          <w:sz w:val="24"/>
          <w:u w:val="single"/>
        </w:rPr>
        <w:t>Zadanie nr</w:t>
      </w:r>
      <w:r w:rsidRPr="00DF6BF6">
        <w:rPr>
          <w:b/>
          <w:sz w:val="24"/>
          <w:u w:val="single"/>
        </w:rPr>
        <w:t xml:space="preserve"> 2</w:t>
      </w:r>
    </w:p>
    <w:p w:rsidR="00DF6BF6" w:rsidRDefault="00DF6BF6">
      <w:pPr>
        <w:spacing w:line="360" w:lineRule="auto"/>
        <w:ind w:hanging="284"/>
        <w:rPr>
          <w:b/>
          <w:sz w:val="24"/>
          <w:u w:val="single"/>
        </w:rPr>
      </w:pPr>
      <w:r w:rsidRPr="00DF6BF6">
        <w:rPr>
          <w:b/>
          <w:sz w:val="24"/>
          <w:u w:val="single"/>
        </w:rPr>
        <w:t>Dostawa urządzenia wielofunkcyjnego A3, dwustronnego.</w:t>
      </w:r>
    </w:p>
    <w:p w:rsidR="0065207B" w:rsidRDefault="0065207B">
      <w:pPr>
        <w:spacing w:line="360" w:lineRule="auto"/>
        <w:ind w:hanging="284"/>
        <w:rPr>
          <w:b/>
          <w:sz w:val="24"/>
          <w:u w:val="single"/>
        </w:rPr>
      </w:pPr>
    </w:p>
    <w:p w:rsidR="0065207B" w:rsidRDefault="0065207B" w:rsidP="0065207B">
      <w:r>
        <w:t>Urządzenie wielofunkcyjne A3, dwustronne</w:t>
      </w:r>
    </w:p>
    <w:p w:rsidR="0065207B" w:rsidRDefault="0065207B" w:rsidP="0065207B">
      <w:r>
        <w:t xml:space="preserve">Pożądane parametry nie gorsze niż: </w:t>
      </w:r>
    </w:p>
    <w:tbl>
      <w:tblPr>
        <w:tblW w:w="10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87"/>
      </w:tblGrid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PARAMETRY I FUNKCJONALNOŚCI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WYMAGANE MINIMALNE PARAMETRY TECHNICZNE I FUNKCJONALNE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TYP URZĄDZENIA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Nowe urządzenie wielofunkcyjne, monochromatyczne, formatu A3, gotowe do pracy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PRĘDKOŚĆ KOPIOWANIA A4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25 stron na minutę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PRĘDKOŚĆ KOPIOWANIA A3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14 stron na minutę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PANEL OPERACYJNY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LCD, dotykowy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 xml:space="preserve">DYSK TWARDY 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opcjonalnie 250 GB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PAMIĘĆ RAM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1 GB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INTERFEJSY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Ethernet BASE 10/100/1000, USB 2.0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lastRenderedPageBreak/>
              <w:t>POJEMNOŚĆ WEJŚCIOWA PAPIERU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600 arkuszy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POJEMNOŚĆ WYJŚCIOWA PAPIERU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250 arkuszy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 xml:space="preserve">OBSŁUGIWANE SYSTEMY OPERACYJNE </w:t>
            </w:r>
          </w:p>
        </w:tc>
        <w:tc>
          <w:tcPr>
            <w:tcW w:w="7087" w:type="dxa"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  <w:lang w:val="en-US"/>
              </w:rPr>
            </w:pPr>
            <w:r>
              <w:rPr>
                <w:rFonts w:ascii="Calibri Light" w:hAnsi="Calibri Light"/>
                <w:color w:val="000000"/>
                <w:lang w:val="en-US"/>
              </w:rPr>
              <w:t xml:space="preserve"> Windows 10, Windows 7,  Windows Server 2016, Windows Server 2012 R2, Windows Server 2012, MAC OS X 10.13 (High Sierra)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PODSTAWA</w:t>
            </w:r>
          </w:p>
        </w:tc>
        <w:tc>
          <w:tcPr>
            <w:tcW w:w="7087" w:type="dxa"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Umożliwiająca wygodne przesuwanie urządzenia, spójna kolorystycznie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MODUŁ SKANERA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Skaner płaski z dwustronnym podajnikiem dokumentów na 100 arkuszy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PRĘDKOŚĆ SKANOWANIA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 xml:space="preserve">50 obrazów A4 na minutę (w rozdzielczości 300 </w:t>
            </w:r>
            <w:proofErr w:type="spellStart"/>
            <w:r>
              <w:rPr>
                <w:rFonts w:ascii="Calibri Light" w:hAnsi="Calibri Light"/>
                <w:b/>
                <w:bCs/>
                <w:color w:val="000000"/>
              </w:rPr>
              <w:t>dpi</w:t>
            </w:r>
            <w:proofErr w:type="spellEnd"/>
            <w:r>
              <w:rPr>
                <w:rFonts w:ascii="Calibri Light" w:hAnsi="Calibri Light"/>
                <w:b/>
                <w:bCs/>
                <w:color w:val="000000"/>
              </w:rPr>
              <w:t>)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DOCELOWE FORMATY SKANOWANYCH DOKUMENTÓW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JPEG, TIFF, PDF, PDF szyfrowany, PDF z cyfrowym podpisem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DOCELOWE LOKALIZACJE ZAPISU SKANOWANYCH DOKUMENTÓW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Foldery sieciowe, poczta e-mail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OBSŁUGIWANE FORMATY PAPIERU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A3, A4, A5, A6, koperty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OBSŁUGIWANA GRAMATURA PAPIERU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Minimum 60 - 160 g/m²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JĘZYKI DRUKARKI (PDL)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Umożliwiające poprawny wydruk z systemów operacyjnych wymaganych przez Zamawiającego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TYPOWE ZUŻYCIE ENERGII WEDŁUG WSKAŹNIKA TEC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Nie większe niż 1,1 kWh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MAKSYMALNE ZUŻYCIE ENERGII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Nie większe niż 1,6 kW</w:t>
            </w:r>
          </w:p>
        </w:tc>
      </w:tr>
      <w:tr w:rsidR="0065207B" w:rsidTr="0065207B">
        <w:trPr>
          <w:trHeight w:val="255"/>
        </w:trPr>
        <w:tc>
          <w:tcPr>
            <w:tcW w:w="3119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CERTYFIKATY</w:t>
            </w:r>
          </w:p>
        </w:tc>
        <w:tc>
          <w:tcPr>
            <w:tcW w:w="7087" w:type="dxa"/>
            <w:noWrap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Deklaracja CE, Eko-deklaracja producenta, ISO 9001 oraz ISO 14001</w:t>
            </w:r>
          </w:p>
        </w:tc>
      </w:tr>
      <w:tr w:rsidR="0065207B" w:rsidTr="0065207B">
        <w:trPr>
          <w:trHeight w:val="645"/>
        </w:trPr>
        <w:tc>
          <w:tcPr>
            <w:tcW w:w="3119" w:type="dxa"/>
            <w:noWrap/>
            <w:vAlign w:val="center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ZAAWANSOWANE FUNKCJE DRUKOWANIA</w:t>
            </w:r>
          </w:p>
        </w:tc>
        <w:tc>
          <w:tcPr>
            <w:tcW w:w="7087" w:type="dxa"/>
            <w:vAlign w:val="center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Aplikacja umożliwiająca bezpośrednie drukowanie poprzez przeciąganie wybranego pliku do ustawionego folderu np. na pulpicie bez potrzeby instalacji sterowników danego urządzenia na komputerze użytkownika końcowego (sterownik tylko na serwerze).</w:t>
            </w:r>
          </w:p>
        </w:tc>
      </w:tr>
      <w:tr w:rsidR="0065207B" w:rsidTr="0065207B">
        <w:trPr>
          <w:trHeight w:val="510"/>
        </w:trPr>
        <w:tc>
          <w:tcPr>
            <w:tcW w:w="3119" w:type="dxa"/>
            <w:vMerge w:val="restart"/>
            <w:noWrap/>
            <w:vAlign w:val="center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INNE</w:t>
            </w:r>
          </w:p>
        </w:tc>
        <w:tc>
          <w:tcPr>
            <w:tcW w:w="7087" w:type="dxa"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Aktualny certyfikat autoryzacji producenta oferowanego urządzenia na sprzedaż i serwis  - wystawiony przez generalnego przedstawiciela producenta na terenie RP.</w:t>
            </w:r>
          </w:p>
        </w:tc>
      </w:tr>
      <w:tr w:rsidR="0065207B" w:rsidTr="0065207B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</w:p>
        </w:tc>
        <w:tc>
          <w:tcPr>
            <w:tcW w:w="7087" w:type="dxa"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Oświadczenie producenta, iż w przypadku nie wywiązywania się Oferenta ze świadczenia usług serwisowych w sposób należyty, Producent zobowiązany jest do przejęcia świadczenia serwisu</w:t>
            </w:r>
          </w:p>
        </w:tc>
      </w:tr>
      <w:tr w:rsidR="0065207B" w:rsidTr="0065207B">
        <w:trPr>
          <w:trHeight w:val="2550"/>
        </w:trPr>
        <w:tc>
          <w:tcPr>
            <w:tcW w:w="3119" w:type="dxa"/>
            <w:noWrap/>
            <w:vAlign w:val="center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MATERIAŁY EKSPLOATACYJNE</w:t>
            </w:r>
          </w:p>
        </w:tc>
        <w:tc>
          <w:tcPr>
            <w:tcW w:w="7087" w:type="dxa"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b/>
                <w:bCs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</w:rPr>
              <w:t>Urządzenie w standardzie musi posiadać materiały eksploatacyjne o wydajności przynajmniej:</w:t>
            </w:r>
            <w:r>
              <w:rPr>
                <w:rFonts w:ascii="Calibri Light" w:hAnsi="Calibri Light"/>
                <w:b/>
                <w:bCs/>
                <w:color w:val="000000"/>
              </w:rPr>
              <w:br/>
              <w:t>A) Dla tonera:</w:t>
            </w:r>
            <w:r>
              <w:rPr>
                <w:rFonts w:ascii="Calibri Light" w:hAnsi="Calibri Light"/>
                <w:b/>
                <w:bCs/>
                <w:color w:val="000000"/>
              </w:rPr>
              <w:br/>
              <w:t xml:space="preserve">   a. Czarnego: 13 tys. wydruków (dla 5% krycia)</w:t>
            </w:r>
            <w:r>
              <w:rPr>
                <w:rFonts w:ascii="Calibri Light" w:hAnsi="Calibri Light"/>
                <w:b/>
                <w:bCs/>
                <w:color w:val="000000"/>
              </w:rPr>
              <w:br/>
            </w:r>
            <w:r>
              <w:rPr>
                <w:rFonts w:ascii="Calibri Light" w:hAnsi="Calibri Light"/>
                <w:b/>
                <w:bCs/>
                <w:color w:val="000000"/>
              </w:rPr>
              <w:br/>
              <w:t>B) Dla bębnów światłoczułych:</w:t>
            </w:r>
            <w:r>
              <w:rPr>
                <w:rFonts w:ascii="Calibri Light" w:hAnsi="Calibri Light"/>
                <w:b/>
                <w:bCs/>
                <w:color w:val="000000"/>
              </w:rPr>
              <w:br/>
              <w:t xml:space="preserve">   a. Czarnego: 60 tys. wydruków (dla 5% krycia)</w:t>
            </w:r>
            <w:r>
              <w:rPr>
                <w:rFonts w:ascii="Calibri Light" w:hAnsi="Calibri Light"/>
                <w:b/>
                <w:bCs/>
                <w:color w:val="000000"/>
              </w:rPr>
              <w:br/>
              <w:t xml:space="preserve">Wydajność ma być zgodna z deklaracjami producenta w jego oficjalnej dokumentacji. W przypadku niespełnienia wymogów wydajnościowych Zamawiający zaakceptuje równoważną ilość materiałów (np. dodatkowy komplet tonerów). </w:t>
            </w:r>
          </w:p>
        </w:tc>
      </w:tr>
      <w:tr w:rsidR="0065207B" w:rsidTr="0065207B">
        <w:trPr>
          <w:trHeight w:val="1275"/>
        </w:trPr>
        <w:tc>
          <w:tcPr>
            <w:tcW w:w="3119" w:type="dxa"/>
            <w:noWrap/>
            <w:vAlign w:val="center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UWAGI</w:t>
            </w:r>
          </w:p>
        </w:tc>
        <w:tc>
          <w:tcPr>
            <w:tcW w:w="7087" w:type="dxa"/>
            <w:vAlign w:val="bottom"/>
            <w:hideMark/>
          </w:tcPr>
          <w:p w:rsidR="0065207B" w:rsidRDefault="0065207B">
            <w:pPr>
              <w:rPr>
                <w:rFonts w:ascii="Calibri Light" w:hAnsi="Calibri Light"/>
                <w:color w:val="000000"/>
              </w:rPr>
            </w:pPr>
            <w:r>
              <w:rPr>
                <w:rFonts w:ascii="Calibri Light" w:hAnsi="Calibri Light"/>
                <w:color w:val="000000"/>
              </w:rPr>
              <w:t>W każdym punkcie, w którym pojawiają się wymogi dotyczące prędkości i pojemności Zamawiający oczekuje parametrów dla typowego papieru biurowego, niepowlekanego, o gramaturze 80 g/m². Zamawiający zaakceptuje tylko te parametry, które można potwierdzić w oficjalnych źródłach informacji o produkcie tzn. strona internetowa producenta, broszura produktowa, katalog produktowy, specyfikacja techniczna. Zamawiający nie dopuszcza ofert na urządzenia kolorowe z zablokowaną funkcją wydruku kolorowego.</w:t>
            </w:r>
          </w:p>
        </w:tc>
      </w:tr>
    </w:tbl>
    <w:p w:rsidR="0065207B" w:rsidRPr="0065207B" w:rsidRDefault="0065207B" w:rsidP="0065207B">
      <w:pPr>
        <w:rPr>
          <w:rFonts w:ascii="Calibri" w:eastAsia="Calibri" w:hAnsi="Calibri"/>
          <w:sz w:val="22"/>
          <w:szCs w:val="22"/>
          <w:lang w:eastAsia="en-US"/>
        </w:rPr>
      </w:pPr>
    </w:p>
    <w:p w:rsidR="0065207B" w:rsidRPr="00DF6BF6" w:rsidRDefault="0065207B">
      <w:pPr>
        <w:spacing w:line="360" w:lineRule="auto"/>
        <w:ind w:hanging="284"/>
        <w:rPr>
          <w:b/>
          <w:sz w:val="24"/>
          <w:u w:val="single"/>
        </w:rPr>
      </w:pPr>
    </w:p>
    <w:p w:rsidR="00DF6BF6" w:rsidRPr="00DF6BF6" w:rsidRDefault="00DF6BF6">
      <w:pPr>
        <w:spacing w:line="360" w:lineRule="auto"/>
        <w:ind w:hanging="284"/>
        <w:rPr>
          <w:b/>
          <w:sz w:val="24"/>
          <w:u w:val="single"/>
        </w:rPr>
      </w:pPr>
      <w:r w:rsidRPr="00DF6BF6">
        <w:rPr>
          <w:b/>
          <w:sz w:val="24"/>
          <w:u w:val="single"/>
        </w:rPr>
        <w:t>Zadanie nr</w:t>
      </w:r>
      <w:r w:rsidRPr="00DF6BF6">
        <w:rPr>
          <w:b/>
          <w:sz w:val="24"/>
          <w:u w:val="single"/>
        </w:rPr>
        <w:t xml:space="preserve"> 3 </w:t>
      </w:r>
    </w:p>
    <w:p w:rsidR="00DF6BF6" w:rsidRDefault="00DF6BF6">
      <w:pPr>
        <w:spacing w:line="360" w:lineRule="auto"/>
        <w:ind w:hanging="284"/>
        <w:rPr>
          <w:b/>
          <w:sz w:val="24"/>
          <w:u w:val="single"/>
        </w:rPr>
      </w:pPr>
      <w:r w:rsidRPr="00DF6BF6">
        <w:rPr>
          <w:b/>
          <w:sz w:val="24"/>
          <w:u w:val="single"/>
        </w:rPr>
        <w:t>Dostawa projektora multimedialnego.</w:t>
      </w:r>
    </w:p>
    <w:p w:rsidR="00F87DBA" w:rsidRDefault="00F87DBA">
      <w:pPr>
        <w:spacing w:line="360" w:lineRule="auto"/>
        <w:ind w:hanging="284"/>
        <w:rPr>
          <w:b/>
          <w:sz w:val="24"/>
          <w:u w:val="single"/>
        </w:rPr>
      </w:pP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Rozdzielczość rzeczywista    WXGA 1280x800 pikseli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Obsługiwana rozdzielczość    od VGA(640 x 480) do WUXGA_RB(1920X1200)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lastRenderedPageBreak/>
        <w:t xml:space="preserve">Jasność    4000 ANSI Lumenów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Współczynnik kontrastu max.     20 000:1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Wyświetlane kolory     1.07 Mld kolorów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Proporcje ekranu     Natywny 16:10 (5 do wyboru)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Źródło światła     Lampa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Współczynnik </w:t>
      </w:r>
      <w:proofErr w:type="spellStart"/>
      <w:r w:rsidRPr="00F87DBA">
        <w:rPr>
          <w:sz w:val="18"/>
          <w:szCs w:val="18"/>
        </w:rPr>
        <w:t>projekcj</w:t>
      </w:r>
      <w:proofErr w:type="spellEnd"/>
      <w:r w:rsidRPr="00F87DBA">
        <w:rPr>
          <w:sz w:val="18"/>
          <w:szCs w:val="18"/>
        </w:rPr>
        <w:t xml:space="preserve"> i (przekątna @ odległość)     1.55~1.7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Współczynnik powiększenia (zoom)     1.1x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Trapezowa Korekta Obrazu </w:t>
      </w:r>
      <w:proofErr w:type="spellStart"/>
      <w:r w:rsidRPr="00F87DBA">
        <w:rPr>
          <w:sz w:val="18"/>
          <w:szCs w:val="18"/>
        </w:rPr>
        <w:t>Keystone</w:t>
      </w:r>
      <w:proofErr w:type="spellEnd"/>
      <w:r w:rsidRPr="00F87DBA">
        <w:rPr>
          <w:sz w:val="18"/>
          <w:szCs w:val="18"/>
        </w:rPr>
        <w:t xml:space="preserve">     W pionie: ± 30 stopni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Przesunięcie projekcji (</w:t>
      </w:r>
      <w:proofErr w:type="spellStart"/>
      <w:r w:rsidRPr="00F87DBA">
        <w:rPr>
          <w:sz w:val="18"/>
          <w:szCs w:val="18"/>
        </w:rPr>
        <w:t>Projection</w:t>
      </w:r>
      <w:proofErr w:type="spellEnd"/>
      <w:r w:rsidRPr="00F87DBA">
        <w:rPr>
          <w:sz w:val="18"/>
          <w:szCs w:val="18"/>
        </w:rPr>
        <w:t xml:space="preserve"> Offset)     100%±2.5%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Rozmiar obrazu (przekątna)       30”~300”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Częstotliwość odświeżania pionowego       23-120 </w:t>
      </w:r>
      <w:proofErr w:type="spellStart"/>
      <w:r w:rsidRPr="00F87DBA">
        <w:rPr>
          <w:sz w:val="18"/>
          <w:szCs w:val="18"/>
        </w:rPr>
        <w:t>Hz</w:t>
      </w:r>
      <w:proofErr w:type="spellEnd"/>
      <w:r w:rsidRPr="00F87DBA">
        <w:rPr>
          <w:sz w:val="18"/>
          <w:szCs w:val="18"/>
        </w:rPr>
        <w:t xml:space="preserve">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Częstotliwość odświeżania poziomego     15-102KHz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Kompatybilność HDTV     480i, 480p, 576i, 567p, 720p, 1080i, 1080p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</w:t>
      </w:r>
      <w:proofErr w:type="spellStart"/>
      <w:r w:rsidRPr="00F87DBA">
        <w:rPr>
          <w:sz w:val="18"/>
          <w:szCs w:val="18"/>
        </w:rPr>
        <w:t>Kompatybiliność</w:t>
      </w:r>
      <w:proofErr w:type="spellEnd"/>
      <w:r w:rsidRPr="00F87DBA">
        <w:rPr>
          <w:sz w:val="18"/>
          <w:szCs w:val="18"/>
        </w:rPr>
        <w:t xml:space="preserve"> video     NTSC, PAL, SECAM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Wbudowany głośnik     2W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Słyszalna Głośność     34/29dBA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Czas Pracy Lampy (Tryb:  Normalny / Ekonomiczny /                                  4000/10000/8000/15000 godzin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</w:t>
      </w:r>
      <w:proofErr w:type="spellStart"/>
      <w:r w:rsidRPr="00F87DBA">
        <w:rPr>
          <w:sz w:val="18"/>
          <w:szCs w:val="18"/>
        </w:rPr>
        <w:t>SmartEco</w:t>
      </w:r>
      <w:proofErr w:type="spellEnd"/>
      <w:r w:rsidRPr="00F87DBA">
        <w:rPr>
          <w:sz w:val="18"/>
          <w:szCs w:val="18"/>
        </w:rPr>
        <w:t xml:space="preserve"> / </w:t>
      </w:r>
      <w:proofErr w:type="spellStart"/>
      <w:r w:rsidRPr="00F87DBA">
        <w:rPr>
          <w:sz w:val="18"/>
          <w:szCs w:val="18"/>
        </w:rPr>
        <w:t>LampSave</w:t>
      </w:r>
      <w:proofErr w:type="spellEnd"/>
      <w:r w:rsidRPr="00F87DBA">
        <w:rPr>
          <w:sz w:val="18"/>
          <w:szCs w:val="18"/>
        </w:rPr>
        <w:t>)    Złącza     Wejście VGA (D-</w:t>
      </w:r>
      <w:proofErr w:type="spellStart"/>
      <w:r w:rsidRPr="00F87DBA">
        <w:rPr>
          <w:sz w:val="18"/>
          <w:szCs w:val="18"/>
        </w:rPr>
        <w:t>sub</w:t>
      </w:r>
      <w:proofErr w:type="spellEnd"/>
      <w:r w:rsidRPr="00F87DBA">
        <w:rPr>
          <w:sz w:val="18"/>
          <w:szCs w:val="18"/>
        </w:rPr>
        <w:t xml:space="preserve"> 15pin) x1                                                                             Wyjście VGA (D-</w:t>
      </w:r>
      <w:proofErr w:type="spellStart"/>
      <w:r w:rsidRPr="00F87DBA">
        <w:rPr>
          <w:sz w:val="18"/>
          <w:szCs w:val="18"/>
        </w:rPr>
        <w:t>sub</w:t>
      </w:r>
      <w:proofErr w:type="spellEnd"/>
      <w:r w:rsidRPr="00F87DBA">
        <w:rPr>
          <w:sz w:val="18"/>
          <w:szCs w:val="18"/>
        </w:rPr>
        <w:t xml:space="preserve"> 15pin) x1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Wejście kompozytowe Wideo (RCA) x 1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S-Video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Wejście HDMI-1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Wejście HDMI-2/z obsługą MHL x1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Wejście audio (Mini Jack) x1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Wyjście audio (Mini Jack) x1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USB Typ A(zasilanie do 1.5A) x1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USB Typ mini B(sterowanie prezentacją i serwisowe) x1                                             </w:t>
      </w:r>
      <w:r w:rsidRPr="00F87DBA">
        <w:rPr>
          <w:sz w:val="18"/>
          <w:szCs w:val="18"/>
        </w:rPr>
        <w:t xml:space="preserve">                              </w:t>
      </w:r>
      <w:r w:rsidRPr="00F87DBA">
        <w:rPr>
          <w:sz w:val="18"/>
          <w:szCs w:val="18"/>
        </w:rPr>
        <w:t>RS232 (D-</w:t>
      </w:r>
      <w:proofErr w:type="spellStart"/>
      <w:r w:rsidRPr="00F87DBA">
        <w:rPr>
          <w:sz w:val="18"/>
          <w:szCs w:val="18"/>
        </w:rPr>
        <w:t>sub</w:t>
      </w:r>
      <w:proofErr w:type="spellEnd"/>
      <w:r w:rsidRPr="00F87DBA">
        <w:rPr>
          <w:sz w:val="18"/>
          <w:szCs w:val="18"/>
        </w:rPr>
        <w:t xml:space="preserve"> 9pin) x1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Odbiornik podczerwieni x2 (</w:t>
      </w:r>
      <w:proofErr w:type="spellStart"/>
      <w:r w:rsidRPr="00F87DBA">
        <w:rPr>
          <w:sz w:val="18"/>
          <w:szCs w:val="18"/>
        </w:rPr>
        <w:t>Przód+Góra</w:t>
      </w:r>
      <w:proofErr w:type="spellEnd"/>
      <w:r w:rsidRPr="00F87DBA">
        <w:rPr>
          <w:sz w:val="18"/>
          <w:szCs w:val="18"/>
        </w:rPr>
        <w:t xml:space="preserve">)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Zasilanie      od 100 do 240V AC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Języki menu ekranowego      min. polski , angielski Regulacja obiektywu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Ręczne powiększenie (zoom) i ostrość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Funkcja     Opcjonalna prezentacja bezprzewodowa </w:t>
      </w:r>
      <w:proofErr w:type="spellStart"/>
      <w:r w:rsidRPr="00F87DBA">
        <w:rPr>
          <w:sz w:val="18"/>
          <w:szCs w:val="18"/>
        </w:rPr>
        <w:t>Qcast</w:t>
      </w:r>
      <w:proofErr w:type="spellEnd"/>
      <w:r w:rsidRPr="00F87DBA">
        <w:rPr>
          <w:sz w:val="18"/>
          <w:szCs w:val="18"/>
        </w:rPr>
        <w:t xml:space="preserve">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Zużycie energii     Maksymalnie 355W. Normalnie 320W. Tryb Eco                                                </w:t>
      </w:r>
      <w:r w:rsidRPr="00F87DBA">
        <w:rPr>
          <w:sz w:val="18"/>
          <w:szCs w:val="18"/>
        </w:rPr>
        <w:t xml:space="preserve">                               </w:t>
      </w:r>
      <w:r w:rsidRPr="00F87DBA">
        <w:rPr>
          <w:sz w:val="18"/>
          <w:szCs w:val="18"/>
        </w:rPr>
        <w:t>240W, Tryb Uśpienia/</w:t>
      </w:r>
      <w:proofErr w:type="spellStart"/>
      <w:r w:rsidRPr="00F87DBA">
        <w:rPr>
          <w:sz w:val="18"/>
          <w:szCs w:val="18"/>
        </w:rPr>
        <w:t>Standby</w:t>
      </w:r>
      <w:proofErr w:type="spellEnd"/>
      <w:r w:rsidRPr="00F87DBA">
        <w:rPr>
          <w:sz w:val="18"/>
          <w:szCs w:val="18"/>
        </w:rPr>
        <w:t xml:space="preserve"> &lt;0.5W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Akcesoria (standardowe)      Pilot (5J.JGV06.001)                                                                             Baterie AAA x2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Kabel zasilający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Kabel VGA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Karta Gwarancyjna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 xml:space="preserve"> Instrukcja szybkiego uruchomienia                                                                             </w:t>
      </w:r>
    </w:p>
    <w:p w:rsidR="00F87DBA" w:rsidRPr="00F87DBA" w:rsidRDefault="00F87DBA" w:rsidP="00F87DBA">
      <w:pPr>
        <w:spacing w:line="360" w:lineRule="auto"/>
        <w:ind w:hanging="284"/>
        <w:rPr>
          <w:sz w:val="18"/>
          <w:szCs w:val="18"/>
        </w:rPr>
      </w:pPr>
      <w:r w:rsidRPr="00F87DBA">
        <w:rPr>
          <w:sz w:val="18"/>
          <w:szCs w:val="18"/>
        </w:rPr>
        <w:t>Instrukcja użytkownika</w:t>
      </w:r>
      <w:bookmarkStart w:id="0" w:name="_GoBack"/>
      <w:bookmarkEnd w:id="0"/>
    </w:p>
    <w:sectPr w:rsidR="00F87DBA" w:rsidRPr="00F87D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238" w:rsidRDefault="00833238">
      <w:r>
        <w:separator/>
      </w:r>
    </w:p>
  </w:endnote>
  <w:endnote w:type="continuationSeparator" w:id="0">
    <w:p w:rsidR="00833238" w:rsidRDefault="0083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2C5" w:rsidRDefault="004912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912C5" w:rsidRDefault="004912C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2C5" w:rsidRDefault="004912C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912C5" w:rsidRDefault="004912C5">
    <w:pPr>
      <w:pStyle w:val="Stopka"/>
      <w:tabs>
        <w:tab w:val="clear" w:pos="4536"/>
      </w:tabs>
      <w:jc w:val="center"/>
    </w:pPr>
  </w:p>
  <w:p w:rsidR="004912C5" w:rsidRDefault="004912C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87DBA"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87DBA"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2C5" w:rsidRDefault="004912C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912C5" w:rsidRDefault="004912C5">
    <w:pPr>
      <w:pStyle w:val="Stopka"/>
      <w:tabs>
        <w:tab w:val="clear" w:pos="4536"/>
      </w:tabs>
      <w:jc w:val="center"/>
    </w:pPr>
  </w:p>
  <w:p w:rsidR="004912C5" w:rsidRDefault="004912C5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32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238" w:rsidRDefault="00833238">
      <w:r>
        <w:separator/>
      </w:r>
    </w:p>
  </w:footnote>
  <w:footnote w:type="continuationSeparator" w:id="0">
    <w:p w:rsidR="00833238" w:rsidRDefault="00833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D73" w:rsidRDefault="00A86D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D73" w:rsidRDefault="00A86D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2C5" w:rsidRDefault="004912C5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3238"/>
    <w:rsid w:val="00181C97"/>
    <w:rsid w:val="001B7267"/>
    <w:rsid w:val="004912C5"/>
    <w:rsid w:val="004D79F1"/>
    <w:rsid w:val="00521780"/>
    <w:rsid w:val="0065207B"/>
    <w:rsid w:val="006B4F9D"/>
    <w:rsid w:val="00822F62"/>
    <w:rsid w:val="00833238"/>
    <w:rsid w:val="00A11931"/>
    <w:rsid w:val="00A86D73"/>
    <w:rsid w:val="00AC13F4"/>
    <w:rsid w:val="00D32639"/>
    <w:rsid w:val="00DF6BF6"/>
    <w:rsid w:val="00EF33AF"/>
    <w:rsid w:val="00F21FD9"/>
    <w:rsid w:val="00F8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CAB71-B36A-4A33-BFDF-5850D9D8F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6B4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5</Pages>
  <Words>1595</Words>
  <Characters>11210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11</cp:revision>
  <cp:lastPrinted>2000-12-12T17:01:00Z</cp:lastPrinted>
  <dcterms:created xsi:type="dcterms:W3CDTF">2018-11-21T09:02:00Z</dcterms:created>
  <dcterms:modified xsi:type="dcterms:W3CDTF">2018-11-21T09:38:00Z</dcterms:modified>
</cp:coreProperties>
</file>