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658" w:rsidRDefault="00696E8D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4 SIWZ</w:t>
      </w:r>
    </w:p>
    <w:p w:rsidR="00D70658" w:rsidRDefault="00D70658">
      <w:pPr>
        <w:spacing w:line="360" w:lineRule="auto"/>
        <w:rPr>
          <w:sz w:val="24"/>
        </w:rPr>
      </w:pPr>
    </w:p>
    <w:p w:rsidR="00D70658" w:rsidRDefault="00E05751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D70658" w:rsidRDefault="00E05751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13564F" w:rsidRPr="0013564F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13564F" w:rsidRPr="0013564F">
        <w:rPr>
          <w:b/>
          <w:sz w:val="28"/>
        </w:rPr>
        <w:t>Dostawa projektora LCD,  Dostawa urządzenia wielofunkcyjnego</w:t>
      </w:r>
      <w:r>
        <w:rPr>
          <w:b/>
          <w:sz w:val="28"/>
        </w:rPr>
        <w:t>”</w:t>
      </w:r>
    </w:p>
    <w:p w:rsidR="00D70658" w:rsidRDefault="00D70658">
      <w:pPr>
        <w:spacing w:line="360" w:lineRule="auto"/>
        <w:ind w:hanging="284"/>
        <w:rPr>
          <w:sz w:val="24"/>
        </w:rPr>
      </w:pPr>
    </w:p>
    <w:p w:rsidR="00D70658" w:rsidRPr="00455458" w:rsidRDefault="0032434C">
      <w:pPr>
        <w:spacing w:line="360" w:lineRule="auto"/>
        <w:ind w:hanging="284"/>
        <w:rPr>
          <w:b/>
          <w:sz w:val="24"/>
          <w:u w:val="single"/>
        </w:rPr>
      </w:pPr>
      <w:r w:rsidRPr="00455458">
        <w:rPr>
          <w:b/>
          <w:sz w:val="24"/>
          <w:u w:val="single"/>
        </w:rPr>
        <w:t>Zadanie nr 1</w:t>
      </w:r>
    </w:p>
    <w:p w:rsidR="0032434C" w:rsidRPr="00455458" w:rsidRDefault="0032434C">
      <w:pPr>
        <w:spacing w:line="360" w:lineRule="auto"/>
        <w:ind w:hanging="284"/>
        <w:rPr>
          <w:b/>
          <w:sz w:val="24"/>
          <w:u w:val="single"/>
        </w:rPr>
      </w:pPr>
      <w:r w:rsidRPr="00455458">
        <w:rPr>
          <w:b/>
          <w:sz w:val="24"/>
          <w:u w:val="single"/>
        </w:rPr>
        <w:t>Dostawa projektora LCD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Rozdzielczość rzeczywista    WXGA 1280x800 pikseli </w:t>
      </w:r>
    </w:p>
    <w:p w:rsid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>Obsługiwana rozdzielczość    od VGA(640 x 480) do WUXGA_</w:t>
      </w:r>
      <w:r>
        <w:rPr>
          <w:sz w:val="24"/>
        </w:rPr>
        <w:t>RB(1920X1200)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>
        <w:rPr>
          <w:sz w:val="24"/>
        </w:rPr>
        <w:t xml:space="preserve"> Jasność    4000 </w:t>
      </w:r>
      <w:r w:rsidRPr="00B2125C">
        <w:rPr>
          <w:sz w:val="24"/>
        </w:rPr>
        <w:t xml:space="preserve">ANSI Lumenów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Współczynnik kontrastu max.     20 000:1 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Wyświetlane kolory     1.07 Mld kolorów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Proporcje ekranu     Natywny 16:10 (5 do wyboru)   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Źródło światła     Lampa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Współczynnik </w:t>
      </w:r>
      <w:proofErr w:type="spellStart"/>
      <w:r w:rsidRPr="00B2125C">
        <w:rPr>
          <w:sz w:val="24"/>
        </w:rPr>
        <w:t>projekcj</w:t>
      </w:r>
      <w:proofErr w:type="spellEnd"/>
      <w:r w:rsidRPr="00B2125C">
        <w:rPr>
          <w:sz w:val="24"/>
        </w:rPr>
        <w:t xml:space="preserve"> i (przekątna @ odległość)     1.55~1.7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Współczynnik powiększenia (zoom)     1.1x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Trapezowa Korekta Obrazu </w:t>
      </w:r>
      <w:proofErr w:type="spellStart"/>
      <w:r w:rsidRPr="00B2125C">
        <w:rPr>
          <w:sz w:val="24"/>
        </w:rPr>
        <w:t>Keystone</w:t>
      </w:r>
      <w:proofErr w:type="spellEnd"/>
      <w:r w:rsidRPr="00B2125C">
        <w:rPr>
          <w:sz w:val="24"/>
        </w:rPr>
        <w:t xml:space="preserve">     W pionie: ± 30 stopni 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Przesunięcie projekcji (</w:t>
      </w:r>
      <w:proofErr w:type="spellStart"/>
      <w:r w:rsidRPr="00B2125C">
        <w:rPr>
          <w:sz w:val="24"/>
        </w:rPr>
        <w:t>Projection</w:t>
      </w:r>
      <w:proofErr w:type="spellEnd"/>
      <w:r w:rsidRPr="00B2125C">
        <w:rPr>
          <w:sz w:val="24"/>
        </w:rPr>
        <w:t xml:space="preserve"> Offset)     100%±2.5%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Rozmiar obrazu (przekątna)       30”~300”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Częstotliwość odświeżania pionowego       23-120 </w:t>
      </w:r>
      <w:proofErr w:type="spellStart"/>
      <w:r w:rsidRPr="00B2125C">
        <w:rPr>
          <w:sz w:val="24"/>
        </w:rPr>
        <w:t>Hz</w:t>
      </w:r>
      <w:proofErr w:type="spellEnd"/>
      <w:r w:rsidRPr="00B2125C">
        <w:rPr>
          <w:sz w:val="24"/>
        </w:rPr>
        <w:t xml:space="preserve">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Częstotliwość odświeżania poziomego     15-102KHz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Kompatybilność HDTV     480i, 480p, 576i, 567p, 720p, 1080i, 1080p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</w:t>
      </w:r>
      <w:proofErr w:type="spellStart"/>
      <w:r w:rsidRPr="00B2125C">
        <w:rPr>
          <w:sz w:val="24"/>
        </w:rPr>
        <w:t>Kompatybiliność</w:t>
      </w:r>
      <w:proofErr w:type="spellEnd"/>
      <w:r w:rsidRPr="00B2125C">
        <w:rPr>
          <w:sz w:val="24"/>
        </w:rPr>
        <w:t xml:space="preserve"> video     NTSC, PAL, SECAM 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Wbudowany głośnik     2W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Słyszalna Głośność     34/29dBA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Czas Pracy Lampy (Tryb:  Normalny / Ekonomiczny /  </w:t>
      </w:r>
      <w:r>
        <w:rPr>
          <w:sz w:val="24"/>
        </w:rPr>
        <w:t xml:space="preserve">                              </w:t>
      </w:r>
      <w:r w:rsidRPr="00B2125C">
        <w:rPr>
          <w:sz w:val="24"/>
        </w:rPr>
        <w:t xml:space="preserve">4000/10000/8000/15000 godzin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</w:t>
      </w:r>
      <w:proofErr w:type="spellStart"/>
      <w:r w:rsidRPr="00B2125C">
        <w:rPr>
          <w:sz w:val="24"/>
        </w:rPr>
        <w:t>SmartEco</w:t>
      </w:r>
      <w:proofErr w:type="spellEnd"/>
      <w:r w:rsidRPr="00B2125C">
        <w:rPr>
          <w:sz w:val="24"/>
        </w:rPr>
        <w:t xml:space="preserve"> / </w:t>
      </w:r>
      <w:proofErr w:type="spellStart"/>
      <w:r w:rsidRPr="00B2125C">
        <w:rPr>
          <w:sz w:val="24"/>
        </w:rPr>
        <w:t>LampSave</w:t>
      </w:r>
      <w:proofErr w:type="spellEnd"/>
      <w:r w:rsidRPr="00B2125C">
        <w:rPr>
          <w:sz w:val="24"/>
        </w:rPr>
        <w:t xml:space="preserve">)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Złącza 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>Wejście VGA (D-</w:t>
      </w:r>
      <w:proofErr w:type="spellStart"/>
      <w:r w:rsidRPr="00B2125C">
        <w:rPr>
          <w:sz w:val="24"/>
        </w:rPr>
        <w:t>sub</w:t>
      </w:r>
      <w:proofErr w:type="spellEnd"/>
      <w:r w:rsidRPr="00B2125C">
        <w:rPr>
          <w:sz w:val="24"/>
        </w:rPr>
        <w:t xml:space="preserve"> 15pin) x1                                                                             </w:t>
      </w:r>
    </w:p>
    <w:p w:rsid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>Wyjście VGA (D-</w:t>
      </w:r>
      <w:proofErr w:type="spellStart"/>
      <w:r w:rsidRPr="00B2125C">
        <w:rPr>
          <w:sz w:val="24"/>
        </w:rPr>
        <w:t>sub</w:t>
      </w:r>
      <w:proofErr w:type="spellEnd"/>
      <w:r w:rsidRPr="00B2125C">
        <w:rPr>
          <w:sz w:val="24"/>
        </w:rPr>
        <w:t xml:space="preserve"> 15pin) x1                                                                        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lastRenderedPageBreak/>
        <w:t xml:space="preserve"> Wejście kompozyt</w:t>
      </w:r>
      <w:r>
        <w:rPr>
          <w:sz w:val="24"/>
        </w:rPr>
        <w:t xml:space="preserve">owe Wideo (RCA) x 1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S-Video                                             </w:t>
      </w:r>
      <w:r>
        <w:rPr>
          <w:sz w:val="24"/>
        </w:rPr>
        <w:t xml:space="preserve">                          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Wejście HDMI-1             </w:t>
      </w:r>
      <w:r>
        <w:rPr>
          <w:sz w:val="24"/>
        </w:rPr>
        <w:t xml:space="preserve">    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Wejście HDMI-2/z obsługą MHL x1                                                                             </w:t>
      </w:r>
    </w:p>
    <w:p w:rsid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Wejście audio (Mini Jack) x1                                                                             </w:t>
      </w:r>
    </w:p>
    <w:p w:rsid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Wyjście audio (Mini Jack) x1                                                                         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USB Typ A(zasilanie do 1.5A) x1                                                                       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>USB Typ mini B(sterowanie prezentacją i serwisowe) x1                                                                             RS232 (D-</w:t>
      </w:r>
      <w:proofErr w:type="spellStart"/>
      <w:r w:rsidRPr="00B2125C">
        <w:rPr>
          <w:sz w:val="24"/>
        </w:rPr>
        <w:t>sub</w:t>
      </w:r>
      <w:proofErr w:type="spellEnd"/>
      <w:r w:rsidRPr="00B2125C">
        <w:rPr>
          <w:sz w:val="24"/>
        </w:rPr>
        <w:t xml:space="preserve"> 9pin) x1                                                                            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>Odbiornik podczerwieni x2 (</w:t>
      </w:r>
      <w:proofErr w:type="spellStart"/>
      <w:r w:rsidRPr="00B2125C">
        <w:rPr>
          <w:sz w:val="24"/>
        </w:rPr>
        <w:t>Przód+Góra</w:t>
      </w:r>
      <w:proofErr w:type="spellEnd"/>
      <w:r w:rsidRPr="00B2125C">
        <w:rPr>
          <w:sz w:val="24"/>
        </w:rPr>
        <w:t xml:space="preserve">) 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Zasilanie      od 100 do 240V AC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Języki menu ekranowego      min. polski , angielski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Regulacja obiektywu    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Ręczne powiększenie (zoom) i ostrość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Funkcja     Opcjonalna prezentacja bezprzewodowa </w:t>
      </w:r>
      <w:proofErr w:type="spellStart"/>
      <w:r w:rsidRPr="00B2125C">
        <w:rPr>
          <w:sz w:val="24"/>
        </w:rPr>
        <w:t>Qcast</w:t>
      </w:r>
      <w:proofErr w:type="spellEnd"/>
      <w:r w:rsidRPr="00B2125C">
        <w:rPr>
          <w:sz w:val="24"/>
        </w:rPr>
        <w:t xml:space="preserve">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Zużycie energii     Maksymalnie 355W. Normalnie 320W. Tryb Eco                                                                                240W, Tryb Uśpienia/</w:t>
      </w:r>
      <w:proofErr w:type="spellStart"/>
      <w:r w:rsidRPr="00B2125C">
        <w:rPr>
          <w:sz w:val="24"/>
        </w:rPr>
        <w:t>Standby</w:t>
      </w:r>
      <w:proofErr w:type="spellEnd"/>
      <w:r w:rsidRPr="00B2125C">
        <w:rPr>
          <w:sz w:val="24"/>
        </w:rPr>
        <w:t xml:space="preserve"> &lt;0.5W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Akcesoria (standardowe)      Pilot (5J.JGV06.001)                                                                             Baterie AAA x2                                                                         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Kabel zasilający                                                                         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Kabel VGA                                                                        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Karta Gwarancyjna                                                                           </w:t>
      </w:r>
    </w:p>
    <w:p w:rsidR="00455458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Instrukcja szybkiego uruchomienia                                                                            </w:t>
      </w:r>
    </w:p>
    <w:p w:rsidR="00B2125C" w:rsidRPr="00B2125C" w:rsidRDefault="00B2125C" w:rsidP="00B2125C">
      <w:pPr>
        <w:spacing w:line="360" w:lineRule="auto"/>
        <w:ind w:hanging="284"/>
        <w:rPr>
          <w:sz w:val="24"/>
        </w:rPr>
      </w:pPr>
      <w:r w:rsidRPr="00B2125C">
        <w:rPr>
          <w:sz w:val="24"/>
        </w:rPr>
        <w:t xml:space="preserve"> Instrukcja użytkownika  </w:t>
      </w:r>
    </w:p>
    <w:p w:rsidR="0032434C" w:rsidRDefault="0032434C">
      <w:pPr>
        <w:spacing w:line="360" w:lineRule="auto"/>
        <w:ind w:hanging="284"/>
        <w:rPr>
          <w:sz w:val="24"/>
        </w:rPr>
      </w:pPr>
    </w:p>
    <w:p w:rsidR="0032434C" w:rsidRPr="00455458" w:rsidRDefault="0032434C" w:rsidP="0032434C">
      <w:pPr>
        <w:spacing w:line="360" w:lineRule="auto"/>
        <w:ind w:hanging="284"/>
        <w:rPr>
          <w:b/>
          <w:sz w:val="24"/>
          <w:u w:val="single"/>
        </w:rPr>
      </w:pPr>
      <w:r w:rsidRPr="00455458">
        <w:rPr>
          <w:b/>
          <w:sz w:val="24"/>
          <w:u w:val="single"/>
        </w:rPr>
        <w:t>Zadanie nr 2</w:t>
      </w:r>
    </w:p>
    <w:p w:rsidR="0032434C" w:rsidRDefault="0032434C" w:rsidP="0032434C">
      <w:pPr>
        <w:spacing w:line="360" w:lineRule="auto"/>
        <w:ind w:hanging="284"/>
        <w:rPr>
          <w:b/>
          <w:sz w:val="24"/>
          <w:u w:val="single"/>
        </w:rPr>
      </w:pPr>
      <w:r w:rsidRPr="00455458">
        <w:rPr>
          <w:b/>
          <w:sz w:val="24"/>
          <w:u w:val="single"/>
        </w:rPr>
        <w:t>Dostawa urządzenia wielofunkcyjnego</w:t>
      </w:r>
    </w:p>
    <w:p w:rsidR="00C12DCA" w:rsidRDefault="00C12DCA" w:rsidP="0032434C">
      <w:pPr>
        <w:spacing w:line="360" w:lineRule="auto"/>
        <w:ind w:hanging="284"/>
        <w:rPr>
          <w:b/>
          <w:sz w:val="24"/>
          <w:u w:val="single"/>
        </w:rPr>
      </w:pPr>
    </w:p>
    <w:p w:rsidR="00C12DCA" w:rsidRPr="00C12DCA" w:rsidRDefault="00C12DCA" w:rsidP="00C12DCA">
      <w:pPr>
        <w:pStyle w:val="Nagwek4"/>
        <w:jc w:val="left"/>
        <w:rPr>
          <w:rFonts w:ascii="Times New Roman" w:hAnsi="Times New Roman"/>
          <w:szCs w:val="24"/>
        </w:rPr>
      </w:pPr>
      <w:r w:rsidRPr="00C12DCA">
        <w:rPr>
          <w:rFonts w:ascii="Times New Roman" w:hAnsi="Times New Roman"/>
          <w:szCs w:val="24"/>
        </w:rPr>
        <w:t>Jednostka główna</w:t>
      </w:r>
    </w:p>
    <w:p w:rsidR="00C12DCA" w:rsidRPr="00C12DCA" w:rsidRDefault="00C12DCA" w:rsidP="00C12DCA">
      <w:pPr>
        <w:rPr>
          <w:rFonts w:eastAsia="Calibri"/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>Typ urządzenia</w:t>
      </w:r>
      <w:r w:rsidRPr="00C12DCA">
        <w:rPr>
          <w:sz w:val="24"/>
          <w:szCs w:val="24"/>
        </w:rPr>
        <w:t xml:space="preserve">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>Kolorowe laserowe urządzenie wielofunkcyjne kolor z automatycznym podajnikiem dokumentów ,prostą podstawą oraz kompletem tonerów.</w:t>
      </w:r>
      <w:r w:rsidRPr="00C12DCA">
        <w:rPr>
          <w:sz w:val="24"/>
          <w:szCs w:val="24"/>
        </w:rPr>
        <w:br/>
        <w:t>Format A3</w:t>
      </w:r>
      <w:r w:rsidRPr="00C12DCA">
        <w:rPr>
          <w:sz w:val="24"/>
          <w:szCs w:val="24"/>
        </w:rPr>
        <w:br/>
        <w:t>Prędkość min 25str A4/min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 xml:space="preserve">Drukowanie, kopiowanie, skanowanie, </w:t>
      </w:r>
    </w:p>
    <w:p w:rsidR="00C12DCA" w:rsidRPr="00C12DCA" w:rsidRDefault="00C12DCA" w:rsidP="00C12DCA">
      <w:pPr>
        <w:rPr>
          <w:sz w:val="24"/>
          <w:szCs w:val="24"/>
        </w:rPr>
      </w:pP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>Panel sterowania</w:t>
      </w:r>
      <w:r w:rsidRPr="00C12DCA">
        <w:rPr>
          <w:sz w:val="24"/>
          <w:szCs w:val="24"/>
        </w:rPr>
        <w:t xml:space="preserve">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 xml:space="preserve">Kolorowy ekran dotykowy LCD  o min 10,0 cali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 xml:space="preserve">Pamięć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 xml:space="preserve">Standardowo: 3,0 GB pamięci RAM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 xml:space="preserve">Dysk twardy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>Standardowo:  min 160 GB</w:t>
      </w:r>
      <w:r w:rsidRPr="00C12DCA">
        <w:rPr>
          <w:sz w:val="24"/>
          <w:szCs w:val="24"/>
        </w:rPr>
        <w:br/>
        <w:t xml:space="preserve">Maksymalnie: 1 TB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 xml:space="preserve">Interfejsy podłączeniowe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>SIEĆ</w:t>
      </w:r>
      <w:r w:rsidRPr="00C12DCA">
        <w:rPr>
          <w:sz w:val="24"/>
          <w:szCs w:val="24"/>
        </w:rPr>
        <w:br/>
        <w:t xml:space="preserve">Standardowo: 1000Base-T/100Base-TX/10Base-T, bezprzewodowa sieć LAN </w:t>
      </w:r>
      <w:r w:rsidRPr="00C12DCA">
        <w:rPr>
          <w:sz w:val="24"/>
          <w:szCs w:val="24"/>
        </w:rPr>
        <w:br/>
      </w:r>
      <w:r w:rsidRPr="00C12DCA">
        <w:rPr>
          <w:rStyle w:val="djcattribute-label"/>
          <w:sz w:val="24"/>
          <w:szCs w:val="24"/>
        </w:rPr>
        <w:t>Podajnik papieru (standardowy)</w:t>
      </w:r>
      <w:r w:rsidRPr="00C12DCA">
        <w:rPr>
          <w:sz w:val="24"/>
          <w:szCs w:val="24"/>
        </w:rPr>
        <w:t xml:space="preserve">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>2 kasety, każda na min 500 arkuszy (80 g/m²)</w:t>
      </w:r>
      <w:r w:rsidRPr="00C12DCA">
        <w:rPr>
          <w:sz w:val="24"/>
          <w:szCs w:val="24"/>
        </w:rPr>
        <w:br/>
        <w:t xml:space="preserve">Taca uniwersalna na min 100 arkuszy (80 g/m²)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 xml:space="preserve">Maksymalna pojemność podajników papieru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 xml:space="preserve">2200 arkuszy (80 g/m²) </w:t>
      </w:r>
    </w:p>
    <w:p w:rsidR="00C12DCA" w:rsidRPr="00C12DCA" w:rsidRDefault="00C12DCA" w:rsidP="00C12DCA">
      <w:pPr>
        <w:rPr>
          <w:sz w:val="24"/>
          <w:szCs w:val="24"/>
        </w:rPr>
      </w:pP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rStyle w:val="djcattribute-label"/>
          <w:sz w:val="24"/>
          <w:szCs w:val="24"/>
        </w:rPr>
        <w:t>Obsługiwana gramatura nośników</w:t>
      </w:r>
      <w:r w:rsidRPr="00C12DCA">
        <w:rPr>
          <w:sz w:val="24"/>
          <w:szCs w:val="24"/>
        </w:rPr>
        <w:t xml:space="preserve"> </w:t>
      </w:r>
    </w:p>
    <w:p w:rsidR="00C12DCA" w:rsidRPr="00C12DCA" w:rsidRDefault="00C12DCA" w:rsidP="00C12DCA">
      <w:pPr>
        <w:rPr>
          <w:sz w:val="24"/>
          <w:szCs w:val="24"/>
        </w:rPr>
      </w:pPr>
      <w:r w:rsidRPr="00C12DCA">
        <w:rPr>
          <w:sz w:val="24"/>
          <w:szCs w:val="24"/>
        </w:rPr>
        <w:t>od 52–300 g/m²</w:t>
      </w:r>
      <w:r w:rsidRPr="00C12DCA">
        <w:rPr>
          <w:sz w:val="24"/>
          <w:szCs w:val="24"/>
        </w:rPr>
        <w:br/>
        <w:t>Druk dwustronny:</w:t>
      </w:r>
      <w:r w:rsidRPr="00C12DCA">
        <w:rPr>
          <w:sz w:val="24"/>
          <w:szCs w:val="24"/>
        </w:rPr>
        <w:br/>
        <w:t>ok 52–220 g/m²</w:t>
      </w:r>
      <w:r w:rsidRPr="00C12DCA">
        <w:rPr>
          <w:sz w:val="24"/>
          <w:szCs w:val="24"/>
        </w:rPr>
        <w:br/>
      </w:r>
      <w:r w:rsidRPr="00C12DCA">
        <w:rPr>
          <w:rStyle w:val="djcattribute-label"/>
          <w:sz w:val="24"/>
          <w:szCs w:val="24"/>
        </w:rPr>
        <w:t xml:space="preserve">Czas rozgrzewania </w:t>
      </w:r>
    </w:p>
    <w:p w:rsidR="00C91DC4" w:rsidRPr="00C91DC4" w:rsidRDefault="00C12DCA" w:rsidP="00C12DCA">
      <w:pPr>
        <w:spacing w:after="240"/>
        <w:rPr>
          <w:sz w:val="24"/>
          <w:szCs w:val="24"/>
        </w:rPr>
      </w:pPr>
      <w:r w:rsidRPr="00C12DCA">
        <w:rPr>
          <w:sz w:val="24"/>
          <w:szCs w:val="24"/>
        </w:rPr>
        <w:t>Od włączenia zasilania: maks. 40 s*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sz w:val="24"/>
          <w:szCs w:val="24"/>
        </w:rPr>
        <w:t xml:space="preserve">Rozdzielczość drukowania 600 × 600 </w:t>
      </w:r>
      <w:proofErr w:type="spellStart"/>
      <w:r w:rsidRPr="00C91DC4">
        <w:rPr>
          <w:sz w:val="24"/>
          <w:szCs w:val="24"/>
        </w:rPr>
        <w:t>dpi</w:t>
      </w:r>
      <w:proofErr w:type="spellEnd"/>
      <w:r w:rsidRPr="00C91DC4">
        <w:rPr>
          <w:sz w:val="24"/>
          <w:szCs w:val="24"/>
        </w:rPr>
        <w:t xml:space="preserve">, 1200 × 1200 </w:t>
      </w:r>
      <w:proofErr w:type="spellStart"/>
      <w:r w:rsidRPr="00C91DC4">
        <w:rPr>
          <w:sz w:val="24"/>
          <w:szCs w:val="24"/>
        </w:rPr>
        <w:t>dpi</w:t>
      </w:r>
      <w:proofErr w:type="spellEnd"/>
      <w:r w:rsidRPr="00C91DC4">
        <w:rPr>
          <w:sz w:val="24"/>
          <w:szCs w:val="24"/>
        </w:rPr>
        <w:t xml:space="preserve"> 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rStyle w:val="djcattribute-label"/>
          <w:sz w:val="24"/>
          <w:szCs w:val="24"/>
        </w:rPr>
        <w:t xml:space="preserve">Języki opisu strony </w:t>
      </w:r>
      <w:bookmarkStart w:id="0" w:name="_GoBack"/>
      <w:bookmarkEnd w:id="0"/>
      <w:r w:rsidRPr="00C91DC4">
        <w:rPr>
          <w:sz w:val="24"/>
          <w:szCs w:val="24"/>
        </w:rPr>
        <w:t xml:space="preserve">, PCL 6, oryginalny język Adobe </w:t>
      </w:r>
      <w:proofErr w:type="spellStart"/>
      <w:r w:rsidRPr="00C91DC4">
        <w:rPr>
          <w:sz w:val="24"/>
          <w:szCs w:val="24"/>
        </w:rPr>
        <w:t>PostScript</w:t>
      </w:r>
      <w:proofErr w:type="spellEnd"/>
      <w:r w:rsidRPr="00C91DC4">
        <w:rPr>
          <w:sz w:val="24"/>
          <w:szCs w:val="24"/>
        </w:rPr>
        <w:t xml:space="preserve"> Level 3 (w standardzie) 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rStyle w:val="djcattribute-label"/>
          <w:sz w:val="24"/>
          <w:szCs w:val="24"/>
        </w:rPr>
        <w:t>Drukowanie dwustronne</w:t>
      </w:r>
      <w:r w:rsidRPr="00C91DC4">
        <w:rPr>
          <w:sz w:val="24"/>
          <w:szCs w:val="24"/>
        </w:rPr>
        <w:t xml:space="preserve"> 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sz w:val="24"/>
          <w:szCs w:val="24"/>
        </w:rPr>
        <w:t xml:space="preserve">Automatyczne (w standardzie) 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rStyle w:val="djcattribute-label"/>
          <w:sz w:val="24"/>
          <w:szCs w:val="24"/>
        </w:rPr>
        <w:t>Drukowanie bezpośrednie</w:t>
      </w:r>
      <w:r w:rsidRPr="00C91DC4">
        <w:rPr>
          <w:sz w:val="24"/>
          <w:szCs w:val="24"/>
        </w:rPr>
        <w:t xml:space="preserve"> </w:t>
      </w:r>
    </w:p>
    <w:p w:rsidR="00C91DC4" w:rsidRPr="00C91DC4" w:rsidRDefault="00C91DC4" w:rsidP="00C91DC4">
      <w:pPr>
        <w:rPr>
          <w:sz w:val="24"/>
          <w:szCs w:val="24"/>
        </w:rPr>
      </w:pPr>
      <w:r w:rsidRPr="00C91DC4">
        <w:rPr>
          <w:sz w:val="24"/>
          <w:szCs w:val="24"/>
        </w:rPr>
        <w:t>Możliwość drukowania bezpośrednio z pamięci USB,</w:t>
      </w:r>
    </w:p>
    <w:p w:rsidR="00C91DC4" w:rsidRPr="00C12DCA" w:rsidRDefault="00C91DC4" w:rsidP="00C12DCA">
      <w:pPr>
        <w:spacing w:after="240"/>
        <w:rPr>
          <w:sz w:val="24"/>
          <w:szCs w:val="24"/>
        </w:rPr>
      </w:pPr>
    </w:p>
    <w:p w:rsidR="00C12DCA" w:rsidRPr="00C12DCA" w:rsidRDefault="00C12DCA" w:rsidP="00C12DCA">
      <w:pPr>
        <w:rPr>
          <w:sz w:val="24"/>
          <w:szCs w:val="24"/>
        </w:rPr>
      </w:pPr>
    </w:p>
    <w:p w:rsidR="00C12DCA" w:rsidRPr="00C12DCA" w:rsidRDefault="00C12DCA" w:rsidP="0032434C">
      <w:pPr>
        <w:spacing w:line="360" w:lineRule="auto"/>
        <w:ind w:hanging="284"/>
        <w:rPr>
          <w:b/>
          <w:sz w:val="24"/>
          <w:szCs w:val="24"/>
          <w:u w:val="single"/>
        </w:rPr>
      </w:pPr>
    </w:p>
    <w:p w:rsidR="0032434C" w:rsidRPr="00C12DCA" w:rsidRDefault="0032434C">
      <w:pPr>
        <w:spacing w:line="360" w:lineRule="auto"/>
        <w:ind w:hanging="284"/>
        <w:rPr>
          <w:sz w:val="24"/>
          <w:szCs w:val="24"/>
        </w:rPr>
      </w:pPr>
    </w:p>
    <w:sectPr w:rsidR="0032434C" w:rsidRPr="00C12D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046F" w:rsidRDefault="009E046F">
      <w:r>
        <w:separator/>
      </w:r>
    </w:p>
  </w:endnote>
  <w:endnote w:type="continuationSeparator" w:id="0">
    <w:p w:rsidR="009E046F" w:rsidRDefault="009E0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658" w:rsidRDefault="00E057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70658" w:rsidRDefault="00D7065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658" w:rsidRDefault="00D706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70658" w:rsidRDefault="00D70658">
    <w:pPr>
      <w:pStyle w:val="Stopka"/>
      <w:tabs>
        <w:tab w:val="clear" w:pos="4536"/>
      </w:tabs>
      <w:jc w:val="center"/>
    </w:pPr>
  </w:p>
  <w:p w:rsidR="00D70658" w:rsidRDefault="00E05751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91DC4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91DC4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658" w:rsidRDefault="00D706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70658" w:rsidRDefault="00D70658">
    <w:pPr>
      <w:pStyle w:val="Stopka"/>
      <w:tabs>
        <w:tab w:val="clear" w:pos="4536"/>
      </w:tabs>
      <w:jc w:val="center"/>
    </w:pPr>
  </w:p>
  <w:p w:rsidR="00D70658" w:rsidRDefault="00E05751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04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046F" w:rsidRDefault="009E046F">
      <w:r>
        <w:separator/>
      </w:r>
    </w:p>
  </w:footnote>
  <w:footnote w:type="continuationSeparator" w:id="0">
    <w:p w:rsidR="009E046F" w:rsidRDefault="009E04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64F" w:rsidRDefault="001356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64F" w:rsidRDefault="001356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658" w:rsidRDefault="00D7065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046F"/>
    <w:rsid w:val="0013564F"/>
    <w:rsid w:val="002330F3"/>
    <w:rsid w:val="0032434C"/>
    <w:rsid w:val="0040263A"/>
    <w:rsid w:val="00455458"/>
    <w:rsid w:val="00696E8D"/>
    <w:rsid w:val="009E046F"/>
    <w:rsid w:val="00B2125C"/>
    <w:rsid w:val="00C12DCA"/>
    <w:rsid w:val="00C91DC4"/>
    <w:rsid w:val="00D70658"/>
    <w:rsid w:val="00E0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985C4D-4F74-49B9-A1BF-70E34D5B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djcattribute-label">
    <w:name w:val="djc_attribute-label"/>
    <w:rsid w:val="00C12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398</Words>
  <Characters>4072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6</cp:revision>
  <cp:lastPrinted>2000-12-12T17:01:00Z</cp:lastPrinted>
  <dcterms:created xsi:type="dcterms:W3CDTF">2018-11-29T11:10:00Z</dcterms:created>
  <dcterms:modified xsi:type="dcterms:W3CDTF">2018-11-29T13:25:00Z</dcterms:modified>
</cp:coreProperties>
</file>