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0A" w:rsidRDefault="00017D0A" w:rsidP="00017D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FE_POWER_poziom_pl-1_rgb" style="width:453pt;height:58.5pt;visibility:visible;mso-wrap-style:square">
            <v:imagedata r:id="rId7" o:title="FE_POWER_poziom_pl-1_rgb"/>
          </v:shape>
        </w:pict>
      </w:r>
    </w:p>
    <w:p w:rsidR="00017D0A" w:rsidRDefault="00017D0A" w:rsidP="00017D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017D0A" w:rsidRPr="00017D0A" w:rsidRDefault="00017D0A" w:rsidP="00017D0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7" type="#_x0000_t32" style="position:absolute;left:0;text-align:left;margin-left:-4.25pt;margin-top:14pt;width:480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"/>
        </w:pict>
      </w:r>
      <w:r>
        <w:rPr>
          <w:rFonts w:ascii="Arial" w:hAnsi="Arial" w:cs="Arial"/>
          <w:sz w:val="16"/>
          <w:szCs w:val="16"/>
        </w:rPr>
        <w:t>POWR.03.05.00-00-Z209/17- zadanie częściowe nr. 1 SIWZ.</w:t>
      </w:r>
    </w:p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BF6E1E" w:rsidRPr="00BF6E1E">
        <w:rPr>
          <w:b/>
        </w:rPr>
        <w:t>NA/O/429/2018</w:t>
      </w:r>
      <w:r>
        <w:rPr>
          <w:b/>
          <w:lang w:val="pl-PL"/>
        </w:rPr>
        <w:t xml:space="preserve"> </w:t>
      </w:r>
      <w:r w:rsidR="00BF6E1E" w:rsidRPr="00BF6E1E">
        <w:rPr>
          <w:lang w:val="pl-PL"/>
        </w:rPr>
        <w:t>Rzeszów</w:t>
      </w:r>
      <w:r w:rsidR="00211900" w:rsidRPr="003209A8">
        <w:t xml:space="preserve">, </w:t>
      </w:r>
      <w:r w:rsidR="00BF6E1E" w:rsidRPr="00BF6E1E">
        <w:t>2018-12-13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4C060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4C060D">
        <w:t>Podstawa pr</w:t>
      </w:r>
      <w:r w:rsidR="00F11D06" w:rsidRPr="004C060D">
        <w:t xml:space="preserve">awna ogłoszenia: art. 4 pkt. 8 </w:t>
      </w:r>
      <w:r w:rsidR="007427DE" w:rsidRPr="004C060D">
        <w:rPr>
          <w:bCs/>
        </w:rPr>
        <w:t xml:space="preserve">ustawy z dnia </w:t>
      </w:r>
      <w:r w:rsidR="007427DE" w:rsidRPr="004C060D">
        <w:t xml:space="preserve">29 stycznia 2004 roku Prawo zamówień publicznych </w:t>
      </w:r>
      <w:r w:rsidR="00BF6E1E" w:rsidRPr="004C060D">
        <w:t>(</w:t>
      </w:r>
      <w:proofErr w:type="spellStart"/>
      <w:r w:rsidR="00BF6E1E" w:rsidRPr="004C060D">
        <w:t>t.j</w:t>
      </w:r>
      <w:proofErr w:type="spellEnd"/>
      <w:r w:rsidR="00BF6E1E" w:rsidRPr="004C060D">
        <w:t>. Dz. U. z  2018 r. poz. 1986)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017D0A">
        <w:trPr>
          <w:trHeight w:val="189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  <w:r w:rsidR="00017D0A">
              <w:rPr>
                <w:lang w:val="pl-PL" w:eastAsia="pl-PL"/>
              </w:rPr>
              <w:t xml:space="preserve">, </w:t>
            </w: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F6E1E" w:rsidP="00583EF9">
      <w:pPr>
        <w:spacing w:line="360" w:lineRule="auto"/>
        <w:rPr>
          <w:b/>
        </w:rPr>
      </w:pPr>
      <w:proofErr w:type="spellStart"/>
      <w:r w:rsidRPr="00BF6E1E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F6E1E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F6E1E">
        <w:rPr>
          <w:rFonts w:ascii="Arial" w:hAnsi="Arial" w:cs="Arial"/>
          <w:sz w:val="22"/>
          <w:szCs w:val="22"/>
          <w:lang w:val="de-DE"/>
        </w:rPr>
        <w:t xml:space="preserve"> </w:t>
      </w:r>
      <w:r w:rsidR="00A92F63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F6E1E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F6E1E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Pr="00017D0A" w:rsidRDefault="00211900" w:rsidP="00017D0A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F6E1E">
              <w:t>Dostawa tygli ceramicznych</w:t>
            </w:r>
          </w:p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F6E1E">
              <w:t>24950000-8 - Specjalistyczne produkty chemiczne</w:t>
            </w:r>
            <w:r>
              <w:t xml:space="preserve"> </w:t>
            </w:r>
          </w:p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  <w:r w:rsidRPr="00BF6E1E">
              <w:t xml:space="preserve">Tygielki ceramiczne - 20 szt. z pokrywką - 1 opakowanie - pojemność 150 ul, firmy </w:t>
            </w:r>
            <w:proofErr w:type="spellStart"/>
            <w:r w:rsidRPr="00BF6E1E">
              <w:t>Mettler</w:t>
            </w:r>
            <w:proofErr w:type="spellEnd"/>
            <w:r w:rsidRPr="00BF6E1E">
              <w:t>-Toledo, nr kat. 00024124 lub równoważne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F6E1E">
              <w:t xml:space="preserve"> Dostawa pirometru przenośnego</w:t>
            </w:r>
          </w:p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F6E1E">
              <w:t>38413000-3 - Pirometry</w:t>
            </w:r>
            <w:r>
              <w:t xml:space="preserve"> </w:t>
            </w:r>
          </w:p>
          <w:p w:rsidR="00BF6E1E" w:rsidRP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  <w:r w:rsidRPr="00BF6E1E">
              <w:t>Pirometr przenośny z celownikiem laserowym posiadający: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Zakres temperatur 400-2000°C (752-3632°F)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Dokładność ±(0.5% wskazania +1°C) (&lt;2700°C/4892°F)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Powtarzalność ±(0.3% wskazania ±1°C</w:t>
            </w:r>
          </w:p>
          <w:p w:rsidR="00BF6E1E" w:rsidRDefault="00BF6E1E" w:rsidP="001E2CD9">
            <w:pPr>
              <w:spacing w:after="120"/>
              <w:jc w:val="both"/>
            </w:pPr>
            <w:r w:rsidRPr="00BF6E1E">
              <w:t xml:space="preserve">• Czas ekspozycji 40 </w:t>
            </w:r>
            <w:proofErr w:type="spellStart"/>
            <w:r w:rsidRPr="00BF6E1E">
              <w:t>mSec</w:t>
            </w:r>
            <w:proofErr w:type="spellEnd"/>
          </w:p>
          <w:p w:rsidR="00017D0A" w:rsidRPr="00BF6E1E" w:rsidRDefault="00017D0A" w:rsidP="001E2CD9">
            <w:pPr>
              <w:spacing w:after="120"/>
              <w:jc w:val="both"/>
            </w:pPr>
            <w:bookmarkStart w:id="0" w:name="_GoBack"/>
            <w:bookmarkEnd w:id="0"/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lastRenderedPageBreak/>
              <w:t>• Zakres spektralny 1.6µm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Temperatura pracy 0 - 50°C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Waga do 0,8 kg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Pojedyncze ogniwo </w:t>
            </w:r>
            <w:proofErr w:type="spellStart"/>
            <w:r w:rsidRPr="00BF6E1E">
              <w:t>litowo</w:t>
            </w:r>
            <w:proofErr w:type="spellEnd"/>
            <w:r w:rsidRPr="00BF6E1E">
              <w:t>-jonowe, 3.6V, 2500mAh lub przez USB 2.0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Żywotność baterii minimum 24 godziny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Wiązka laserowa do celowania (On/Off)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Kompensacja energii odbitej 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Stosunek plamki pomiarowej (D:S) 250:1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Pomiar temperatury MAX, MIN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Pomiar temperatury DIF(różnica), AVG (średnia)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Podświetlenie LCD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Możliwość wyboru wyświetlania temperatur °C lub °F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Rozdzielczość poniżej 1000°C: 0.1°C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Możliwość mocowania na statywie 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Wyjście cyfrowe: USB 2.0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Rejestracja danych powyżej 4000 pomiarów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Walizka 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Opaska na ramię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Dodatkowa ładowalna bateria </w:t>
            </w:r>
            <w:proofErr w:type="spellStart"/>
            <w:r w:rsidRPr="00BF6E1E">
              <w:t>litowo</w:t>
            </w:r>
            <w:proofErr w:type="spellEnd"/>
            <w:r w:rsidRPr="00BF6E1E">
              <w:t>-jonowa, 2.5Ah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Mini USB port adapter 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Konwerter Mini USB-to-DC do niezależnego ładowania baterii 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>• Kabel USB-Mini USB, 1.5m</w:t>
            </w:r>
          </w:p>
          <w:p w:rsidR="00BF6E1E" w:rsidRPr="00BF6E1E" w:rsidRDefault="00BF6E1E" w:rsidP="001E2CD9">
            <w:pPr>
              <w:spacing w:after="120"/>
              <w:jc w:val="both"/>
            </w:pPr>
            <w:r w:rsidRPr="00BF6E1E">
              <w:t xml:space="preserve">• Gwarancja co najmniej 12 miesięcy </w:t>
            </w:r>
          </w:p>
          <w:p w:rsidR="00BF6E1E" w:rsidRDefault="00BF6E1E" w:rsidP="001E2CD9">
            <w:pPr>
              <w:spacing w:after="120"/>
              <w:jc w:val="both"/>
            </w:pPr>
            <w:r w:rsidRPr="00BF6E1E">
              <w:t>• Instrukcja obsługi w języku polskim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F6E1E">
              <w:t>Dostawa materiałów modelowych  DMLS</w:t>
            </w:r>
          </w:p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F6E1E">
              <w:t>14600000-7 - Rudy i stopy metali</w:t>
            </w:r>
            <w:r>
              <w:t xml:space="preserve"> </w:t>
            </w:r>
          </w:p>
          <w:p w:rsidR="00BF6E1E" w:rsidRDefault="00BF6E1E" w:rsidP="001E2CD9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BF6E1E" w:rsidRDefault="00BF6E1E" w:rsidP="001E2CD9">
            <w:pPr>
              <w:spacing w:after="120"/>
              <w:jc w:val="both"/>
            </w:pPr>
            <w:r w:rsidRPr="00BF6E1E">
              <w:t xml:space="preserve">Proszek ze stopu stali nierdzewnej Eos GP do wytwarzania części maszyn w technologii DMLS z wykorzystaniem </w:t>
            </w:r>
            <w:r w:rsidR="002B4881" w:rsidRPr="00BF6E1E">
              <w:t>aparatury</w:t>
            </w:r>
            <w:r w:rsidRPr="00BF6E1E">
              <w:t xml:space="preserve"> Eos </w:t>
            </w:r>
            <w:proofErr w:type="spellStart"/>
            <w:r w:rsidRPr="00BF6E1E">
              <w:t>Eosint</w:t>
            </w:r>
            <w:proofErr w:type="spellEnd"/>
            <w:r w:rsidRPr="00BF6E1E">
              <w:t xml:space="preserve"> M270 - 40 kg.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F6E1E" w:rsidRPr="003209A8" w:rsidTr="001E2CD9">
        <w:tc>
          <w:tcPr>
            <w:tcW w:w="8640" w:type="dxa"/>
          </w:tcPr>
          <w:p w:rsidR="00BF6E1E" w:rsidRPr="003209A8" w:rsidRDefault="00BF6E1E" w:rsidP="001E2CD9">
            <w:pPr>
              <w:pStyle w:val="Tekstpodstawowy"/>
            </w:pPr>
          </w:p>
        </w:tc>
        <w:tc>
          <w:tcPr>
            <w:tcW w:w="8640" w:type="dxa"/>
          </w:tcPr>
          <w:p w:rsidR="00BF6E1E" w:rsidRPr="003209A8" w:rsidRDefault="00BF6E1E" w:rsidP="001E2CD9">
            <w:pPr>
              <w:pStyle w:val="Tekstpodstawowy"/>
            </w:pPr>
          </w:p>
        </w:tc>
      </w:tr>
      <w:tr w:rsidR="00BF6E1E" w:rsidRPr="003209A8" w:rsidTr="001E2CD9">
        <w:tc>
          <w:tcPr>
            <w:tcW w:w="8640" w:type="dxa"/>
          </w:tcPr>
          <w:p w:rsidR="00BF6E1E" w:rsidRPr="003209A8" w:rsidRDefault="00BF6E1E" w:rsidP="001E2CD9">
            <w:pPr>
              <w:pStyle w:val="Tekstpodstawowy"/>
            </w:pPr>
            <w:r w:rsidRPr="00BF6E1E">
              <w:rPr>
                <w:b/>
              </w:rPr>
              <w:t>14 dni od daty udzielenia zamówienia</w:t>
            </w:r>
            <w:r w:rsidRPr="003209A8">
              <w:t xml:space="preserve"> – dla zadania częściowego: </w:t>
            </w:r>
            <w:r w:rsidRPr="00BF6E1E">
              <w:t>1</w:t>
            </w:r>
          </w:p>
        </w:tc>
        <w:tc>
          <w:tcPr>
            <w:tcW w:w="8640" w:type="dxa"/>
          </w:tcPr>
          <w:p w:rsidR="00BF6E1E" w:rsidRPr="003209A8" w:rsidRDefault="00BF6E1E" w:rsidP="001E2CD9">
            <w:pPr>
              <w:pStyle w:val="Tekstpodstawowy"/>
            </w:pPr>
          </w:p>
        </w:tc>
      </w:tr>
      <w:tr w:rsidR="00BF6E1E" w:rsidRPr="003209A8" w:rsidTr="001E2CD9">
        <w:tc>
          <w:tcPr>
            <w:tcW w:w="8640" w:type="dxa"/>
          </w:tcPr>
          <w:p w:rsidR="00BF6E1E" w:rsidRPr="002B4881" w:rsidRDefault="00BF6E1E" w:rsidP="001E2CD9">
            <w:pPr>
              <w:pStyle w:val="Tekstpodstawowy"/>
              <w:rPr>
                <w:lang w:val="pl-PL"/>
              </w:rPr>
            </w:pPr>
            <w:r w:rsidRPr="00BF6E1E">
              <w:rPr>
                <w:b/>
              </w:rPr>
              <w:t>7 dni od daty udzielenia zamówienia</w:t>
            </w:r>
            <w:r w:rsidRPr="003209A8">
              <w:t xml:space="preserve"> – dla zadania częściowego: </w:t>
            </w:r>
            <w:r w:rsidRPr="00BF6E1E">
              <w:t>2</w:t>
            </w:r>
            <w:r w:rsidR="002B4881">
              <w:rPr>
                <w:lang w:val="pl-PL"/>
              </w:rPr>
              <w:t xml:space="preserve"> i 3 </w:t>
            </w:r>
          </w:p>
        </w:tc>
        <w:tc>
          <w:tcPr>
            <w:tcW w:w="8640" w:type="dxa"/>
          </w:tcPr>
          <w:p w:rsidR="00BF6E1E" w:rsidRPr="003209A8" w:rsidRDefault="00BF6E1E" w:rsidP="001E2CD9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211900" w:rsidTr="00E82823">
        <w:trPr>
          <w:trHeight w:val="2117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4D7F65" w:rsidRDefault="004D7F65" w:rsidP="004D7F65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4D7F65" w:rsidRDefault="004D7F65" w:rsidP="004D7F65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4D7F65" w:rsidRDefault="004D7F65" w:rsidP="004D7F65">
            <w:pPr>
              <w:spacing w:before="120"/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 Do oferty należy dołączyć </w:t>
            </w:r>
            <w:r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>
              <w:rPr>
                <w:b/>
              </w:rPr>
              <w:t xml:space="preserve"> 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12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powinna być sporządzona w języku polskim, zrozumiale i czytelnie, napisana komputerowo lub nieścieralnym atramentem.</w:t>
            </w:r>
          </w:p>
          <w:p w:rsidR="004D7F65" w:rsidRDefault="004D7F65" w:rsidP="004D7F65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9.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Oferta musi być podpisana przez osobę uprawnioną do reprezentowania Wykonawcy, zgodnie z formą reprezentacji określoną w dokumentach rejestrowych, lub przez osobę posiadającą ważne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pełnomocnictwo, które należy dołączyć do składanej oferty.</w:t>
            </w:r>
          </w:p>
          <w:p w:rsidR="004D7F65" w:rsidRDefault="004D7F65" w:rsidP="004D7F65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4D7F65" w:rsidRDefault="004D7F65" w:rsidP="004D7F6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4D7F65" w:rsidRDefault="004D7F65" w:rsidP="004D7F6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4D7F65" w:rsidRDefault="004D7F65" w:rsidP="004D7F65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4D7F65" w:rsidP="004D7F65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E82823">
        <w:trPr>
          <w:trHeight w:val="1577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211900" w:rsidRDefault="00211900" w:rsidP="004D7F6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4D7F65">
              <w:rPr>
                <w:color w:val="000000"/>
                <w:spacing w:val="-4"/>
              </w:rPr>
              <w:t>.</w:t>
            </w:r>
          </w:p>
        </w:tc>
      </w:tr>
      <w:tr w:rsidR="00211900" w:rsidTr="00E82823">
        <w:trPr>
          <w:trHeight w:val="1630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E82823">
        <w:trPr>
          <w:trHeight w:val="2923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F6E1E" w:rsidRPr="00BF6E1E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>
              <w:t xml:space="preserve">„Oferta na: </w:t>
            </w:r>
            <w:r w:rsidR="00BF6E1E" w:rsidRPr="00BF6E1E">
              <w:t>Dostawa tygli ceramicznych,  Dostawa pirometru przenośnego, Dostawa materiałów modelowych  DMLS</w:t>
            </w:r>
            <w:r w:rsidR="00393B64">
              <w:t xml:space="preserve"> NIE OTWIERAĆ przed </w:t>
            </w:r>
            <w:r w:rsidR="00BF6E1E" w:rsidRPr="00BF6E1E">
              <w:t>2018-12-18</w:t>
            </w:r>
            <w:r w:rsidR="00393B64">
              <w:t xml:space="preserve"> godz. </w:t>
            </w:r>
            <w:r w:rsidR="00BF6E1E" w:rsidRPr="00BF6E1E">
              <w:t>10:15</w:t>
            </w:r>
            <w:r w:rsidR="00393B64">
              <w:t xml:space="preserve"> - </w:t>
            </w:r>
            <w:r w:rsidR="00BF6E1E" w:rsidRPr="00BF6E1E">
              <w:rPr>
                <w:b/>
              </w:rPr>
              <w:t>NA/O/429/2018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82823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E82823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F6E1E" w:rsidRPr="00E82823">
              <w:rPr>
                <w:rFonts w:ascii="Times New Roman" w:hAnsi="Times New Roman"/>
                <w:sz w:val="24"/>
              </w:rPr>
              <w:t>siedzibie Zamawiającego</w:t>
            </w:r>
            <w:r w:rsidRPr="00E82823">
              <w:rPr>
                <w:rFonts w:ascii="Times New Roman" w:hAnsi="Times New Roman"/>
                <w:sz w:val="24"/>
              </w:rPr>
              <w:t xml:space="preserve">, pokój nr </w:t>
            </w:r>
            <w:r w:rsidR="00BF6E1E" w:rsidRPr="00E82823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E82823">
              <w:rPr>
                <w:rFonts w:ascii="Times New Roman" w:hAnsi="Times New Roman"/>
                <w:sz w:val="24"/>
              </w:rPr>
              <w:t xml:space="preserve"> do dnia </w:t>
            </w:r>
            <w:r w:rsidR="00BF6E1E" w:rsidRPr="00E82823">
              <w:rPr>
                <w:rFonts w:ascii="Times New Roman" w:hAnsi="Times New Roman"/>
                <w:sz w:val="24"/>
              </w:rPr>
              <w:t>2018-12-18</w:t>
            </w:r>
            <w:r w:rsidRPr="00E82823">
              <w:rPr>
                <w:rFonts w:ascii="Times New Roman" w:hAnsi="Times New Roman"/>
                <w:sz w:val="24"/>
              </w:rPr>
              <w:t xml:space="preserve"> do godz. </w:t>
            </w:r>
            <w:r w:rsidR="00BF6E1E" w:rsidRPr="00E82823">
              <w:rPr>
                <w:rFonts w:ascii="Times New Roman" w:hAnsi="Times New Roman"/>
                <w:sz w:val="24"/>
              </w:rPr>
              <w:t>10:00</w:t>
            </w:r>
            <w:r w:rsidRPr="00E82823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F6E1E" w:rsidRPr="00BF6E1E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F00921" w:rsidRPr="00116FC7" w:rsidRDefault="00F00921" w:rsidP="00F00921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F6E1E" w:rsidRPr="00BF6E1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2018-12-18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F6E1E" w:rsidRPr="00BF6E1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F6E1E" w:rsidRPr="00BF6E1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F6E1E" w:rsidRPr="00BF6E1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E82823" w:rsidRDefault="00E82823" w:rsidP="00E82823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E82823" w:rsidRDefault="00E82823" w:rsidP="00E82823">
            <w:pPr>
              <w:pStyle w:val="Default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E82823" w:rsidRDefault="00E82823" w:rsidP="00E82823">
            <w:pPr>
              <w:pStyle w:val="Default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F00921" w:rsidRDefault="00E82823" w:rsidP="00E82823">
            <w:pPr>
              <w:spacing w:after="120"/>
              <w:jc w:val="both"/>
              <w:rPr>
                <w:bCs/>
              </w:rPr>
            </w:pPr>
            <w:r>
              <w:t>3) Oferty złożone po terminie.</w:t>
            </w:r>
          </w:p>
          <w:p w:rsidR="00EB415D" w:rsidRDefault="00EB415D" w:rsidP="00EB41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E82823">
        <w:trPr>
          <w:trHeight w:val="568"/>
          <w:jc w:val="center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"/>
              <w:gridCol w:w="9504"/>
            </w:tblGrid>
            <w:tr w:rsidR="00E82823" w:rsidTr="00E82823">
              <w:trPr>
                <w:trHeight w:val="910"/>
                <w:jc w:val="center"/>
              </w:trPr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823" w:rsidRDefault="00E82823" w:rsidP="00E82823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VIII.</w:t>
                  </w:r>
                  <w:r>
                    <w:rPr>
                      <w:bCs/>
                      <w:color w:val="000000"/>
                    </w:rPr>
                    <w:t xml:space="preserve"> IX. Zamawiający zastrzega sobie prawo nie zawarcia umowy gdy wartość oferty netto przekracza wyrażoną w złotych równowartość kwoty 207000 EURO</w:t>
                  </w:r>
                </w:p>
                <w:p w:rsidR="00E82823" w:rsidRDefault="00E82823" w:rsidP="00E82823">
                  <w:pPr>
                    <w:pStyle w:val="p37"/>
                    <w:spacing w:before="0" w:beforeAutospacing="0" w:after="0" w:afterAutospacing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82823" w:rsidTr="00E82823">
              <w:trPr>
                <w:gridBefore w:val="1"/>
                <w:wBefore w:w="67" w:type="dxa"/>
                <w:trHeight w:val="910"/>
                <w:jc w:val="center"/>
              </w:trPr>
              <w:tc>
                <w:tcPr>
                  <w:tcW w:w="9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823" w:rsidRDefault="00251C52" w:rsidP="00E82823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</w:t>
                  </w:r>
                  <w:r w:rsidR="00E82823">
                    <w:rPr>
                      <w:bCs/>
                      <w:color w:val="000000"/>
                    </w:rPr>
                    <w:t xml:space="preserve">X. Zamawiający zastrzega sobie prawo zmiany warunków postępowania do momentu otwarcia ofert. </w:t>
                  </w:r>
                </w:p>
              </w:tc>
            </w:tr>
            <w:tr w:rsidR="00E82823" w:rsidTr="00E82823">
              <w:trPr>
                <w:gridBefore w:val="1"/>
                <w:wBefore w:w="67" w:type="dxa"/>
                <w:trHeight w:val="594"/>
                <w:jc w:val="center"/>
              </w:trPr>
              <w:tc>
                <w:tcPr>
                  <w:tcW w:w="9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2823" w:rsidRDefault="00251C52" w:rsidP="00E82823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X</w:t>
                  </w:r>
                  <w:r w:rsidR="00E82823">
                    <w:rPr>
                      <w:bCs/>
                      <w:color w:val="000000"/>
                    </w:rPr>
                    <w:t xml:space="preserve">. Od rozstrzygnięcia Zamawiającego nie przysługuje odwołanie.  </w:t>
                  </w:r>
                </w:p>
              </w:tc>
            </w:tr>
          </w:tbl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Default="00251C5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251C52" w:rsidRPr="00251C52" w:rsidRDefault="00251C52" w:rsidP="00251C52">
      <w:pPr>
        <w:jc w:val="right"/>
        <w:rPr>
          <w:rFonts w:ascii="Arial" w:hAnsi="Arial" w:cs="Arial"/>
          <w:b/>
        </w:rPr>
      </w:pPr>
      <w:r w:rsidRPr="00251C52">
        <w:rPr>
          <w:rFonts w:ascii="Arial" w:hAnsi="Arial" w:cs="Arial"/>
          <w:b/>
        </w:rPr>
        <w:lastRenderedPageBreak/>
        <w:t>Załącznik nr 1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F6E1E" w:rsidRPr="00BF6E1E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F6E1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F6E1E">
        <w:rPr>
          <w:rFonts w:ascii="Arial" w:hAnsi="Arial" w:cs="Arial"/>
        </w:rPr>
        <w:t>POLITECHNIKA RZESZOWSKA</w:t>
      </w:r>
    </w:p>
    <w:p w:rsidR="001B541E" w:rsidRPr="00A40632" w:rsidRDefault="00BF6E1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F6E1E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F6E1E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BF6E1E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F6E1E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F6E1E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F6E1E" w:rsidRPr="003753EC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F6E1E" w:rsidRPr="00BF6E1E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F6E1E" w:rsidP="001B541E">
      <w:pPr>
        <w:ind w:left="142"/>
        <w:jc w:val="center"/>
        <w:rPr>
          <w:rFonts w:ascii="Arial" w:hAnsi="Arial" w:cs="Arial"/>
        </w:rPr>
      </w:pPr>
      <w:r w:rsidRPr="00BF6E1E">
        <w:rPr>
          <w:rFonts w:ascii="Arial" w:hAnsi="Arial" w:cs="Arial"/>
          <w:b/>
        </w:rPr>
        <w:t>Dostawa tygli ceramicznych,  Dostawa pirometru przenośnego, Dostawa materiałów modelowych  DMLS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017D0A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E1E">
              <w:rPr>
                <w:rFonts w:ascii="Arial" w:hAnsi="Arial" w:cs="Arial"/>
                <w:b/>
                <w:sz w:val="22"/>
                <w:szCs w:val="22"/>
              </w:rPr>
              <w:t>Dostawa tygli ceramicznych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</w:t>
            </w:r>
            <w:r w:rsidRPr="002661CA">
              <w:rPr>
                <w:rFonts w:ascii="Arial" w:hAnsi="Arial" w:cs="Arial"/>
              </w:rPr>
              <w:lastRenderedPageBreak/>
              <w:t>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700" w:type="dxa"/>
          </w:tcPr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E1E">
              <w:rPr>
                <w:rFonts w:ascii="Arial" w:hAnsi="Arial" w:cs="Arial"/>
                <w:b/>
                <w:sz w:val="22"/>
                <w:szCs w:val="22"/>
              </w:rPr>
              <w:t xml:space="preserve"> Dostawa pirometru przenośnego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BF6E1E" w:rsidTr="001E2CD9">
        <w:tc>
          <w:tcPr>
            <w:tcW w:w="1510" w:type="dxa"/>
            <w:vAlign w:val="center"/>
          </w:tcPr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6E1E">
              <w:rPr>
                <w:rFonts w:ascii="Arial" w:hAnsi="Arial" w:cs="Arial"/>
                <w:b/>
                <w:sz w:val="22"/>
                <w:szCs w:val="22"/>
              </w:rPr>
              <w:t>Dostawa materiałów modelowych  DMLS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BF6E1E" w:rsidRPr="002661CA" w:rsidRDefault="00BF6E1E" w:rsidP="001E2CD9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BF6E1E" w:rsidRDefault="00BF6E1E" w:rsidP="001E2C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3753EC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</w:p>
    <w:p w:rsidR="001B541E" w:rsidRDefault="003753EC" w:rsidP="003753EC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dla zadania częściowego nr 1 – do 14</w:t>
      </w:r>
      <w:r w:rsidR="00BF6E1E" w:rsidRPr="00BF6E1E">
        <w:rPr>
          <w:rFonts w:ascii="Arial" w:hAnsi="Arial" w:cs="Arial"/>
        </w:rPr>
        <w:t xml:space="preserve"> dni od daty udzielenia zamówienia</w:t>
      </w:r>
      <w:r w:rsidR="001B541E" w:rsidRPr="00A40632">
        <w:rPr>
          <w:rFonts w:ascii="Arial" w:hAnsi="Arial" w:cs="Arial"/>
        </w:rPr>
        <w:t>,</w:t>
      </w:r>
    </w:p>
    <w:p w:rsidR="003753EC" w:rsidRPr="00A40632" w:rsidRDefault="003753EC" w:rsidP="003753EC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dla zadania częściowego nr 2 – do 7</w:t>
      </w:r>
      <w:r w:rsidRPr="00BF6E1E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3753EC" w:rsidRPr="00A40632" w:rsidRDefault="003753EC" w:rsidP="00524E9B">
      <w:pPr>
        <w:spacing w:before="120"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dla zadania częściowego nr 3 – do 7</w:t>
      </w:r>
      <w:r w:rsidRPr="00BF6E1E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524E9B">
        <w:rPr>
          <w:rFonts w:ascii="Arial" w:hAnsi="Arial" w:cs="Arial"/>
        </w:rPr>
        <w:t xml:space="preserve"> zgodnie z wzorem umowy</w:t>
      </w:r>
      <w:r w:rsidRPr="00A40632">
        <w:rPr>
          <w:rFonts w:ascii="Arial" w:hAnsi="Arial" w:cs="Arial"/>
        </w:rPr>
        <w:t>,</w:t>
      </w:r>
    </w:p>
    <w:p w:rsidR="00524E9B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524E9B">
        <w:rPr>
          <w:rFonts w:ascii="Arial" w:hAnsi="Arial" w:cs="Arial"/>
        </w:rPr>
        <w:t>:</w:t>
      </w:r>
    </w:p>
    <w:p w:rsidR="00524E9B" w:rsidRDefault="00524E9B" w:rsidP="00524E9B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>dla zadania częściowego nr 1 –</w:t>
      </w:r>
    </w:p>
    <w:p w:rsidR="001B541E" w:rsidRDefault="00524E9B" w:rsidP="00524E9B">
      <w:pPr>
        <w:spacing w:line="360" w:lineRule="auto"/>
        <w:ind w:left="301"/>
        <w:rPr>
          <w:rFonts w:ascii="Arial" w:hAnsi="Arial" w:cs="Arial"/>
        </w:rPr>
      </w:pPr>
      <w:r>
        <w:rPr>
          <w:rFonts w:ascii="Arial" w:hAnsi="Arial" w:cs="Arial"/>
        </w:rPr>
        <w:t xml:space="preserve">     dla zadania częściowego nr 2 –</w:t>
      </w:r>
    </w:p>
    <w:p w:rsidR="00524E9B" w:rsidRPr="00A40632" w:rsidRDefault="00524E9B" w:rsidP="00524E9B">
      <w:pPr>
        <w:spacing w:line="360" w:lineRule="auto"/>
        <w:ind w:left="301"/>
        <w:rPr>
          <w:rFonts w:ascii="Arial" w:hAnsi="Arial" w:cs="Arial"/>
        </w:rPr>
      </w:pPr>
      <w:r>
        <w:rPr>
          <w:rFonts w:ascii="Arial" w:hAnsi="Arial" w:cs="Arial"/>
        </w:rPr>
        <w:t xml:space="preserve">     dla zadania częściowego nr 3–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524E9B">
        <w:rPr>
          <w:rFonts w:ascii="Arial" w:hAnsi="Arial" w:cs="Arial"/>
          <w:b/>
        </w:rPr>
        <w:t>30 dni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524E9B" w:rsidRDefault="00FE25FF" w:rsidP="00524E9B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524E9B" w:rsidRDefault="001B541E" w:rsidP="00524E9B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 xml:space="preserve">do reprezentowania </w:t>
      </w:r>
      <w:r w:rsidR="00524E9B" w:rsidRPr="00A40632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i/>
        </w:rPr>
        <w:t xml:space="preserve">                         </w:t>
      </w: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E1" w:rsidRDefault="00D66BE1">
      <w:r>
        <w:separator/>
      </w:r>
    </w:p>
  </w:endnote>
  <w:endnote w:type="continuationSeparator" w:id="0">
    <w:p w:rsidR="00D66BE1" w:rsidRDefault="00D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017D0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7D0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7D0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6BE1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E1" w:rsidRDefault="00D66BE1">
      <w:r>
        <w:separator/>
      </w:r>
    </w:p>
  </w:footnote>
  <w:footnote w:type="continuationSeparator" w:id="0">
    <w:p w:rsidR="00D66BE1" w:rsidRDefault="00D6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1E" w:rsidRDefault="00BF6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1E" w:rsidRDefault="00BF6E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1E" w:rsidRDefault="00BF6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E1"/>
    <w:rsid w:val="00006B5B"/>
    <w:rsid w:val="00014627"/>
    <w:rsid w:val="00017D0A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1C52"/>
    <w:rsid w:val="00255C88"/>
    <w:rsid w:val="00283F79"/>
    <w:rsid w:val="00290754"/>
    <w:rsid w:val="00296213"/>
    <w:rsid w:val="002967B7"/>
    <w:rsid w:val="002B4881"/>
    <w:rsid w:val="002C0000"/>
    <w:rsid w:val="002E0AE7"/>
    <w:rsid w:val="002E482B"/>
    <w:rsid w:val="002E5C33"/>
    <w:rsid w:val="003078F2"/>
    <w:rsid w:val="003079D0"/>
    <w:rsid w:val="00316BAA"/>
    <w:rsid w:val="00353851"/>
    <w:rsid w:val="00360E6F"/>
    <w:rsid w:val="003753EC"/>
    <w:rsid w:val="00393B64"/>
    <w:rsid w:val="003D5087"/>
    <w:rsid w:val="003F4C0E"/>
    <w:rsid w:val="003F5C86"/>
    <w:rsid w:val="004025A9"/>
    <w:rsid w:val="0040294E"/>
    <w:rsid w:val="00414D84"/>
    <w:rsid w:val="004B616D"/>
    <w:rsid w:val="004C060D"/>
    <w:rsid w:val="004C1BCD"/>
    <w:rsid w:val="004D7F65"/>
    <w:rsid w:val="00512274"/>
    <w:rsid w:val="0052496A"/>
    <w:rsid w:val="00524E9B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92F63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F6E1E"/>
    <w:rsid w:val="00C963FE"/>
    <w:rsid w:val="00CA0351"/>
    <w:rsid w:val="00CD2766"/>
    <w:rsid w:val="00D129B6"/>
    <w:rsid w:val="00D13914"/>
    <w:rsid w:val="00D3354F"/>
    <w:rsid w:val="00D63505"/>
    <w:rsid w:val="00D66BE1"/>
    <w:rsid w:val="00DF2457"/>
    <w:rsid w:val="00DF73C7"/>
    <w:rsid w:val="00E00FE8"/>
    <w:rsid w:val="00E31B55"/>
    <w:rsid w:val="00E57B92"/>
    <w:rsid w:val="00E67674"/>
    <w:rsid w:val="00E77CD7"/>
    <w:rsid w:val="00E82823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chartTrackingRefBased/>
  <w15:docId w15:val="{1A3BDA03-BCBA-4D55-AACB-97B74E7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paragraph" w:customStyle="1" w:styleId="Default">
    <w:name w:val="Default"/>
    <w:rsid w:val="00E82823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E82823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7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8</cp:revision>
  <cp:lastPrinted>1899-12-31T23:00:00Z</cp:lastPrinted>
  <dcterms:created xsi:type="dcterms:W3CDTF">2018-12-13T12:41:00Z</dcterms:created>
  <dcterms:modified xsi:type="dcterms:W3CDTF">2018-12-19T07:05:00Z</dcterms:modified>
</cp:coreProperties>
</file>