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D82" w:rsidRDefault="008D1675">
      <w:pPr>
        <w:pStyle w:val="Nagwek3"/>
        <w:rPr>
          <w:rFonts w:ascii="Times New Roman" w:hAnsi="Times New Roman"/>
          <w:sz w:val="24"/>
        </w:rPr>
      </w:pPr>
      <w:r>
        <w:rPr>
          <w:rFonts w:ascii="Times New Roman" w:hAnsi="Times New Roman"/>
          <w:sz w:val="24"/>
        </w:rPr>
        <w:t xml:space="preserve">Załącznik nr 1 </w:t>
      </w:r>
    </w:p>
    <w:p w:rsidR="00814D82" w:rsidRDefault="00814D82">
      <w:pPr>
        <w:spacing w:line="360" w:lineRule="auto"/>
        <w:rPr>
          <w:sz w:val="24"/>
        </w:rPr>
      </w:pPr>
      <w:bookmarkStart w:id="0" w:name="_GoBack"/>
      <w:bookmarkEnd w:id="0"/>
    </w:p>
    <w:p w:rsidR="00814D82" w:rsidRDefault="008D1675">
      <w:pPr>
        <w:pStyle w:val="Nagwek4"/>
        <w:rPr>
          <w:rFonts w:ascii="Times New Roman" w:hAnsi="Times New Roman"/>
          <w:sz w:val="28"/>
        </w:rPr>
      </w:pPr>
      <w:r>
        <w:rPr>
          <w:rFonts w:ascii="Times New Roman" w:hAnsi="Times New Roman"/>
          <w:sz w:val="28"/>
        </w:rPr>
        <w:t xml:space="preserve">SZCZEGÓŁOWY OPIS TEMATU ZAMÓWIENIA </w:t>
      </w:r>
    </w:p>
    <w:p w:rsidR="00814D82" w:rsidRDefault="008D1675">
      <w:pPr>
        <w:spacing w:before="120" w:line="360" w:lineRule="auto"/>
        <w:jc w:val="center"/>
        <w:rPr>
          <w:b/>
          <w:sz w:val="28"/>
        </w:rPr>
      </w:pPr>
      <w:r>
        <w:rPr>
          <w:b/>
          <w:sz w:val="28"/>
        </w:rPr>
        <w:t>prowadzonego w trybie „</w:t>
      </w:r>
      <w:r w:rsidR="009F4416" w:rsidRPr="009F4416">
        <w:rPr>
          <w:b/>
          <w:sz w:val="28"/>
        </w:rPr>
        <w:t>przetarg nieograniczony</w:t>
      </w:r>
      <w:r>
        <w:rPr>
          <w:b/>
          <w:sz w:val="28"/>
        </w:rPr>
        <w:t>” na „</w:t>
      </w:r>
      <w:r w:rsidR="009F4416" w:rsidRPr="009F4416">
        <w:rPr>
          <w:b/>
          <w:sz w:val="28"/>
        </w:rPr>
        <w:t xml:space="preserve">Dostawa projektorów wraz z </w:t>
      </w:r>
      <w:r w:rsidRPr="009F4416">
        <w:rPr>
          <w:b/>
          <w:sz w:val="28"/>
        </w:rPr>
        <w:t>wyposażeniem</w:t>
      </w:r>
      <w:r w:rsidR="009F4416" w:rsidRPr="009F4416">
        <w:rPr>
          <w:b/>
          <w:sz w:val="28"/>
        </w:rPr>
        <w:t xml:space="preserve"> i  kserokopiarki dla jednostek PRZ</w:t>
      </w:r>
      <w:r>
        <w:rPr>
          <w:b/>
          <w:sz w:val="28"/>
        </w:rPr>
        <w:t>”</w:t>
      </w:r>
    </w:p>
    <w:p w:rsidR="00814D82" w:rsidRDefault="00814D82">
      <w:pPr>
        <w:spacing w:line="360" w:lineRule="auto"/>
        <w:ind w:hanging="284"/>
        <w:rPr>
          <w:sz w:val="24"/>
        </w:rPr>
      </w:pPr>
    </w:p>
    <w:p w:rsidR="00814D82" w:rsidRPr="00205F4B" w:rsidRDefault="00205F4B">
      <w:pPr>
        <w:spacing w:line="360" w:lineRule="auto"/>
        <w:ind w:hanging="284"/>
        <w:rPr>
          <w:b/>
          <w:sz w:val="24"/>
          <w:u w:val="single"/>
        </w:rPr>
      </w:pPr>
      <w:r w:rsidRPr="00205F4B">
        <w:rPr>
          <w:b/>
          <w:sz w:val="24"/>
          <w:u w:val="single"/>
        </w:rPr>
        <w:t>Zadanie nr 1</w:t>
      </w:r>
    </w:p>
    <w:p w:rsidR="00205F4B" w:rsidRDefault="00205F4B">
      <w:pPr>
        <w:spacing w:line="360" w:lineRule="auto"/>
        <w:ind w:hanging="284"/>
        <w:rPr>
          <w:b/>
          <w:sz w:val="24"/>
          <w:u w:val="single"/>
        </w:rPr>
      </w:pPr>
      <w:r w:rsidRPr="00205F4B">
        <w:rPr>
          <w:b/>
          <w:sz w:val="24"/>
          <w:u w:val="single"/>
        </w:rPr>
        <w:t>Dostawa projektorów,  ekranów i kserokopiarki dla jednostek PRZ</w:t>
      </w:r>
    </w:p>
    <w:p w:rsidR="000B4142" w:rsidRDefault="000B4142" w:rsidP="000B4142">
      <w:pPr>
        <w:rPr>
          <w:b/>
          <w:sz w:val="28"/>
          <w:szCs w:val="28"/>
        </w:rPr>
      </w:pPr>
      <w:r>
        <w:rPr>
          <w:b/>
          <w:sz w:val="28"/>
          <w:szCs w:val="28"/>
        </w:rPr>
        <w:t>OPISY PRZEDMIOTÓW ZAMÓWIENIA (SIWZ)</w:t>
      </w:r>
    </w:p>
    <w:p w:rsidR="000B4142" w:rsidRDefault="000B4142" w:rsidP="000B4142">
      <w:pPr>
        <w:rPr>
          <w:b/>
          <w:sz w:val="28"/>
          <w:szCs w:val="28"/>
        </w:rPr>
      </w:pPr>
    </w:p>
    <w:p w:rsidR="000B4142" w:rsidRDefault="000B4142" w:rsidP="000B4142">
      <w:pPr>
        <w:rPr>
          <w:b/>
        </w:rPr>
      </w:pPr>
    </w:p>
    <w:p w:rsidR="000B4142" w:rsidRPr="009119A5" w:rsidRDefault="000B4142" w:rsidP="000B4142">
      <w:pPr>
        <w:pStyle w:val="Zwykytekst"/>
        <w:rPr>
          <w:sz w:val="28"/>
          <w:szCs w:val="28"/>
        </w:rPr>
      </w:pPr>
      <w:r w:rsidRPr="009119A5">
        <w:rPr>
          <w:b/>
          <w:sz w:val="28"/>
          <w:szCs w:val="28"/>
        </w:rPr>
        <w:t xml:space="preserve">PROJEKTOR </w:t>
      </w:r>
    </w:p>
    <w:p w:rsidR="000B4142" w:rsidRPr="00654F5B" w:rsidRDefault="000B4142" w:rsidP="000B4142">
      <w:pPr>
        <w:pStyle w:val="Akapitzlist"/>
        <w:ind w:left="426"/>
        <w:rPr>
          <w:b/>
          <w:sz w:val="24"/>
          <w:szCs w:val="24"/>
        </w:rPr>
      </w:pPr>
    </w:p>
    <w:p w:rsidR="000B4142" w:rsidRPr="009119A5" w:rsidRDefault="000B4142" w:rsidP="000B4142">
      <w:pPr>
        <w:spacing w:before="100" w:beforeAutospacing="1" w:after="100" w:afterAutospacing="1"/>
        <w:outlineLvl w:val="1"/>
        <w:rPr>
          <w:b/>
          <w:bCs/>
        </w:rPr>
      </w:pPr>
      <w:r w:rsidRPr="009119A5">
        <w:rPr>
          <w:b/>
          <w:bCs/>
        </w:rPr>
        <w:t>Technika</w:t>
      </w:r>
    </w:p>
    <w:tbl>
      <w:tblPr>
        <w:tblW w:w="0" w:type="auto"/>
        <w:tblCellSpacing w:w="15" w:type="dxa"/>
        <w:tblLook w:val="04A0" w:firstRow="1" w:lastRow="0" w:firstColumn="1" w:lastColumn="0" w:noHBand="0" w:noVBand="1"/>
      </w:tblPr>
      <w:tblGrid>
        <w:gridCol w:w="1725"/>
        <w:gridCol w:w="2003"/>
      </w:tblGrid>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System projekcyjny</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Technologia 3LCD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Panel LCD</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t>Minimum 0,67 cal  D10</w:t>
            </w:r>
            <w:r w:rsidRPr="009119A5">
              <w:t xml:space="preserve"> </w:t>
            </w:r>
          </w:p>
        </w:tc>
      </w:tr>
    </w:tbl>
    <w:p w:rsidR="000B4142" w:rsidRPr="009119A5" w:rsidRDefault="000B4142" w:rsidP="000B4142">
      <w:pPr>
        <w:spacing w:before="100" w:beforeAutospacing="1" w:after="100" w:afterAutospacing="1"/>
        <w:outlineLvl w:val="1"/>
        <w:rPr>
          <w:b/>
          <w:bCs/>
        </w:rPr>
      </w:pPr>
      <w:r w:rsidRPr="009119A5">
        <w:rPr>
          <w:b/>
          <w:bCs/>
        </w:rPr>
        <w:t>Obraz</w:t>
      </w:r>
    </w:p>
    <w:tbl>
      <w:tblPr>
        <w:tblW w:w="0" w:type="auto"/>
        <w:tblCellSpacing w:w="15" w:type="dxa"/>
        <w:tblLook w:val="04A0" w:firstRow="1" w:lastRow="0" w:firstColumn="1" w:lastColumn="0" w:noHBand="0" w:noVBand="1"/>
      </w:tblPr>
      <w:tblGrid>
        <w:gridCol w:w="2663"/>
        <w:gridCol w:w="6497"/>
      </w:tblGrid>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2F7DE9" w:rsidRDefault="000B4142" w:rsidP="003621C4">
            <w:r w:rsidRPr="002F7DE9">
              <w:t>Natężenie światła barwnego</w:t>
            </w:r>
            <w:r>
              <w:t xml:space="preserve">:  </w:t>
            </w:r>
            <w:r w:rsidRPr="002F7DE9">
              <w:t xml:space="preserve"> </w:t>
            </w:r>
          </w:p>
        </w:tc>
        <w:tc>
          <w:tcPr>
            <w:tcW w:w="0" w:type="auto"/>
            <w:tcMar>
              <w:top w:w="15" w:type="dxa"/>
              <w:left w:w="15" w:type="dxa"/>
              <w:bottom w:w="15" w:type="dxa"/>
              <w:right w:w="15" w:type="dxa"/>
            </w:tcMar>
            <w:vAlign w:val="center"/>
            <w:hideMark/>
          </w:tcPr>
          <w:p w:rsidR="000B4142" w:rsidRPr="002F7DE9" w:rsidRDefault="000B4142" w:rsidP="003621C4">
            <w:r>
              <w:t>minimum 4</w:t>
            </w:r>
            <w:r w:rsidRPr="002F7DE9">
              <w:t>20</w:t>
            </w:r>
            <w:r>
              <w:t>0 lumenów oraz nie więcej niż 2</w:t>
            </w:r>
            <w:r w:rsidRPr="002F7DE9">
              <w:t>4</w:t>
            </w:r>
            <w:r>
              <w:t>5</w:t>
            </w:r>
            <w:r w:rsidRPr="002F7DE9">
              <w:t xml:space="preserve">0 lumenów w trybie ekonomicznym  zgodne z normą </w:t>
            </w:r>
            <w:r>
              <w:t>IDMS15.4</w:t>
            </w:r>
          </w:p>
        </w:tc>
      </w:tr>
      <w:tr w:rsidR="000B4142" w:rsidRPr="009119A5" w:rsidTr="003621C4">
        <w:trPr>
          <w:trHeight w:val="688"/>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Natężenie światła białego</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t>minimum 4</w:t>
            </w:r>
            <w:r w:rsidRPr="009119A5">
              <w:t>20</w:t>
            </w:r>
            <w:r>
              <w:t>0 lumenów oraz nie więcej niż 2</w:t>
            </w:r>
            <w:r w:rsidRPr="009119A5">
              <w:t>4</w:t>
            </w:r>
            <w:r>
              <w:t>5</w:t>
            </w:r>
            <w:r w:rsidRPr="009119A5">
              <w:t xml:space="preserve">0 lumenów w trybie ekonomicznym  zgodne z normą ISO 21118:2012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Rozdzielczość</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Co najmniej WUXGA, 1920 x 1200, 16:10</w:t>
            </w:r>
            <w:r>
              <w:t xml:space="preserve">  Full HD</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 xml:space="preserve">Współczynnik proporcji obrazu </w:t>
            </w:r>
            <w:r>
              <w:t>:</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16:10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 xml:space="preserve">Stosunek kontrastu </w:t>
            </w:r>
            <w:r>
              <w:t>:</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Co najmniej 15000 : 1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Lampa</w:t>
            </w:r>
            <w:r>
              <w:t>:</w:t>
            </w:r>
            <w:r w:rsidRPr="009119A5">
              <w:t xml:space="preserve"> </w:t>
            </w:r>
          </w:p>
        </w:tc>
        <w:tc>
          <w:tcPr>
            <w:tcW w:w="0" w:type="auto"/>
            <w:tcMar>
              <w:top w:w="15" w:type="dxa"/>
              <w:left w:w="15" w:type="dxa"/>
              <w:bottom w:w="15" w:type="dxa"/>
              <w:right w:w="15" w:type="dxa"/>
            </w:tcMar>
            <w:vAlign w:val="center"/>
            <w:hideMark/>
          </w:tcPr>
          <w:p w:rsidR="000B4142" w:rsidRDefault="000B4142" w:rsidP="003621C4">
            <w:r>
              <w:t xml:space="preserve"> Maksimum 23</w:t>
            </w:r>
            <w:r w:rsidRPr="009119A5">
              <w:t>0 W,</w:t>
            </w:r>
            <w:r>
              <w:t xml:space="preserve"> Minimum 5.500 h -ż</w:t>
            </w:r>
            <w:r w:rsidRPr="009119A5">
              <w:t xml:space="preserve">ywotność, </w:t>
            </w:r>
            <w:r>
              <w:t xml:space="preserve"> </w:t>
            </w:r>
          </w:p>
          <w:p w:rsidR="000B4142" w:rsidRPr="009119A5" w:rsidRDefault="000B4142" w:rsidP="003621C4">
            <w:r>
              <w:t xml:space="preserve">  12</w:t>
            </w:r>
            <w:r w:rsidRPr="009119A5">
              <w:t>.000 h</w:t>
            </w:r>
            <w:r>
              <w:t>- ż</w:t>
            </w:r>
            <w:r w:rsidRPr="009119A5">
              <w:t xml:space="preserve">ywotność (w trybie oszczędnym)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Korekcja obrazu</w:t>
            </w:r>
            <w:r>
              <w:t>:</w:t>
            </w:r>
            <w:r w:rsidRPr="009119A5">
              <w:t xml:space="preserve"> </w:t>
            </w:r>
          </w:p>
        </w:tc>
        <w:tc>
          <w:tcPr>
            <w:tcW w:w="0" w:type="auto"/>
            <w:tcMar>
              <w:top w:w="15" w:type="dxa"/>
              <w:left w:w="15" w:type="dxa"/>
              <w:bottom w:w="15" w:type="dxa"/>
              <w:right w:w="15" w:type="dxa"/>
            </w:tcMar>
            <w:vAlign w:val="center"/>
            <w:hideMark/>
          </w:tcPr>
          <w:p w:rsidR="000B4142" w:rsidRDefault="000B4142" w:rsidP="003621C4">
            <w:r w:rsidRPr="009119A5">
              <w:t xml:space="preserve">Auto pionowo: ± 30 °, poziomo ± 30 °  </w:t>
            </w:r>
          </w:p>
          <w:p w:rsidR="000B4142" w:rsidRPr="009119A5" w:rsidRDefault="000B4142" w:rsidP="003621C4">
            <w:r w:rsidRPr="009119A5">
              <w:t xml:space="preserve">Ręczna obsługa (lub "Instrukcja obsługi")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Przetwarzanie wideo</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10 Bit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Częstotliwość odświeżania pionowego 2D</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192 </w:t>
            </w:r>
            <w:proofErr w:type="spellStart"/>
            <w:r w:rsidRPr="009119A5">
              <w:t>Hz</w:t>
            </w:r>
            <w:proofErr w:type="spellEnd"/>
            <w:r w:rsidRPr="009119A5">
              <w:t xml:space="preserve"> - 240 </w:t>
            </w:r>
            <w:proofErr w:type="spellStart"/>
            <w:r w:rsidRPr="009119A5">
              <w:t>Hz</w:t>
            </w:r>
            <w:proofErr w:type="spellEnd"/>
          </w:p>
        </w:tc>
      </w:tr>
    </w:tbl>
    <w:p w:rsidR="000B4142" w:rsidRDefault="000B4142" w:rsidP="000B4142">
      <w:pPr>
        <w:spacing w:before="100" w:beforeAutospacing="1" w:after="100" w:afterAutospacing="1"/>
        <w:outlineLvl w:val="1"/>
        <w:rPr>
          <w:b/>
          <w:bCs/>
        </w:rPr>
      </w:pPr>
    </w:p>
    <w:p w:rsidR="000B4142" w:rsidRPr="009119A5" w:rsidRDefault="000B4142" w:rsidP="000B4142">
      <w:pPr>
        <w:spacing w:before="100" w:beforeAutospacing="1" w:after="100" w:afterAutospacing="1"/>
        <w:outlineLvl w:val="1"/>
        <w:rPr>
          <w:b/>
          <w:bCs/>
        </w:rPr>
      </w:pPr>
      <w:r w:rsidRPr="009119A5">
        <w:rPr>
          <w:b/>
          <w:bCs/>
        </w:rPr>
        <w:t>Układ optyczny</w:t>
      </w:r>
    </w:p>
    <w:tbl>
      <w:tblPr>
        <w:tblW w:w="0" w:type="auto"/>
        <w:tblCellSpacing w:w="15" w:type="dxa"/>
        <w:tblLook w:val="04A0" w:firstRow="1" w:lastRow="0" w:firstColumn="1" w:lastColumn="0" w:noHBand="0" w:noVBand="1"/>
      </w:tblPr>
      <w:tblGrid>
        <w:gridCol w:w="4581"/>
        <w:gridCol w:w="2447"/>
      </w:tblGrid>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t>Stosunek projekcji w zakresie</w:t>
            </w:r>
            <w:r>
              <w:t>:</w:t>
            </w:r>
          </w:p>
        </w:tc>
        <w:tc>
          <w:tcPr>
            <w:tcW w:w="2402" w:type="dxa"/>
            <w:tcMar>
              <w:top w:w="15" w:type="dxa"/>
              <w:left w:w="15" w:type="dxa"/>
              <w:bottom w:w="15" w:type="dxa"/>
              <w:right w:w="15" w:type="dxa"/>
            </w:tcMar>
            <w:vAlign w:val="center"/>
            <w:hideMark/>
          </w:tcPr>
          <w:p w:rsidR="000B4142" w:rsidRPr="009119A5" w:rsidRDefault="000B4142" w:rsidP="003621C4">
            <w:r>
              <w:t xml:space="preserve">1,38 – 2,23 </w:t>
            </w:r>
            <w:r w:rsidRPr="009119A5">
              <w:t>:1</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t>Zoom opt</w:t>
            </w:r>
            <w:r w:rsidRPr="009119A5">
              <w:t>yczny</w:t>
            </w:r>
            <w:r>
              <w:t>:</w:t>
            </w:r>
          </w:p>
        </w:tc>
        <w:tc>
          <w:tcPr>
            <w:tcW w:w="2402" w:type="dxa"/>
            <w:tcMar>
              <w:top w:w="15" w:type="dxa"/>
              <w:left w:w="15" w:type="dxa"/>
              <w:bottom w:w="15" w:type="dxa"/>
              <w:right w:w="15" w:type="dxa"/>
            </w:tcMar>
            <w:vAlign w:val="center"/>
            <w:hideMark/>
          </w:tcPr>
          <w:p w:rsidR="000B4142" w:rsidRPr="009119A5" w:rsidRDefault="000B4142" w:rsidP="003621C4">
            <w:r>
              <w:t xml:space="preserve">Manual, niemniej  </w:t>
            </w:r>
            <w:r w:rsidRPr="009119A5">
              <w:t>niż</w:t>
            </w:r>
            <w:r>
              <w:t xml:space="preserve"> 1,0</w:t>
            </w:r>
            <w:r w:rsidRPr="009119A5">
              <w:t xml:space="preserve"> </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t>Obiektyw:</w:t>
            </w:r>
          </w:p>
        </w:tc>
        <w:tc>
          <w:tcPr>
            <w:tcW w:w="2402" w:type="dxa"/>
            <w:tcMar>
              <w:top w:w="15" w:type="dxa"/>
              <w:left w:w="15" w:type="dxa"/>
              <w:bottom w:w="15" w:type="dxa"/>
              <w:right w:w="15" w:type="dxa"/>
            </w:tcMar>
            <w:vAlign w:val="center"/>
            <w:hideMark/>
          </w:tcPr>
          <w:p w:rsidR="000B4142" w:rsidRPr="009119A5" w:rsidRDefault="000B4142" w:rsidP="003621C4">
            <w:r w:rsidRPr="009119A5">
              <w:t xml:space="preserve">Optyczny </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t>Rozmiar projekcji w zakresie</w:t>
            </w:r>
            <w:r>
              <w:t>:</w:t>
            </w:r>
          </w:p>
        </w:tc>
        <w:tc>
          <w:tcPr>
            <w:tcW w:w="2402" w:type="dxa"/>
            <w:tcMar>
              <w:top w:w="15" w:type="dxa"/>
              <w:left w:w="15" w:type="dxa"/>
              <w:bottom w:w="15" w:type="dxa"/>
              <w:right w:w="15" w:type="dxa"/>
            </w:tcMar>
            <w:vAlign w:val="center"/>
            <w:hideMark/>
          </w:tcPr>
          <w:p w:rsidR="000B4142" w:rsidRPr="009119A5" w:rsidRDefault="000B4142" w:rsidP="003621C4">
            <w:r w:rsidRPr="009119A5">
              <w:t>30 cale - 300 cale</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Default="000B4142" w:rsidP="003621C4">
            <w:pPr>
              <w:pStyle w:val="Bezodstpw"/>
            </w:pPr>
            <w:r w:rsidRPr="009119A5">
              <w:t>Odległość wyświetlania, tryb szerokokątny/</w:t>
            </w:r>
            <w:proofErr w:type="spellStart"/>
            <w:r w:rsidRPr="009119A5">
              <w:t>tele</w:t>
            </w:r>
            <w:proofErr w:type="spellEnd"/>
          </w:p>
          <w:p w:rsidR="000B4142" w:rsidRPr="009119A5" w:rsidRDefault="000B4142" w:rsidP="003621C4">
            <w:pPr>
              <w:pStyle w:val="Bezodstpw"/>
            </w:pPr>
            <w:r w:rsidRPr="009119A5">
              <w:t xml:space="preserve"> w zakresie</w:t>
            </w:r>
            <w:r>
              <w:t>:</w:t>
            </w:r>
          </w:p>
        </w:tc>
        <w:tc>
          <w:tcPr>
            <w:tcW w:w="2402" w:type="dxa"/>
            <w:tcMar>
              <w:top w:w="15" w:type="dxa"/>
              <w:left w:w="15" w:type="dxa"/>
              <w:bottom w:w="15" w:type="dxa"/>
              <w:right w:w="15" w:type="dxa"/>
            </w:tcMar>
            <w:vAlign w:val="center"/>
            <w:hideMark/>
          </w:tcPr>
          <w:p w:rsidR="000B4142" w:rsidRPr="009119A5" w:rsidRDefault="000B4142" w:rsidP="003621C4">
            <w:r>
              <w:t>ok. 1,5 m – ok. 8,9 m          ( 45</w:t>
            </w:r>
            <w:r w:rsidRPr="009119A5">
              <w:t xml:space="preserve"> cal </w:t>
            </w:r>
            <w:r>
              <w:t xml:space="preserve">- 260 cal </w:t>
            </w:r>
            <w:r w:rsidRPr="009119A5">
              <w:t>ekran)</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lastRenderedPageBreak/>
              <w:t>Wartość przesłony obiektywu projekcyjnego co najmniej w zakresie</w:t>
            </w:r>
            <w:r>
              <w:t>:</w:t>
            </w:r>
            <w:r w:rsidRPr="009119A5">
              <w:t xml:space="preserve"> </w:t>
            </w:r>
          </w:p>
        </w:tc>
        <w:tc>
          <w:tcPr>
            <w:tcW w:w="2402" w:type="dxa"/>
            <w:tcMar>
              <w:top w:w="15" w:type="dxa"/>
              <w:left w:w="15" w:type="dxa"/>
              <w:bottom w:w="15" w:type="dxa"/>
              <w:right w:w="15" w:type="dxa"/>
            </w:tcMar>
            <w:vAlign w:val="center"/>
            <w:hideMark/>
          </w:tcPr>
          <w:p w:rsidR="000B4142" w:rsidRPr="009119A5" w:rsidRDefault="000B4142" w:rsidP="003621C4">
            <w:r w:rsidRPr="001A2705">
              <w:rPr>
                <w:rFonts w:cs="Arial"/>
                <w:shd w:val="clear" w:color="auto" w:fill="FFFFFF"/>
              </w:rPr>
              <w:t xml:space="preserve">1,5 </w:t>
            </w:r>
            <w:r>
              <w:rPr>
                <w:rFonts w:cs="Arial"/>
                <w:shd w:val="clear" w:color="auto" w:fill="FFFFFF"/>
              </w:rPr>
              <w:t>–</w:t>
            </w:r>
            <w:r w:rsidRPr="001A2705">
              <w:rPr>
                <w:rFonts w:cs="Arial"/>
                <w:shd w:val="clear" w:color="auto" w:fill="FFFFFF"/>
              </w:rPr>
              <w:t xml:space="preserve"> </w:t>
            </w:r>
            <w:r>
              <w:rPr>
                <w:rFonts w:cs="Arial"/>
                <w:shd w:val="clear" w:color="auto" w:fill="FFFFFF"/>
              </w:rPr>
              <w:t>2,0</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t>Odległość ogniskowa co najmniej w zakresie</w:t>
            </w:r>
            <w:r>
              <w:t>:</w:t>
            </w:r>
          </w:p>
        </w:tc>
        <w:tc>
          <w:tcPr>
            <w:tcW w:w="2402" w:type="dxa"/>
            <w:tcMar>
              <w:top w:w="15" w:type="dxa"/>
              <w:left w:w="15" w:type="dxa"/>
              <w:bottom w:w="15" w:type="dxa"/>
              <w:right w:w="15" w:type="dxa"/>
            </w:tcMar>
            <w:vAlign w:val="center"/>
            <w:hideMark/>
          </w:tcPr>
          <w:p w:rsidR="000B4142" w:rsidRPr="009119A5" w:rsidRDefault="000B4142" w:rsidP="003621C4">
            <w:r>
              <w:rPr>
                <w:rFonts w:cs="Arial"/>
                <w:shd w:val="clear" w:color="auto" w:fill="F6F6F6"/>
              </w:rPr>
              <w:t>23 mm - 38</w:t>
            </w:r>
            <w:r w:rsidRPr="001A2705">
              <w:rPr>
                <w:rFonts w:cs="Arial"/>
                <w:shd w:val="clear" w:color="auto" w:fill="F6F6F6"/>
              </w:rPr>
              <w:t> mm</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t>Fokus</w:t>
            </w:r>
            <w:r>
              <w:t>:</w:t>
            </w:r>
            <w:r w:rsidRPr="009119A5">
              <w:t xml:space="preserve"> </w:t>
            </w:r>
          </w:p>
        </w:tc>
        <w:tc>
          <w:tcPr>
            <w:tcW w:w="2402" w:type="dxa"/>
            <w:tcMar>
              <w:top w:w="15" w:type="dxa"/>
              <w:left w:w="15" w:type="dxa"/>
              <w:bottom w:w="15" w:type="dxa"/>
              <w:right w:w="15" w:type="dxa"/>
            </w:tcMar>
            <w:vAlign w:val="center"/>
            <w:hideMark/>
          </w:tcPr>
          <w:p w:rsidR="000B4142" w:rsidRPr="009119A5" w:rsidRDefault="000B4142" w:rsidP="003621C4">
            <w:r w:rsidRPr="009119A5">
              <w:t xml:space="preserve">Ręcznie </w:t>
            </w:r>
          </w:p>
        </w:tc>
      </w:tr>
      <w:tr w:rsidR="000B4142" w:rsidRPr="009119A5" w:rsidTr="003621C4">
        <w:trPr>
          <w:tblCellSpacing w:w="15" w:type="dxa"/>
        </w:trPr>
        <w:tc>
          <w:tcPr>
            <w:tcW w:w="4536" w:type="dxa"/>
            <w:tcMar>
              <w:top w:w="15" w:type="dxa"/>
              <w:left w:w="15" w:type="dxa"/>
              <w:bottom w:w="15" w:type="dxa"/>
              <w:right w:w="15" w:type="dxa"/>
            </w:tcMar>
            <w:vAlign w:val="center"/>
            <w:hideMark/>
          </w:tcPr>
          <w:p w:rsidR="000B4142" w:rsidRPr="009119A5" w:rsidRDefault="000B4142" w:rsidP="003621C4">
            <w:r w:rsidRPr="009119A5">
              <w:t>Przesunięcie</w:t>
            </w:r>
            <w:r>
              <w:t xml:space="preserve"> w zakresie:</w:t>
            </w:r>
          </w:p>
        </w:tc>
        <w:tc>
          <w:tcPr>
            <w:tcW w:w="2402" w:type="dxa"/>
            <w:tcMar>
              <w:top w:w="15" w:type="dxa"/>
              <w:left w:w="15" w:type="dxa"/>
              <w:bottom w:w="15" w:type="dxa"/>
              <w:right w:w="15" w:type="dxa"/>
            </w:tcMar>
            <w:vAlign w:val="center"/>
            <w:hideMark/>
          </w:tcPr>
          <w:p w:rsidR="000B4142" w:rsidRPr="009119A5" w:rsidRDefault="000B4142" w:rsidP="003621C4">
            <w:r>
              <w:t>ok. 27</w:t>
            </w:r>
            <w:r w:rsidRPr="009119A5">
              <w:t xml:space="preserve"> : 1 </w:t>
            </w:r>
          </w:p>
        </w:tc>
      </w:tr>
    </w:tbl>
    <w:p w:rsidR="000B4142" w:rsidRPr="009119A5" w:rsidRDefault="000B4142" w:rsidP="000B4142">
      <w:pPr>
        <w:spacing w:before="100" w:beforeAutospacing="1" w:after="100" w:afterAutospacing="1"/>
        <w:outlineLvl w:val="1"/>
        <w:rPr>
          <w:b/>
          <w:bCs/>
        </w:rPr>
      </w:pPr>
      <w:r w:rsidRPr="009119A5">
        <w:rPr>
          <w:b/>
          <w:bCs/>
        </w:rPr>
        <w:t>Złącza</w:t>
      </w:r>
    </w:p>
    <w:tbl>
      <w:tblPr>
        <w:tblW w:w="0" w:type="auto"/>
        <w:tblCellSpacing w:w="15" w:type="dxa"/>
        <w:tblLook w:val="04A0" w:firstRow="1" w:lastRow="0" w:firstColumn="1" w:lastColumn="0" w:noHBand="0" w:noVBand="1"/>
      </w:tblPr>
      <w:tblGrid>
        <w:gridCol w:w="1695"/>
        <w:gridCol w:w="7465"/>
      </w:tblGrid>
      <w:tr w:rsidR="000B4142" w:rsidRPr="006247D8" w:rsidTr="003621C4">
        <w:trPr>
          <w:tblCellSpacing w:w="15" w:type="dxa"/>
        </w:trPr>
        <w:tc>
          <w:tcPr>
            <w:tcW w:w="1650" w:type="dxa"/>
            <w:tcMar>
              <w:top w:w="15" w:type="dxa"/>
              <w:left w:w="15" w:type="dxa"/>
              <w:bottom w:w="15" w:type="dxa"/>
              <w:right w:w="15" w:type="dxa"/>
            </w:tcMar>
            <w:vAlign w:val="center"/>
            <w:hideMark/>
          </w:tcPr>
          <w:p w:rsidR="000B4142" w:rsidRPr="006247D8" w:rsidRDefault="000B4142" w:rsidP="003621C4">
            <w:pPr>
              <w:pStyle w:val="Bezodstpw"/>
            </w:pPr>
            <w:r w:rsidRPr="006247D8">
              <w:t xml:space="preserve">Funkcja USB wyświetlacza: </w:t>
            </w:r>
          </w:p>
        </w:tc>
        <w:tc>
          <w:tcPr>
            <w:tcW w:w="7422" w:type="dxa"/>
            <w:tcMar>
              <w:top w:w="15" w:type="dxa"/>
              <w:left w:w="15" w:type="dxa"/>
              <w:bottom w:w="15" w:type="dxa"/>
              <w:right w:w="15" w:type="dxa"/>
            </w:tcMar>
            <w:vAlign w:val="center"/>
            <w:hideMark/>
          </w:tcPr>
          <w:p w:rsidR="000B4142" w:rsidRPr="006247D8" w:rsidRDefault="000B4142" w:rsidP="003621C4">
            <w:pPr>
              <w:pStyle w:val="Bezodstpw"/>
            </w:pPr>
            <w:r w:rsidRPr="006247D8">
              <w:t xml:space="preserve">3 w 1: obraz / mysz / dźwięk </w:t>
            </w:r>
          </w:p>
        </w:tc>
      </w:tr>
      <w:tr w:rsidR="000B4142" w:rsidRPr="006247D8" w:rsidTr="003621C4">
        <w:trPr>
          <w:tblCellSpacing w:w="15" w:type="dxa"/>
        </w:trPr>
        <w:tc>
          <w:tcPr>
            <w:tcW w:w="1650" w:type="dxa"/>
            <w:tcMar>
              <w:top w:w="15" w:type="dxa"/>
              <w:left w:w="15" w:type="dxa"/>
              <w:bottom w:w="15" w:type="dxa"/>
              <w:right w:w="15" w:type="dxa"/>
            </w:tcMar>
            <w:vAlign w:val="center"/>
            <w:hideMark/>
          </w:tcPr>
          <w:p w:rsidR="000B4142" w:rsidRPr="006247D8" w:rsidRDefault="000B4142" w:rsidP="003621C4">
            <w:pPr>
              <w:pStyle w:val="Bezodstpw"/>
            </w:pPr>
            <w:r w:rsidRPr="006247D8">
              <w:t>Przyłącza co najmniej:</w:t>
            </w:r>
          </w:p>
        </w:tc>
        <w:tc>
          <w:tcPr>
            <w:tcW w:w="7422" w:type="dxa"/>
            <w:tcMar>
              <w:top w:w="15" w:type="dxa"/>
              <w:left w:w="15" w:type="dxa"/>
              <w:bottom w:w="15" w:type="dxa"/>
              <w:right w:w="15" w:type="dxa"/>
            </w:tcMar>
            <w:vAlign w:val="center"/>
            <w:hideMark/>
          </w:tcPr>
          <w:p w:rsidR="000B4142" w:rsidRPr="006247D8" w:rsidRDefault="000B4142" w:rsidP="003621C4">
            <w:pPr>
              <w:pStyle w:val="Bezodstpw"/>
            </w:pPr>
            <w:r w:rsidRPr="006247D8">
              <w:t>Stereofoniczne wejście audio mini-</w:t>
            </w:r>
            <w:proofErr w:type="spellStart"/>
            <w:r w:rsidRPr="006247D8">
              <w:t>jack</w:t>
            </w:r>
            <w:proofErr w:type="spellEnd"/>
            <w:r w:rsidRPr="006247D8">
              <w:t xml:space="preserve"> (2x), Stereofoniczne wyjście audio mini-</w:t>
            </w:r>
            <w:proofErr w:type="spellStart"/>
            <w:r w:rsidRPr="006247D8">
              <w:t>jack</w:t>
            </w:r>
            <w:proofErr w:type="spellEnd"/>
            <w:r w:rsidRPr="006247D8">
              <w:t xml:space="preserve">, MHL, Wyjście RGB, Wejście RGB (2x), Wejście sygnału kompozytowego, Wejście HDMI (2x), Wyjście VGA, Wejście VGA (2x), Interfejs Gigabit Ethernet, Interfejs Ethernet (100 Base-TX / 10 Base-T), RS-232C, Złącze USB 2.0 typu B, Złącze USB 2.0 typu A, </w:t>
            </w:r>
            <w:proofErr w:type="spellStart"/>
            <w:r w:rsidRPr="006247D8">
              <w:t>Miracast</w:t>
            </w:r>
            <w:proofErr w:type="spellEnd"/>
            <w:r w:rsidRPr="006247D8">
              <w:t>, Bezprzewodowa sieć LAN IEEE 802.11a/b/g/n/</w:t>
            </w:r>
            <w:proofErr w:type="spellStart"/>
            <w:r w:rsidRPr="006247D8">
              <w:t>ac</w:t>
            </w:r>
            <w:proofErr w:type="spellEnd"/>
            <w:r w:rsidRPr="006247D8">
              <w:t xml:space="preserve"> (</w:t>
            </w:r>
            <w:proofErr w:type="spellStart"/>
            <w:r w:rsidRPr="006247D8">
              <w:t>WiFi</w:t>
            </w:r>
            <w:proofErr w:type="spellEnd"/>
            <w:r w:rsidRPr="006247D8">
              <w:t xml:space="preserve"> 5)</w:t>
            </w:r>
          </w:p>
          <w:p w:rsidR="000B4142" w:rsidRPr="006247D8" w:rsidRDefault="000B4142" w:rsidP="003621C4">
            <w:pPr>
              <w:pStyle w:val="Bezodstpw"/>
            </w:pPr>
          </w:p>
        </w:tc>
      </w:tr>
      <w:tr w:rsidR="000B4142" w:rsidRPr="006247D8" w:rsidTr="003621C4">
        <w:trPr>
          <w:tblCellSpacing w:w="15" w:type="dxa"/>
        </w:trPr>
        <w:tc>
          <w:tcPr>
            <w:tcW w:w="1650" w:type="dxa"/>
            <w:tcMar>
              <w:top w:w="15" w:type="dxa"/>
              <w:left w:w="15" w:type="dxa"/>
              <w:bottom w:w="15" w:type="dxa"/>
              <w:right w:w="15" w:type="dxa"/>
            </w:tcMar>
            <w:vAlign w:val="center"/>
            <w:hideMark/>
          </w:tcPr>
          <w:p w:rsidR="000B4142" w:rsidRPr="006247D8" w:rsidRDefault="000B4142" w:rsidP="003621C4">
            <w:pPr>
              <w:pStyle w:val="Bezodstpw"/>
            </w:pPr>
            <w:r w:rsidRPr="006247D8">
              <w:t xml:space="preserve">Połączenie ze smartfonem: </w:t>
            </w:r>
          </w:p>
          <w:p w:rsidR="000B4142" w:rsidRPr="006247D8" w:rsidRDefault="000B4142" w:rsidP="003621C4">
            <w:pPr>
              <w:pStyle w:val="Bezodstpw"/>
            </w:pPr>
          </w:p>
        </w:tc>
        <w:tc>
          <w:tcPr>
            <w:tcW w:w="7422" w:type="dxa"/>
            <w:tcMar>
              <w:top w:w="15" w:type="dxa"/>
              <w:left w:w="15" w:type="dxa"/>
              <w:bottom w:w="15" w:type="dxa"/>
              <w:right w:w="15" w:type="dxa"/>
            </w:tcMar>
            <w:vAlign w:val="center"/>
            <w:hideMark/>
          </w:tcPr>
          <w:p w:rsidR="000B4142" w:rsidRPr="006247D8" w:rsidRDefault="000B4142" w:rsidP="003621C4">
            <w:pPr>
              <w:pStyle w:val="Bezodstpw"/>
            </w:pPr>
            <w:r w:rsidRPr="006247D8">
              <w:t xml:space="preserve">Ad-hoc/Infrastruktura </w:t>
            </w:r>
          </w:p>
        </w:tc>
      </w:tr>
    </w:tbl>
    <w:p w:rsidR="000B4142" w:rsidRPr="009119A5" w:rsidRDefault="000B4142" w:rsidP="000B4142">
      <w:pPr>
        <w:spacing w:before="100" w:beforeAutospacing="1" w:after="100" w:afterAutospacing="1"/>
        <w:outlineLvl w:val="1"/>
        <w:rPr>
          <w:b/>
          <w:bCs/>
        </w:rPr>
      </w:pPr>
      <w:r w:rsidRPr="009119A5">
        <w:rPr>
          <w:b/>
          <w:bCs/>
        </w:rPr>
        <w:t>Zaawansowane funkcje</w:t>
      </w:r>
    </w:p>
    <w:tbl>
      <w:tblPr>
        <w:tblW w:w="0" w:type="auto"/>
        <w:tblCellSpacing w:w="15" w:type="dxa"/>
        <w:tblLook w:val="04A0" w:firstRow="1" w:lastRow="0" w:firstColumn="1" w:lastColumn="0" w:noHBand="0" w:noVBand="1"/>
      </w:tblPr>
      <w:tblGrid>
        <w:gridCol w:w="1430"/>
        <w:gridCol w:w="7730"/>
      </w:tblGrid>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Bezpieczeństwo</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Zamek </w:t>
            </w:r>
            <w:proofErr w:type="spellStart"/>
            <w:r w:rsidRPr="009119A5">
              <w:t>Kensington</w:t>
            </w:r>
            <w:proofErr w:type="spellEnd"/>
            <w:r w:rsidRPr="009119A5">
              <w:t xml:space="preserve">, Ochrona hasłem, Otwór na linkę zabezpieczającą, Bezpieczeństwo bezprzewodowej sieci LAN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Funkcje</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Suwak wyłączania obrazu/dźwięku, Wbudowany głośnik, Włączanie/wyłączanie bezpośrednie, Kompatybilny ze skanerem dokumentów, Pozioma i pionowa korekcja geometrii obrazu,</w:t>
            </w:r>
            <w:r>
              <w:t xml:space="preserve"> Manualna korekcja geometrii obrazu przy usytuowaniu innym niż oś optyczna ekranu, </w:t>
            </w:r>
            <w:r w:rsidRPr="009119A5">
              <w:t xml:space="preserve">Długa żywotność lampy, Interfejs audio/wideo MHL, Projekcja sieciowa, Funkcja kopiowania OSD, Bez komputera, Funkcja podziału ekranu, Możliwość połączenia z bezprzewodową siecią LAN, Konfiguracja </w:t>
            </w:r>
            <w:proofErr w:type="spellStart"/>
            <w:r w:rsidRPr="009119A5">
              <w:t>iProjection</w:t>
            </w:r>
            <w:proofErr w:type="spellEnd"/>
            <w:r w:rsidRPr="009119A5">
              <w:t xml:space="preserve"> kodem QR</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Tryby kolorów</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Tablica, Kino, Dynamiczny, Prezentacja, </w:t>
            </w:r>
            <w:proofErr w:type="spellStart"/>
            <w:r w:rsidRPr="009119A5">
              <w:t>sRGB</w:t>
            </w:r>
            <w:proofErr w:type="spellEnd"/>
          </w:p>
        </w:tc>
      </w:tr>
    </w:tbl>
    <w:p w:rsidR="000B4142" w:rsidRPr="009119A5" w:rsidRDefault="000B4142" w:rsidP="000B4142">
      <w:pPr>
        <w:spacing w:before="100" w:beforeAutospacing="1" w:after="100" w:afterAutospacing="1"/>
        <w:outlineLvl w:val="1"/>
        <w:rPr>
          <w:b/>
          <w:bCs/>
        </w:rPr>
      </w:pPr>
      <w:r w:rsidRPr="009119A5">
        <w:rPr>
          <w:b/>
          <w:bCs/>
        </w:rPr>
        <w:t>Informacje ogólne</w:t>
      </w:r>
    </w:p>
    <w:tbl>
      <w:tblPr>
        <w:tblW w:w="0" w:type="auto"/>
        <w:tblCellSpacing w:w="15" w:type="dxa"/>
        <w:tblLook w:val="04A0" w:firstRow="1" w:lastRow="0" w:firstColumn="1" w:lastColumn="0" w:noHBand="0" w:noVBand="1"/>
      </w:tblPr>
      <w:tblGrid>
        <w:gridCol w:w="1822"/>
        <w:gridCol w:w="7338"/>
      </w:tblGrid>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Maksymalne zużycie energii</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t>335 W, 230</w:t>
            </w:r>
            <w:r w:rsidRPr="009119A5">
              <w:t xml:space="preserve"> W (tryb ekonomiczny), </w:t>
            </w:r>
            <w:r>
              <w:t>2</w:t>
            </w:r>
            <w:r w:rsidRPr="009119A5">
              <w:t xml:space="preserve"> W (w trybie czuwania)</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Napięcie zasilania</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AC 100 V - 240 V,50 </w:t>
            </w:r>
            <w:proofErr w:type="spellStart"/>
            <w:r w:rsidRPr="009119A5">
              <w:t>Hz</w:t>
            </w:r>
            <w:proofErr w:type="spellEnd"/>
            <w:r w:rsidRPr="009119A5">
              <w:t xml:space="preserve"> - 60 </w:t>
            </w:r>
            <w:proofErr w:type="spellStart"/>
            <w:r w:rsidRPr="009119A5">
              <w:t>Hz</w:t>
            </w:r>
            <w:proofErr w:type="spellEnd"/>
            <w:r w:rsidRPr="009119A5">
              <w:t xml:space="preserve"> </w:t>
            </w:r>
          </w:p>
        </w:tc>
      </w:tr>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Wymiary produktu</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t>nie więcej niż 310 x 290 x 90</w:t>
            </w:r>
            <w:r w:rsidRPr="009119A5">
              <w:t xml:space="preserve"> mm (Szerokość x Głębokość x Wysokość) </w:t>
            </w:r>
          </w:p>
        </w:tc>
      </w:tr>
      <w:tr w:rsidR="000B4142" w:rsidRPr="009119A5" w:rsidTr="003621C4">
        <w:trPr>
          <w:trHeight w:val="818"/>
          <w:tblCellSpacing w:w="15" w:type="dxa"/>
        </w:trPr>
        <w:tc>
          <w:tcPr>
            <w:tcW w:w="0" w:type="auto"/>
            <w:tcMar>
              <w:top w:w="15" w:type="dxa"/>
              <w:left w:w="15" w:type="dxa"/>
              <w:bottom w:w="15" w:type="dxa"/>
              <w:right w:w="15" w:type="dxa"/>
            </w:tcMar>
            <w:vAlign w:val="center"/>
            <w:hideMark/>
          </w:tcPr>
          <w:p w:rsidR="000B4142" w:rsidRPr="009119A5" w:rsidRDefault="000B4142" w:rsidP="003621C4">
            <w:r>
              <w:t>Waga produktu nie więcej niż:</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2,6 kg </w:t>
            </w:r>
          </w:p>
        </w:tc>
      </w:tr>
      <w:tr w:rsidR="000B4142" w:rsidRPr="009119A5" w:rsidTr="003621C4">
        <w:trPr>
          <w:trHeight w:val="818"/>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Poziom hałasu nie większy niż</w:t>
            </w:r>
            <w:r>
              <w:t>:</w:t>
            </w:r>
          </w:p>
        </w:tc>
        <w:tc>
          <w:tcPr>
            <w:tcW w:w="0" w:type="auto"/>
            <w:tcMar>
              <w:top w:w="15" w:type="dxa"/>
              <w:left w:w="15" w:type="dxa"/>
              <w:bottom w:w="15" w:type="dxa"/>
              <w:right w:w="15" w:type="dxa"/>
            </w:tcMar>
            <w:vAlign w:val="center"/>
            <w:hideMark/>
          </w:tcPr>
          <w:p w:rsidR="000B4142" w:rsidRPr="009119A5" w:rsidRDefault="000B4142" w:rsidP="003621C4">
            <w:r w:rsidRPr="009119A5">
              <w:t>Tryb normalny: </w:t>
            </w:r>
            <w:r>
              <w:t>37 </w:t>
            </w:r>
            <w:proofErr w:type="spellStart"/>
            <w:r>
              <w:t>dB</w:t>
            </w:r>
            <w:proofErr w:type="spellEnd"/>
            <w:r>
              <w:t xml:space="preserve"> (A) - Tryb ekonomiczny: 30</w:t>
            </w:r>
            <w:r w:rsidRPr="009119A5">
              <w:t> </w:t>
            </w:r>
            <w:proofErr w:type="spellStart"/>
            <w:r w:rsidRPr="009119A5">
              <w:t>dB</w:t>
            </w:r>
            <w:proofErr w:type="spellEnd"/>
            <w:r w:rsidRPr="009119A5">
              <w:t xml:space="preserve"> (A) </w:t>
            </w:r>
          </w:p>
        </w:tc>
      </w:tr>
      <w:tr w:rsidR="000B4142" w:rsidRPr="009119A5" w:rsidTr="003621C4">
        <w:trPr>
          <w:trHeight w:val="818"/>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Zakres temperatury pracy</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Praca 5°C - 35°C, Składowanie -10°C - 60°C </w:t>
            </w:r>
          </w:p>
        </w:tc>
      </w:tr>
      <w:tr w:rsidR="000B4142" w:rsidRPr="009119A5" w:rsidTr="003621C4">
        <w:trPr>
          <w:trHeight w:val="818"/>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Zakres wilgotności powietrza</w:t>
            </w:r>
            <w:r>
              <w:t>:</w:t>
            </w:r>
            <w:r w:rsidRPr="009119A5">
              <w:t xml:space="preserve">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Praca 20% - 80%, Składowanie 10% - 90% </w:t>
            </w:r>
          </w:p>
        </w:tc>
      </w:tr>
      <w:tr w:rsidR="000B4142" w:rsidRPr="009119A5" w:rsidTr="003621C4">
        <w:trPr>
          <w:trHeight w:val="818"/>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 xml:space="preserve">Zawartość zestawu </w:t>
            </w:r>
          </w:p>
        </w:tc>
        <w:tc>
          <w:tcPr>
            <w:tcW w:w="0" w:type="auto"/>
            <w:tcMar>
              <w:top w:w="15" w:type="dxa"/>
              <w:left w:w="15" w:type="dxa"/>
              <w:bottom w:w="15" w:type="dxa"/>
              <w:right w:w="15" w:type="dxa"/>
            </w:tcMar>
            <w:vAlign w:val="center"/>
            <w:hideMark/>
          </w:tcPr>
          <w:p w:rsidR="000B4142" w:rsidRPr="009119A5" w:rsidRDefault="000B4142" w:rsidP="003621C4">
            <w:r w:rsidRPr="009119A5">
              <w:t xml:space="preserve">Torba transportowa, Kabel komputerowy, Urządzenie podstawowe, Kabel zasilający, Pilot z bateriami, Zestaw instrukcji obsługi, Dokumenty gwarancyjne </w:t>
            </w:r>
          </w:p>
        </w:tc>
      </w:tr>
    </w:tbl>
    <w:p w:rsidR="000B4142" w:rsidRPr="009119A5" w:rsidRDefault="000B4142" w:rsidP="000B4142">
      <w:pPr>
        <w:spacing w:before="100" w:beforeAutospacing="1" w:after="100" w:afterAutospacing="1"/>
        <w:outlineLvl w:val="1"/>
        <w:rPr>
          <w:b/>
          <w:bCs/>
        </w:rPr>
      </w:pPr>
      <w:r w:rsidRPr="009119A5">
        <w:rPr>
          <w:b/>
          <w:bCs/>
        </w:rPr>
        <w:lastRenderedPageBreak/>
        <w:t>Inne</w:t>
      </w:r>
    </w:p>
    <w:tbl>
      <w:tblPr>
        <w:tblW w:w="0" w:type="auto"/>
        <w:tblCellSpacing w:w="15" w:type="dxa"/>
        <w:tblLook w:val="04A0" w:firstRow="1" w:lastRow="0" w:firstColumn="1" w:lastColumn="0" w:noHBand="0" w:noVBand="1"/>
      </w:tblPr>
      <w:tblGrid>
        <w:gridCol w:w="942"/>
        <w:gridCol w:w="5785"/>
      </w:tblGrid>
      <w:tr w:rsidR="000B4142" w:rsidRPr="009119A5" w:rsidTr="003621C4">
        <w:trPr>
          <w:tblCellSpacing w:w="15" w:type="dxa"/>
        </w:trPr>
        <w:tc>
          <w:tcPr>
            <w:tcW w:w="0" w:type="auto"/>
            <w:tcMar>
              <w:top w:w="15" w:type="dxa"/>
              <w:left w:w="15" w:type="dxa"/>
              <w:bottom w:w="15" w:type="dxa"/>
              <w:right w:w="15" w:type="dxa"/>
            </w:tcMar>
            <w:vAlign w:val="center"/>
            <w:hideMark/>
          </w:tcPr>
          <w:p w:rsidR="000B4142" w:rsidRPr="009119A5" w:rsidRDefault="000B4142" w:rsidP="003621C4">
            <w:r w:rsidRPr="009119A5">
              <w:t xml:space="preserve">Gwarancja </w:t>
            </w:r>
          </w:p>
        </w:tc>
        <w:tc>
          <w:tcPr>
            <w:tcW w:w="0" w:type="auto"/>
            <w:tcMar>
              <w:top w:w="15" w:type="dxa"/>
              <w:left w:w="15" w:type="dxa"/>
              <w:bottom w:w="15" w:type="dxa"/>
              <w:right w:w="15" w:type="dxa"/>
            </w:tcMar>
            <w:vAlign w:val="center"/>
            <w:hideMark/>
          </w:tcPr>
          <w:p w:rsidR="000B4142" w:rsidRPr="009119A5" w:rsidRDefault="000B4142" w:rsidP="003621C4">
            <w:r>
              <w:t>60</w:t>
            </w:r>
            <w:r w:rsidRPr="009119A5">
              <w:t>  miesięcy Kli</w:t>
            </w:r>
            <w:r>
              <w:t>ent zanosi do serwisu, Lampa: 60</w:t>
            </w:r>
            <w:r w:rsidRPr="009119A5">
              <w:t xml:space="preserve">  miesięcy lub 1000 h </w:t>
            </w:r>
          </w:p>
        </w:tc>
      </w:tr>
    </w:tbl>
    <w:p w:rsidR="000B4142" w:rsidRPr="009119A5" w:rsidRDefault="000B4142" w:rsidP="000B4142"/>
    <w:p w:rsidR="000B4142" w:rsidRPr="00DD7FD8" w:rsidRDefault="000B4142" w:rsidP="000B4142">
      <w:pPr>
        <w:pStyle w:val="Bezodstpw"/>
      </w:pPr>
      <w:r w:rsidRPr="00DD7FD8">
        <w:t xml:space="preserve">UCHWYT  SUFITOWY  POD PROJEKTOR                           </w:t>
      </w:r>
    </w:p>
    <w:p w:rsidR="000B4142" w:rsidRPr="00D633ED" w:rsidRDefault="000B4142" w:rsidP="000B4142">
      <w:pPr>
        <w:pStyle w:val="Bezodstpw"/>
      </w:pPr>
      <w:r w:rsidRPr="00D633ED">
        <w:t xml:space="preserve"> -zakres regulacji dostosowany do danego typu projektora, </w:t>
      </w:r>
      <w:r>
        <w:t>wysokości sali i</w:t>
      </w:r>
      <w:r w:rsidRPr="00D633ED">
        <w:t xml:space="preserve">  rodzaju sufitu</w:t>
      </w:r>
    </w:p>
    <w:p w:rsidR="000B4142" w:rsidRPr="00D633ED" w:rsidRDefault="000B4142" w:rsidP="000B4142">
      <w:pPr>
        <w:pStyle w:val="Bezodstpw"/>
      </w:pPr>
      <w:r w:rsidRPr="00D633ED">
        <w:t>- pochylenie przy suficie od 0 do 90 stopni</w:t>
      </w:r>
    </w:p>
    <w:p w:rsidR="000B4142" w:rsidRPr="00D633ED" w:rsidRDefault="000B4142" w:rsidP="000B4142">
      <w:pPr>
        <w:pStyle w:val="Bezodstpw"/>
      </w:pPr>
      <w:r w:rsidRPr="00D633ED">
        <w:t>- możliwość mocowania do pochyłego sufitu</w:t>
      </w:r>
    </w:p>
    <w:p w:rsidR="000B4142" w:rsidRPr="00D633ED" w:rsidRDefault="000B4142" w:rsidP="000B4142">
      <w:pPr>
        <w:pStyle w:val="Bezodstpw"/>
      </w:pPr>
      <w:r w:rsidRPr="00D633ED">
        <w:t>- prowadzenie kabli wewnątrz uchwytu</w:t>
      </w:r>
    </w:p>
    <w:p w:rsidR="000B4142" w:rsidRPr="00D633ED" w:rsidRDefault="000B4142" w:rsidP="000B4142">
      <w:pPr>
        <w:pStyle w:val="Bezodstpw"/>
      </w:pPr>
      <w:r w:rsidRPr="00D633ED">
        <w:t xml:space="preserve">- przegub kombinowany nie kulowy pozwalający na  pochylenie projektora do      30 stopni we </w:t>
      </w:r>
      <w:r>
        <w:t xml:space="preserve">   </w:t>
      </w:r>
      <w:r w:rsidRPr="00D633ED">
        <w:t>wszystkich płaszczyznach i obrocie 360 stopni</w:t>
      </w:r>
    </w:p>
    <w:p w:rsidR="000B4142" w:rsidRPr="00D633ED" w:rsidRDefault="000B4142" w:rsidP="000B4142">
      <w:pPr>
        <w:pStyle w:val="Bezodstpw"/>
      </w:pPr>
      <w:r w:rsidRPr="00D633ED">
        <w:t>- dopuszczalne obciążenie do 12 kg</w:t>
      </w:r>
    </w:p>
    <w:p w:rsidR="000B4142" w:rsidRPr="00D633ED" w:rsidRDefault="000B4142" w:rsidP="000B4142">
      <w:pPr>
        <w:pStyle w:val="Bezodstpw"/>
      </w:pPr>
      <w:r w:rsidRPr="00D633ED">
        <w:t>- płynna regulacja długości do 60</w:t>
      </w:r>
      <w:r>
        <w:t xml:space="preserve"> - 80</w:t>
      </w:r>
      <w:r w:rsidRPr="00D633ED">
        <w:t>cm</w:t>
      </w:r>
    </w:p>
    <w:p w:rsidR="000B4142" w:rsidRPr="00D633ED" w:rsidRDefault="000B4142" w:rsidP="000B4142">
      <w:pPr>
        <w:pStyle w:val="Bezodstpw"/>
      </w:pPr>
      <w:r w:rsidRPr="00D633ED">
        <w:t>- mocowanie projektora za pomocą adaptera dostosowanego do projektora</w:t>
      </w:r>
    </w:p>
    <w:p w:rsidR="000B4142" w:rsidRPr="00D633ED" w:rsidRDefault="000B4142" w:rsidP="000B4142">
      <w:pPr>
        <w:pStyle w:val="Bezodstpw"/>
      </w:pPr>
      <w:r w:rsidRPr="00D633ED">
        <w:t>- szybki montaż i demontaż projektora w celu konserwacji i wymiany lamp – max. 30 sek.</w:t>
      </w:r>
    </w:p>
    <w:p w:rsidR="000B4142" w:rsidRPr="00D633ED" w:rsidRDefault="000B4142" w:rsidP="000B4142">
      <w:pPr>
        <w:pStyle w:val="Bezodstpw"/>
      </w:pPr>
      <w:r w:rsidRPr="00D633ED">
        <w:t>- adapter wyposażony w trapezową płetwę montażową o wymiarach</w:t>
      </w:r>
    </w:p>
    <w:p w:rsidR="000B4142" w:rsidRPr="00D633ED" w:rsidRDefault="000B4142" w:rsidP="000B4142">
      <w:pPr>
        <w:pStyle w:val="Bezodstpw"/>
      </w:pPr>
      <w:r w:rsidRPr="00D633ED">
        <w:t xml:space="preserve">   62x120x120x84mm</w:t>
      </w:r>
    </w:p>
    <w:p w:rsidR="000B4142" w:rsidRPr="00D633ED" w:rsidRDefault="000B4142" w:rsidP="000B4142">
      <w:pPr>
        <w:pStyle w:val="Bezodstpw"/>
      </w:pPr>
      <w:r w:rsidRPr="00D633ED">
        <w:t>- grubość płetwy montażowej 3mm</w:t>
      </w:r>
    </w:p>
    <w:p w:rsidR="000B4142" w:rsidRPr="00D633ED" w:rsidRDefault="000B4142" w:rsidP="000B4142">
      <w:pPr>
        <w:pStyle w:val="Bezodstpw"/>
      </w:pPr>
      <w:r w:rsidRPr="00D633ED">
        <w:t>- płyta montażowa umożliwiająca korekcje błędów montażowych ok. +/- 25 mm</w:t>
      </w:r>
    </w:p>
    <w:p w:rsidR="000B4142" w:rsidRPr="00D633ED" w:rsidRDefault="000B4142" w:rsidP="000B4142">
      <w:pPr>
        <w:pStyle w:val="Bezodstpw"/>
      </w:pPr>
      <w:r w:rsidRPr="00D633ED">
        <w:t>- otwory montażowe nie mniejsze niż 8-10 mm</w:t>
      </w:r>
    </w:p>
    <w:p w:rsidR="000B4142" w:rsidRPr="00D633ED" w:rsidRDefault="000B4142" w:rsidP="000B4142">
      <w:pPr>
        <w:pStyle w:val="Bezodstpw"/>
      </w:pPr>
      <w:r w:rsidRPr="00D633ED">
        <w:t>- płyta montażowa nie mniejsza niż 180 x180</w:t>
      </w:r>
    </w:p>
    <w:p w:rsidR="000B4142" w:rsidRPr="00D633ED" w:rsidRDefault="000B4142" w:rsidP="000B4142">
      <w:pPr>
        <w:pStyle w:val="Bezodstpw"/>
      </w:pPr>
      <w:r w:rsidRPr="00D633ED">
        <w:t>- konstrukcja uchwytu- stal malowana proszkowo</w:t>
      </w:r>
    </w:p>
    <w:p w:rsidR="000B4142" w:rsidRPr="00D633ED" w:rsidRDefault="000B4142" w:rsidP="000B4142">
      <w:pPr>
        <w:pStyle w:val="Bezodstpw"/>
      </w:pPr>
      <w:r w:rsidRPr="00D633ED">
        <w:t>- kolor- biały</w:t>
      </w:r>
    </w:p>
    <w:p w:rsidR="000B4142" w:rsidRPr="00D633ED" w:rsidRDefault="000B4142" w:rsidP="000B4142">
      <w:pPr>
        <w:pStyle w:val="Bezodstpw"/>
      </w:pPr>
      <w:r w:rsidRPr="00D633ED">
        <w:t>- osłona na płytę montażową – kolor biały</w:t>
      </w:r>
    </w:p>
    <w:p w:rsidR="000B4142" w:rsidRDefault="000B4142" w:rsidP="000B4142">
      <w:pPr>
        <w:pStyle w:val="Bezodstpw"/>
      </w:pPr>
      <w:r w:rsidRPr="00D633ED">
        <w:t>- akcesoria montażowe w zestawie</w:t>
      </w:r>
    </w:p>
    <w:p w:rsidR="000B4142" w:rsidRDefault="000B4142" w:rsidP="000B4142">
      <w:pPr>
        <w:pStyle w:val="Bezodstpw"/>
      </w:pPr>
    </w:p>
    <w:p w:rsidR="000B4142" w:rsidRPr="008937DC" w:rsidRDefault="000B4142" w:rsidP="000B4142">
      <w:pPr>
        <w:pStyle w:val="Bezodstpw"/>
        <w:rPr>
          <w:sz w:val="24"/>
          <w:szCs w:val="24"/>
        </w:rPr>
      </w:pPr>
      <w:r>
        <w:rPr>
          <w:b/>
          <w:sz w:val="24"/>
          <w:szCs w:val="24"/>
        </w:rPr>
        <w:t xml:space="preserve">EKRAN </w:t>
      </w:r>
    </w:p>
    <w:p w:rsidR="000B4142" w:rsidRDefault="000B4142" w:rsidP="000B4142">
      <w:pPr>
        <w:pStyle w:val="Bezodstpw"/>
      </w:pPr>
    </w:p>
    <w:p w:rsidR="000B4142" w:rsidRDefault="000B4142" w:rsidP="000B4142">
      <w:pPr>
        <w:pStyle w:val="Bezodstpw"/>
      </w:pPr>
      <w:r>
        <w:t xml:space="preserve"> Ekran projekcyjny, elektryczny bez ramek</w:t>
      </w:r>
    </w:p>
    <w:p w:rsidR="000B4142" w:rsidRDefault="000B4142" w:rsidP="000B4142">
      <w:pPr>
        <w:pStyle w:val="Bezodstpw"/>
      </w:pPr>
      <w:r>
        <w:t>- format 16:10</w:t>
      </w:r>
    </w:p>
    <w:p w:rsidR="000B4142" w:rsidRDefault="000B4142" w:rsidP="000B4142">
      <w:pPr>
        <w:pStyle w:val="Bezodstpw"/>
      </w:pPr>
      <w:r>
        <w:t>- obudowa aluminiowa</w:t>
      </w:r>
    </w:p>
    <w:p w:rsidR="000B4142" w:rsidRDefault="000B4142" w:rsidP="000B4142">
      <w:pPr>
        <w:pStyle w:val="Bezodstpw"/>
      </w:pPr>
      <w:r>
        <w:t>- prosta instalacja ekranu</w:t>
      </w:r>
    </w:p>
    <w:p w:rsidR="000B4142" w:rsidRDefault="000B4142" w:rsidP="000B4142">
      <w:pPr>
        <w:pStyle w:val="Bezodstpw"/>
      </w:pPr>
      <w:r>
        <w:t>- zestaw uchwytów montażowych do ściany i sufitu</w:t>
      </w:r>
    </w:p>
    <w:p w:rsidR="000B4142" w:rsidRDefault="000B4142" w:rsidP="000B4142">
      <w:pPr>
        <w:pStyle w:val="Bezodstpw"/>
      </w:pPr>
      <w:r>
        <w:t>- korekcja montażu na uchwytach w poziomie +/- 20mm</w:t>
      </w:r>
    </w:p>
    <w:p w:rsidR="000B4142" w:rsidRDefault="000B4142" w:rsidP="000B4142">
      <w:pPr>
        <w:pStyle w:val="Bezodstpw"/>
      </w:pPr>
      <w:r>
        <w:t>- automatyczne zatrzymywanie</w:t>
      </w:r>
    </w:p>
    <w:p w:rsidR="000B4142" w:rsidRDefault="000B4142" w:rsidP="000B4142">
      <w:pPr>
        <w:pStyle w:val="Bezodstpw"/>
      </w:pPr>
      <w:r>
        <w:t>- regulacja położenia punktów krańcowych zwijania/rozwijania</w:t>
      </w:r>
    </w:p>
    <w:p w:rsidR="000B4142" w:rsidRDefault="000B4142" w:rsidP="000B4142">
      <w:pPr>
        <w:pStyle w:val="Bezodstpw"/>
      </w:pPr>
      <w:r>
        <w:t xml:space="preserve"> - wyprowadzenie zasilania z lewej strony</w:t>
      </w:r>
    </w:p>
    <w:p w:rsidR="000B4142" w:rsidRDefault="000B4142" w:rsidP="000B4142">
      <w:pPr>
        <w:pStyle w:val="Bezodstpw"/>
      </w:pPr>
      <w:r>
        <w:t>- naścienny przełącznik sterujący w zestawie</w:t>
      </w:r>
    </w:p>
    <w:p w:rsidR="000B4142" w:rsidRDefault="000B4142" w:rsidP="000B4142">
      <w:pPr>
        <w:pStyle w:val="Bezodstpw"/>
      </w:pPr>
      <w:r>
        <w:t>- rozmiar nie mniejszy niż 290x180 cm</w:t>
      </w:r>
    </w:p>
    <w:p w:rsidR="000B4142" w:rsidRDefault="000B4142" w:rsidP="000B4142">
      <w:pPr>
        <w:pStyle w:val="Bezodstpw"/>
      </w:pPr>
      <w:r>
        <w:t>- czas rozwijania mniejszy  niż 20 sek.</w:t>
      </w:r>
    </w:p>
    <w:p w:rsidR="000B4142" w:rsidRDefault="000B4142" w:rsidP="000B4142">
      <w:pPr>
        <w:pStyle w:val="Bezodstpw"/>
      </w:pPr>
      <w:r>
        <w:t>- płaszczyzna robocza ekranu od przodu kasety</w:t>
      </w:r>
    </w:p>
    <w:p w:rsidR="000B4142" w:rsidRDefault="000B4142" w:rsidP="000B4142">
      <w:pPr>
        <w:pStyle w:val="Bezodstpw"/>
      </w:pPr>
      <w:r>
        <w:t xml:space="preserve">- wysuw przedni </w:t>
      </w:r>
    </w:p>
    <w:p w:rsidR="000B4142" w:rsidRDefault="000B4142" w:rsidP="000B4142">
      <w:pPr>
        <w:pStyle w:val="Bezodstpw"/>
      </w:pPr>
      <w:r>
        <w:t>- dostosowanie do współpracy z systemami centralnego sterowania</w:t>
      </w:r>
    </w:p>
    <w:p w:rsidR="000B4142" w:rsidRDefault="000B4142" w:rsidP="000B4142">
      <w:pPr>
        <w:pStyle w:val="Bezodstpw"/>
        <w:rPr>
          <w:bCs/>
        </w:rPr>
      </w:pPr>
      <w:r>
        <w:rPr>
          <w:bCs/>
        </w:rPr>
        <w:t>- Tkanina projekcyjna:</w:t>
      </w:r>
    </w:p>
    <w:p w:rsidR="000B4142" w:rsidRDefault="000B4142" w:rsidP="000B4142">
      <w:pPr>
        <w:pStyle w:val="Bezodstpw"/>
      </w:pPr>
      <w:r>
        <w:t xml:space="preserve">    powierzchnia typu  </w:t>
      </w:r>
      <w:proofErr w:type="spellStart"/>
      <w:r>
        <w:t>MattWhite</w:t>
      </w:r>
      <w:proofErr w:type="spellEnd"/>
      <w:r>
        <w:br/>
        <w:t xml:space="preserve">    </w:t>
      </w:r>
      <w:proofErr w:type="spellStart"/>
      <w:r>
        <w:t>gain</w:t>
      </w:r>
      <w:proofErr w:type="spellEnd"/>
      <w:r>
        <w:t xml:space="preserve"> - 1,0</w:t>
      </w:r>
      <w:r>
        <w:br/>
        <w:t xml:space="preserve">    kąt widzenia -  nie mniej niż 150°</w:t>
      </w:r>
      <w:r>
        <w:br/>
        <w:t xml:space="preserve">    grubość – nie mniejsza od 0,4mm </w:t>
      </w:r>
    </w:p>
    <w:p w:rsidR="000B4142" w:rsidRDefault="000B4142" w:rsidP="000B4142">
      <w:pPr>
        <w:pStyle w:val="Bezodstpw"/>
      </w:pPr>
      <w:r>
        <w:t xml:space="preserve">    ilość warstw – nie mniej niż 3</w:t>
      </w:r>
      <w:r>
        <w:br/>
        <w:t xml:space="preserve">    przednia strona - biała matowa</w:t>
      </w:r>
      <w:r>
        <w:br/>
        <w:t xml:space="preserve">    tylna strona – czarna</w:t>
      </w:r>
    </w:p>
    <w:p w:rsidR="000B4142" w:rsidRDefault="000B4142" w:rsidP="000B4142">
      <w:pPr>
        <w:pStyle w:val="Bezodstpw"/>
      </w:pPr>
      <w:r>
        <w:t xml:space="preserve">    stabilna i jednolita płaszczyzna na całej powierzchni</w:t>
      </w:r>
    </w:p>
    <w:p w:rsidR="000B4142" w:rsidRDefault="000B4142" w:rsidP="000B4142">
      <w:pPr>
        <w:pStyle w:val="Bezodstpw"/>
      </w:pPr>
      <w:r>
        <w:lastRenderedPageBreak/>
        <w:t xml:space="preserve">    konserwacja z użyciem detergentów</w:t>
      </w:r>
    </w:p>
    <w:p w:rsidR="000B4142" w:rsidRDefault="000B4142" w:rsidP="000B4142">
      <w:pPr>
        <w:pStyle w:val="Bezodstpw"/>
      </w:pPr>
      <w:r>
        <w:t>- pobór mocy nie większy niż 150 VA</w:t>
      </w:r>
    </w:p>
    <w:p w:rsidR="000B4142" w:rsidRDefault="000B4142" w:rsidP="000B4142">
      <w:pPr>
        <w:pStyle w:val="Bezodstpw"/>
      </w:pPr>
      <w:r>
        <w:t>- gwarancja na silnik 5 lat</w:t>
      </w:r>
    </w:p>
    <w:p w:rsidR="000B4142" w:rsidRDefault="000B4142" w:rsidP="000B4142">
      <w:pPr>
        <w:pStyle w:val="Bezodstpw"/>
      </w:pPr>
      <w:r>
        <w:t>- instrukcja montażu i regulacji z akcesoriami</w:t>
      </w:r>
    </w:p>
    <w:p w:rsidR="000B4142" w:rsidRDefault="000B4142" w:rsidP="000B4142">
      <w:pPr>
        <w:pStyle w:val="Bezodstpw"/>
      </w:pPr>
    </w:p>
    <w:p w:rsidR="000B4142" w:rsidRDefault="000B4142" w:rsidP="000B4142">
      <w:pPr>
        <w:pStyle w:val="Bezodstpw"/>
      </w:pPr>
    </w:p>
    <w:p w:rsidR="000B4142" w:rsidRDefault="000B4142" w:rsidP="000B4142">
      <w:pPr>
        <w:pStyle w:val="Bezodstpw"/>
      </w:pPr>
    </w:p>
    <w:p w:rsidR="000B4142" w:rsidRDefault="000B4142" w:rsidP="000B4142">
      <w:pPr>
        <w:pStyle w:val="Bezodstpw"/>
      </w:pPr>
    </w:p>
    <w:p w:rsidR="000B4142" w:rsidRPr="008B3CF7" w:rsidRDefault="000B4142" w:rsidP="000B4142">
      <w:pPr>
        <w:rPr>
          <w:b/>
          <w:sz w:val="24"/>
          <w:szCs w:val="24"/>
        </w:rPr>
      </w:pPr>
      <w:r>
        <w:rPr>
          <w:b/>
          <w:sz w:val="24"/>
          <w:szCs w:val="24"/>
        </w:rPr>
        <w:t xml:space="preserve">SYSTEM STEROWANIA </w:t>
      </w:r>
    </w:p>
    <w:p w:rsidR="000B4142" w:rsidRDefault="000B4142" w:rsidP="000B4142">
      <w:pPr>
        <w:rPr>
          <w:u w:val="single"/>
        </w:rPr>
      </w:pPr>
      <w:r>
        <w:rPr>
          <w:u w:val="single"/>
        </w:rPr>
        <w:t>Wymagania:</w:t>
      </w:r>
    </w:p>
    <w:p w:rsidR="000B4142" w:rsidRDefault="000B4142" w:rsidP="000B4142">
      <w:pPr>
        <w:rPr>
          <w:rFonts w:ascii="Calibri" w:hAnsi="Calibri"/>
        </w:rPr>
      </w:pPr>
      <w:r>
        <w:rPr>
          <w:rFonts w:ascii="Calibri" w:hAnsi="Calibri"/>
        </w:rPr>
        <w:t xml:space="preserve">Moduł typu </w:t>
      </w:r>
      <w:proofErr w:type="spellStart"/>
      <w:r>
        <w:rPr>
          <w:rFonts w:ascii="Calibri" w:hAnsi="Calibri"/>
        </w:rPr>
        <w:t>box</w:t>
      </w:r>
      <w:proofErr w:type="spellEnd"/>
      <w:r>
        <w:rPr>
          <w:rFonts w:ascii="Calibri" w:hAnsi="Calibri"/>
        </w:rPr>
        <w:t xml:space="preserve"> umożliwiający autonomiczną obsługę np.  projektorów , wzmacniaczy, przedwzmacniaczy akustycznych, matryc i innych urządzeń elektronicznych będących na wyposażeniu systemów multimedialnych oraz  peryferii jak: rolety, ekrany, oświetlenie i inne urządzenia elektryczne i elektroniczne w ramach małych, średnich i dużych systemów automatyki w salach audiowizualnych. Obsługa  wielu pilotów lub zadajników z indywidualnymi kodami identyfikacyjnymi umożliwiająca zastosowanie wielu modułów automatyki w jednym obiekcie. Obsługa lokalnych klawiatur  pracujących na wspólnej magistrali RS485 z modułami. Wyjścia przekaźnikowe obsługują dowolny typ ekranów i rolet wyposażonych w  standardowe serwomechanizmy lub inne obwody elektryczne. Powinien  posiadać  programowalne parametry czasowe wyjść w funkcji sterowania po magistralach RS 232,RS 485, RF, klawiatury lokalnej -nie zależnie.</w:t>
      </w:r>
    </w:p>
    <w:p w:rsidR="000B4142" w:rsidRDefault="000B4142" w:rsidP="000B4142">
      <w:pPr>
        <w:rPr>
          <w:rFonts w:ascii="Calibri" w:hAnsi="Calibri"/>
        </w:rPr>
      </w:pPr>
      <w:r>
        <w:rPr>
          <w:rFonts w:ascii="Calibri" w:hAnsi="Calibri"/>
        </w:rPr>
        <w:t xml:space="preserve"> Konfigurowanie magistrali RS232 jako </w:t>
      </w:r>
      <w:proofErr w:type="spellStart"/>
      <w:r>
        <w:rPr>
          <w:rFonts w:ascii="Calibri" w:hAnsi="Calibri"/>
        </w:rPr>
        <w:t>slave</w:t>
      </w:r>
      <w:proofErr w:type="spellEnd"/>
      <w:r>
        <w:rPr>
          <w:rFonts w:ascii="Calibri" w:hAnsi="Calibri"/>
        </w:rPr>
        <w:t xml:space="preserve"> na potrzeby sterowania innymi urządzeniami peryferyjnymi np. audio/video</w:t>
      </w:r>
    </w:p>
    <w:p w:rsidR="000B4142" w:rsidRDefault="000B4142" w:rsidP="000B4142">
      <w:pPr>
        <w:pStyle w:val="Bezodstpw"/>
      </w:pPr>
      <w:r>
        <w:t>Parametry i wyposażenie:</w:t>
      </w:r>
    </w:p>
    <w:p w:rsidR="000B4142" w:rsidRDefault="000B4142" w:rsidP="000B4142">
      <w:pPr>
        <w:pStyle w:val="Bezodstpw"/>
      </w:pPr>
      <w:r>
        <w:t xml:space="preserve">           - min. 2 niezależne wejścia optoizolowane – 230V,  50 </w:t>
      </w:r>
      <w:proofErr w:type="spellStart"/>
      <w:r>
        <w:t>Hz</w:t>
      </w:r>
      <w:proofErr w:type="spellEnd"/>
      <w:r>
        <w:t xml:space="preserve"> AC lub 5-30V DC</w:t>
      </w:r>
    </w:p>
    <w:p w:rsidR="000B4142" w:rsidRDefault="000B4142" w:rsidP="000B4142">
      <w:pPr>
        <w:pStyle w:val="Bezodstpw"/>
      </w:pPr>
      <w:r>
        <w:t xml:space="preserve">           - min. 2 przełączające wyjścia przekaźnikowe 8-16A/230V AC </w:t>
      </w:r>
    </w:p>
    <w:p w:rsidR="000B4142" w:rsidRDefault="000B4142" w:rsidP="000B4142">
      <w:pPr>
        <w:pStyle w:val="Bezodstpw"/>
      </w:pPr>
      <w:r>
        <w:t xml:space="preserve">           - min. 1 sterowane wejście/wyjście  po magistrali RS232,</w:t>
      </w:r>
    </w:p>
    <w:p w:rsidR="000B4142" w:rsidRDefault="000B4142" w:rsidP="000B4142">
      <w:pPr>
        <w:pStyle w:val="Bezodstpw"/>
      </w:pPr>
      <w:r>
        <w:t xml:space="preserve">           - min. 1 sterowane wejście/wyjście  po magistrali RS232/RS485 na DALI</w:t>
      </w:r>
    </w:p>
    <w:p w:rsidR="000B4142" w:rsidRDefault="000B4142" w:rsidP="000B4142">
      <w:pPr>
        <w:pStyle w:val="Bezodstpw"/>
      </w:pPr>
      <w:r>
        <w:t xml:space="preserve">           - min. 1 sterowane wejście/wyjście po magistrali  RS485 z możliwością przekonfigurowania  na                                                                                                          pracę w standardzie RS232 </w:t>
      </w:r>
    </w:p>
    <w:p w:rsidR="000B4142" w:rsidRDefault="000B4142" w:rsidP="000B4142">
      <w:pPr>
        <w:pStyle w:val="Bezodstpw"/>
      </w:pPr>
      <w:r>
        <w:t xml:space="preserve">           - niezależna konfiguracja wejść optoizolowanych </w:t>
      </w:r>
    </w:p>
    <w:p w:rsidR="000B4142" w:rsidRDefault="000B4142" w:rsidP="000B4142">
      <w:pPr>
        <w:pStyle w:val="Bezodstpw"/>
      </w:pPr>
      <w:r>
        <w:t xml:space="preserve">           - obsługa urządzeń wejściowych ( zadajników ) pracujących w paśmie radiowym w zakresie od                                 433MHz do 2.4 GHz  </w:t>
      </w:r>
      <w:r>
        <w:tab/>
        <w:t xml:space="preserve">  </w:t>
      </w:r>
    </w:p>
    <w:p w:rsidR="000B4142" w:rsidRDefault="000B4142" w:rsidP="000B4142">
      <w:pPr>
        <w:pStyle w:val="Bezodstpw"/>
      </w:pPr>
      <w:r>
        <w:t xml:space="preserve">           - zasięg pracy zadajników ( manipulatorów  ) nie mniejszy niż 20m,</w:t>
      </w:r>
    </w:p>
    <w:p w:rsidR="000B4142" w:rsidRDefault="000B4142" w:rsidP="000B4142">
      <w:pPr>
        <w:pStyle w:val="Bezodstpw"/>
      </w:pPr>
      <w:r>
        <w:t xml:space="preserve">           - sygnalizacja stanu wyjść przekaźnikowych</w:t>
      </w:r>
    </w:p>
    <w:p w:rsidR="000B4142" w:rsidRDefault="000B4142" w:rsidP="000B4142">
      <w:pPr>
        <w:pStyle w:val="Bezodstpw"/>
      </w:pPr>
      <w:r>
        <w:t xml:space="preserve">           - zasilanie 12V DC</w:t>
      </w:r>
    </w:p>
    <w:p w:rsidR="000B4142" w:rsidRDefault="000B4142" w:rsidP="000B4142">
      <w:pPr>
        <w:pStyle w:val="Bezodstpw"/>
      </w:pPr>
      <w:r>
        <w:t xml:space="preserve">           - obudowa na szynę DIN T35 </w:t>
      </w:r>
    </w:p>
    <w:p w:rsidR="000B4142" w:rsidRDefault="000B4142" w:rsidP="000B4142">
      <w:pPr>
        <w:pStyle w:val="Bezodstpw"/>
      </w:pPr>
      <w:r>
        <w:t xml:space="preserve">           - ilość  współpracujących modułów na magistrali RS 485 nie mniejsza niż 16</w:t>
      </w:r>
    </w:p>
    <w:p w:rsidR="000B4142" w:rsidRDefault="000B4142" w:rsidP="000B4142">
      <w:pPr>
        <w:pStyle w:val="Bezodstpw"/>
      </w:pPr>
      <w:r>
        <w:t xml:space="preserve">           - pełna specyfikacja protokołów sterujących po magistralach RS 232, RS485</w:t>
      </w:r>
    </w:p>
    <w:p w:rsidR="000B4142" w:rsidRDefault="000B4142" w:rsidP="000B4142">
      <w:pPr>
        <w:pStyle w:val="Bezodstpw"/>
      </w:pPr>
      <w:r>
        <w:t xml:space="preserve">           - w systemach wielomodułowych praca w konfiguracji master/</w:t>
      </w:r>
      <w:proofErr w:type="spellStart"/>
      <w:r>
        <w:t>slave</w:t>
      </w:r>
      <w:proofErr w:type="spellEnd"/>
      <w:r>
        <w:t xml:space="preserve"> </w:t>
      </w:r>
    </w:p>
    <w:p w:rsidR="000B4142" w:rsidRDefault="000B4142" w:rsidP="000B4142">
      <w:pPr>
        <w:pStyle w:val="Bezodstpw"/>
      </w:pPr>
      <w:r>
        <w:t xml:space="preserve">           - wyposażenie w oprogramowanie  umożliwiające konfigurowanie systemu przez  </w:t>
      </w:r>
    </w:p>
    <w:p w:rsidR="000B4142" w:rsidRDefault="000B4142" w:rsidP="000B4142">
      <w:pPr>
        <w:pStyle w:val="Bezodstpw"/>
      </w:pPr>
      <w:r>
        <w:t xml:space="preserve">              Zamawiającego</w:t>
      </w:r>
    </w:p>
    <w:p w:rsidR="000B4142" w:rsidRDefault="000B4142" w:rsidP="000B4142">
      <w:pPr>
        <w:pStyle w:val="Bezodstpw"/>
      </w:pPr>
      <w:r>
        <w:t xml:space="preserve">           - oprogramowanie wraz z pojawiającymi się aktualizacjami będzie własnością Zamawiającego</w:t>
      </w:r>
    </w:p>
    <w:p w:rsidR="000B4142" w:rsidRDefault="000B4142" w:rsidP="000B4142">
      <w:pPr>
        <w:pStyle w:val="Bezodstpw"/>
      </w:pPr>
      <w:r>
        <w:t xml:space="preserve">           - niezależne konfigurowanie funkcji wejść optoizolowanych , </w:t>
      </w:r>
    </w:p>
    <w:p w:rsidR="000B4142" w:rsidRDefault="000B4142" w:rsidP="000B4142">
      <w:pPr>
        <w:pStyle w:val="Bezodstpw"/>
      </w:pPr>
      <w:r>
        <w:t xml:space="preserve">           - niezależne konfigurowanie wejść/wyjść RS232, RS485 w funkcji czasowej do przekaźników </w:t>
      </w:r>
    </w:p>
    <w:p w:rsidR="000B4142" w:rsidRDefault="000B4142" w:rsidP="000B4142">
      <w:pPr>
        <w:pStyle w:val="Bezodstpw"/>
      </w:pPr>
      <w:r>
        <w:t xml:space="preserve">              przełączających,</w:t>
      </w:r>
    </w:p>
    <w:p w:rsidR="000B4142" w:rsidRDefault="000B4142" w:rsidP="000B4142">
      <w:pPr>
        <w:pStyle w:val="Bezodstpw"/>
      </w:pPr>
      <w:r>
        <w:t xml:space="preserve">            - niezależna konfiguracja wejść/wyjść RS232, RS485,</w:t>
      </w:r>
    </w:p>
    <w:p w:rsidR="000B4142" w:rsidRDefault="000B4142" w:rsidP="000B4142">
      <w:pPr>
        <w:pStyle w:val="Bezodstpw"/>
      </w:pPr>
      <w:r>
        <w:t xml:space="preserve">            - konfigurowanie protokołów sterujących wejść/wyjść RS232, RS485 w funkcji    </w:t>
      </w:r>
    </w:p>
    <w:p w:rsidR="000B4142" w:rsidRDefault="000B4142" w:rsidP="000B4142">
      <w:pPr>
        <w:pStyle w:val="Bezodstpw"/>
      </w:pPr>
      <w:r>
        <w:t xml:space="preserve">              czytania indywidualnych kodów sterujących przycisków (pól) zadajników,</w:t>
      </w:r>
    </w:p>
    <w:p w:rsidR="000B4142" w:rsidRDefault="000B4142" w:rsidP="000B4142">
      <w:pPr>
        <w:pStyle w:val="Bezodstpw"/>
      </w:pPr>
      <w:r>
        <w:t xml:space="preserve">            - dodawanie i usuwanie pilotów (zadajników) sterujących z poziomu modułu </w:t>
      </w:r>
    </w:p>
    <w:p w:rsidR="000B4142" w:rsidRDefault="000B4142" w:rsidP="000B4142">
      <w:pPr>
        <w:pStyle w:val="Bezodstpw"/>
      </w:pPr>
      <w:r>
        <w:t xml:space="preserve">            - zasilanie zadajników : baterie 1,5V  typu AA max. 2szt.  lub integralna stacja dokująca</w:t>
      </w:r>
    </w:p>
    <w:p w:rsidR="000B4142" w:rsidRDefault="000B4142" w:rsidP="000B4142">
      <w:pPr>
        <w:pStyle w:val="Bezodstpw"/>
      </w:pPr>
      <w:r>
        <w:t xml:space="preserve">            - wizualny  wskaźnik aktywowanej funkcji na zadajniku,</w:t>
      </w:r>
    </w:p>
    <w:p w:rsidR="000B4142" w:rsidRDefault="000B4142" w:rsidP="000B4142">
      <w:pPr>
        <w:pStyle w:val="Bezodstpw"/>
      </w:pPr>
      <w:r>
        <w:t xml:space="preserve"> Dopuszcza się zastosowanie elementów sterujących w postaci jednego modułu lub równoważnych w obudowie (łącznie) nie większej niż   6 modułów szyny TH 35.</w:t>
      </w:r>
    </w:p>
    <w:p w:rsidR="000B4142" w:rsidRDefault="000B4142" w:rsidP="000B4142">
      <w:pPr>
        <w:pStyle w:val="Bezodstpw"/>
      </w:pPr>
    </w:p>
    <w:p w:rsidR="000B4142" w:rsidRDefault="006461BD" w:rsidP="000B4142">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351pt;visibility:visible;mso-wrap-style:square">
            <v:imagedata r:id="rId7" o:title=""/>
          </v:shape>
        </w:pict>
      </w:r>
    </w:p>
    <w:p w:rsidR="000B4142" w:rsidRDefault="000B4142" w:rsidP="000B4142">
      <w:r>
        <w:t>Wymagany rozkłady klawiszy sterujących w przypadku pilota RF</w:t>
      </w:r>
    </w:p>
    <w:p w:rsidR="000B4142" w:rsidRDefault="000B4142" w:rsidP="000B4142"/>
    <w:p w:rsidR="000B4142" w:rsidRDefault="006461BD" w:rsidP="000B4142">
      <w:r>
        <w:rPr>
          <w:noProof/>
        </w:rPr>
        <w:pict>
          <v:shape id="Obraz 4" o:spid="_x0000_i1026" type="#_x0000_t75" style="width:315.75pt;height:189.75pt;visibility:visible;mso-wrap-style:square">
            <v:imagedata r:id="rId8" o:title="prezentacja"/>
          </v:shape>
        </w:pict>
      </w:r>
    </w:p>
    <w:p w:rsidR="000B4142" w:rsidRDefault="000B4142" w:rsidP="000B4142">
      <w:r>
        <w:t>Wymagany rozkład pól sterujących (</w:t>
      </w:r>
      <w:proofErr w:type="spellStart"/>
      <w:r>
        <w:t>touch</w:t>
      </w:r>
      <w:proofErr w:type="spellEnd"/>
      <w:r>
        <w:t>)  na innym zadajniku RF</w:t>
      </w:r>
    </w:p>
    <w:p w:rsidR="000B4142" w:rsidRDefault="000B4142" w:rsidP="000B4142"/>
    <w:p w:rsidR="000B4142" w:rsidRDefault="000B4142" w:rsidP="000B4142"/>
    <w:p w:rsidR="000B4142" w:rsidRDefault="000B4142" w:rsidP="000B4142">
      <w:pPr>
        <w:rPr>
          <w:rFonts w:cs="ArialMT"/>
          <w:b/>
        </w:rPr>
      </w:pPr>
      <w:r>
        <w:rPr>
          <w:rFonts w:cs="ArialMT"/>
          <w:b/>
        </w:rPr>
        <w:t xml:space="preserve">ZASILACZ PRZEPŁYWOWY </w:t>
      </w:r>
    </w:p>
    <w:p w:rsidR="000B4142" w:rsidRDefault="000B4142" w:rsidP="000B4142">
      <w:pPr>
        <w:autoSpaceDE w:val="0"/>
        <w:autoSpaceDN w:val="0"/>
        <w:adjustRightInd w:val="0"/>
        <w:rPr>
          <w:rFonts w:cs="Square721EU"/>
        </w:rPr>
      </w:pPr>
    </w:p>
    <w:p w:rsidR="000B4142" w:rsidRDefault="000B4142" w:rsidP="000B4142">
      <w:pPr>
        <w:autoSpaceDE w:val="0"/>
        <w:autoSpaceDN w:val="0"/>
        <w:adjustRightInd w:val="0"/>
        <w:rPr>
          <w:rFonts w:cs="Square721EU"/>
        </w:rPr>
      </w:pPr>
      <w:r>
        <w:rPr>
          <w:rFonts w:cs="Square721EU"/>
        </w:rPr>
        <w:t>Moc wyjściowa                                                                        20 W</w:t>
      </w:r>
    </w:p>
    <w:p w:rsidR="000B4142" w:rsidRDefault="000B4142" w:rsidP="000B4142">
      <w:pPr>
        <w:autoSpaceDE w:val="0"/>
        <w:autoSpaceDN w:val="0"/>
        <w:adjustRightInd w:val="0"/>
        <w:rPr>
          <w:rFonts w:cs="Square721EU"/>
        </w:rPr>
      </w:pPr>
      <w:r>
        <w:rPr>
          <w:rFonts w:cs="Square721EU"/>
        </w:rPr>
        <w:t xml:space="preserve">Napięcie wyjściowe                                                                12 VDC </w:t>
      </w:r>
    </w:p>
    <w:p w:rsidR="000B4142" w:rsidRDefault="000B4142" w:rsidP="000B4142">
      <w:pPr>
        <w:autoSpaceDE w:val="0"/>
        <w:autoSpaceDN w:val="0"/>
        <w:adjustRightInd w:val="0"/>
        <w:rPr>
          <w:rFonts w:cs="Square721EU"/>
        </w:rPr>
      </w:pPr>
      <w:r>
        <w:rPr>
          <w:rFonts w:cs="Square721EU"/>
        </w:rPr>
        <w:t xml:space="preserve">Prąd wyjściowy ciągły                                                            1,6 A </w:t>
      </w:r>
    </w:p>
    <w:p w:rsidR="000B4142" w:rsidRDefault="000B4142" w:rsidP="000B4142">
      <w:pPr>
        <w:autoSpaceDE w:val="0"/>
        <w:autoSpaceDN w:val="0"/>
        <w:adjustRightInd w:val="0"/>
        <w:rPr>
          <w:rFonts w:cs="Square721EU"/>
        </w:rPr>
      </w:pPr>
      <w:r>
        <w:rPr>
          <w:rFonts w:cs="Square721EU"/>
        </w:rPr>
        <w:t>Przeciążalność                                                                         150 %</w:t>
      </w:r>
    </w:p>
    <w:p w:rsidR="000B4142" w:rsidRDefault="000B4142" w:rsidP="000B4142">
      <w:pPr>
        <w:autoSpaceDE w:val="0"/>
        <w:autoSpaceDN w:val="0"/>
        <w:adjustRightInd w:val="0"/>
        <w:rPr>
          <w:rFonts w:cs="Square721EU"/>
        </w:rPr>
      </w:pPr>
      <w:r>
        <w:rPr>
          <w:rFonts w:cs="Square721EU"/>
        </w:rPr>
        <w:t xml:space="preserve">Dokładność stabilizacji                                                           </w:t>
      </w:r>
      <w:r>
        <w:rPr>
          <w:rFonts w:cs="Symbol"/>
        </w:rPr>
        <w:t xml:space="preserve">± </w:t>
      </w:r>
      <w:r>
        <w:rPr>
          <w:rFonts w:cs="Square721EU"/>
        </w:rPr>
        <w:t>3%</w:t>
      </w:r>
    </w:p>
    <w:p w:rsidR="000B4142" w:rsidRDefault="000B4142" w:rsidP="000B4142">
      <w:pPr>
        <w:autoSpaceDE w:val="0"/>
        <w:autoSpaceDN w:val="0"/>
        <w:adjustRightInd w:val="0"/>
        <w:rPr>
          <w:rFonts w:cs="Square721EU"/>
        </w:rPr>
      </w:pPr>
      <w:r>
        <w:rPr>
          <w:rFonts w:cs="Square721EU"/>
        </w:rPr>
        <w:t xml:space="preserve">Tętnienia                                                                                  &lt; 50 </w:t>
      </w:r>
      <w:proofErr w:type="spellStart"/>
      <w:r>
        <w:rPr>
          <w:rFonts w:cs="Square721EU"/>
        </w:rPr>
        <w:t>mVpp</w:t>
      </w:r>
      <w:proofErr w:type="spellEnd"/>
    </w:p>
    <w:p w:rsidR="000B4142" w:rsidRDefault="000B4142" w:rsidP="000B4142">
      <w:pPr>
        <w:autoSpaceDE w:val="0"/>
        <w:autoSpaceDN w:val="0"/>
        <w:adjustRightInd w:val="0"/>
        <w:rPr>
          <w:rFonts w:cs="Square721EU"/>
        </w:rPr>
      </w:pPr>
      <w:r>
        <w:rPr>
          <w:rFonts w:cs="Square721EU"/>
        </w:rPr>
        <w:lastRenderedPageBreak/>
        <w:t>Czas podtrzymania                                                                 &gt; 20 ms przy 230 VAC</w:t>
      </w:r>
    </w:p>
    <w:p w:rsidR="000B4142" w:rsidRDefault="000B4142" w:rsidP="000B4142">
      <w:pPr>
        <w:autoSpaceDE w:val="0"/>
        <w:autoSpaceDN w:val="0"/>
        <w:adjustRightInd w:val="0"/>
        <w:rPr>
          <w:rFonts w:cs="Square721EU"/>
        </w:rPr>
      </w:pPr>
      <w:r>
        <w:rPr>
          <w:rFonts w:cs="Square721EU"/>
        </w:rPr>
        <w:t xml:space="preserve">Zabezpieczenie przeciążeniowe/zwarciowe                      Tryb </w:t>
      </w:r>
      <w:proofErr w:type="spellStart"/>
      <w:r>
        <w:rPr>
          <w:rFonts w:cs="Square721EU"/>
        </w:rPr>
        <w:t>Hiccup</w:t>
      </w:r>
      <w:proofErr w:type="spellEnd"/>
      <w:r>
        <w:rPr>
          <w:rFonts w:cs="Square721EU"/>
        </w:rPr>
        <w:t xml:space="preserve"> </w:t>
      </w:r>
      <w:proofErr w:type="spellStart"/>
      <w:r>
        <w:rPr>
          <w:rFonts w:cs="Square721EU"/>
        </w:rPr>
        <w:t>autoresetem</w:t>
      </w:r>
      <w:proofErr w:type="spellEnd"/>
    </w:p>
    <w:p w:rsidR="000B4142" w:rsidRDefault="000B4142" w:rsidP="000B4142">
      <w:pPr>
        <w:autoSpaceDE w:val="0"/>
        <w:autoSpaceDN w:val="0"/>
        <w:adjustRightInd w:val="0"/>
        <w:rPr>
          <w:rFonts w:cs="Square721EU"/>
        </w:rPr>
      </w:pPr>
      <w:r>
        <w:rPr>
          <w:rFonts w:cs="Square721EU"/>
        </w:rPr>
        <w:t>Zabezpieczenie przed przepięciem                                     Tak</w:t>
      </w:r>
    </w:p>
    <w:p w:rsidR="000B4142" w:rsidRDefault="000B4142" w:rsidP="000B4142">
      <w:pPr>
        <w:autoSpaceDE w:val="0"/>
        <w:autoSpaceDN w:val="0"/>
        <w:adjustRightInd w:val="0"/>
        <w:rPr>
          <w:rFonts w:cs="Square721EU"/>
        </w:rPr>
      </w:pPr>
      <w:r>
        <w:rPr>
          <w:rFonts w:cs="Square721EU"/>
        </w:rPr>
        <w:t>Zabezpieczenie Termiczne                                                    Tak</w:t>
      </w:r>
    </w:p>
    <w:p w:rsidR="000B4142" w:rsidRDefault="000B4142" w:rsidP="000B4142">
      <w:pPr>
        <w:autoSpaceDE w:val="0"/>
        <w:autoSpaceDN w:val="0"/>
        <w:adjustRightInd w:val="0"/>
        <w:rPr>
          <w:rFonts w:cs="Square721EU"/>
        </w:rPr>
      </w:pPr>
      <w:r>
        <w:rPr>
          <w:rFonts w:cs="Square721EU"/>
        </w:rPr>
        <w:t>Sygnał wyjściowy                                                                    Zielona dioda LED</w:t>
      </w:r>
    </w:p>
    <w:p w:rsidR="000B4142" w:rsidRDefault="000B4142" w:rsidP="000B4142">
      <w:pPr>
        <w:autoSpaceDE w:val="0"/>
        <w:autoSpaceDN w:val="0"/>
        <w:adjustRightInd w:val="0"/>
        <w:rPr>
          <w:rFonts w:cs="Square721EU"/>
        </w:rPr>
      </w:pPr>
      <w:r>
        <w:rPr>
          <w:rFonts w:cs="Square721EU"/>
        </w:rPr>
        <w:t>Regulacja napięcia wyjściowego                                          10,4-13,2 V</w:t>
      </w:r>
    </w:p>
    <w:p w:rsidR="000B4142" w:rsidRDefault="000B4142" w:rsidP="000B4142">
      <w:pPr>
        <w:autoSpaceDE w:val="0"/>
        <w:autoSpaceDN w:val="0"/>
        <w:adjustRightInd w:val="0"/>
        <w:rPr>
          <w:rFonts w:cs="Square721EU"/>
        </w:rPr>
      </w:pPr>
      <w:r>
        <w:rPr>
          <w:rFonts w:cs="Square721EU"/>
        </w:rPr>
        <w:t>Praca równoległa (zwiększenie mocy)                                Tak</w:t>
      </w:r>
    </w:p>
    <w:p w:rsidR="000B4142" w:rsidRDefault="000B4142" w:rsidP="000B4142">
      <w:pPr>
        <w:autoSpaceDE w:val="0"/>
        <w:autoSpaceDN w:val="0"/>
        <w:adjustRightInd w:val="0"/>
        <w:rPr>
          <w:rFonts w:cs="Square721EU"/>
        </w:rPr>
      </w:pPr>
      <w:r>
        <w:rPr>
          <w:rFonts w:cs="Square721EU"/>
        </w:rPr>
        <w:t>Praca równoległa (redundancja)                                          Tak z zewnętrzną diodą odsprzęgającą</w:t>
      </w:r>
    </w:p>
    <w:p w:rsidR="000B4142" w:rsidRDefault="000B4142" w:rsidP="000B4142">
      <w:pPr>
        <w:autoSpaceDE w:val="0"/>
        <w:autoSpaceDN w:val="0"/>
        <w:adjustRightInd w:val="0"/>
        <w:rPr>
          <w:rFonts w:cs="Square721EU"/>
        </w:rPr>
      </w:pPr>
      <w:r>
        <w:rPr>
          <w:rFonts w:cs="Square721EU"/>
        </w:rPr>
        <w:t>Praca szeregowa                                                                     Tak</w:t>
      </w:r>
    </w:p>
    <w:p w:rsidR="000B4142" w:rsidRDefault="000B4142" w:rsidP="000B4142">
      <w:pPr>
        <w:autoSpaceDE w:val="0"/>
        <w:autoSpaceDN w:val="0"/>
        <w:adjustRightInd w:val="0"/>
        <w:rPr>
          <w:rFonts w:cs="Square721EU"/>
        </w:rPr>
      </w:pPr>
      <w:r>
        <w:rPr>
          <w:rFonts w:cs="Square721EU"/>
        </w:rPr>
        <w:t>Napięcie znamionowe                                                          110 / 230 VAC</w:t>
      </w:r>
    </w:p>
    <w:p w:rsidR="000B4142" w:rsidRDefault="000B4142" w:rsidP="000B4142">
      <w:pPr>
        <w:autoSpaceDE w:val="0"/>
        <w:autoSpaceDN w:val="0"/>
        <w:adjustRightInd w:val="0"/>
        <w:rPr>
          <w:rFonts w:cs="Square721EU"/>
        </w:rPr>
      </w:pPr>
      <w:r>
        <w:rPr>
          <w:rFonts w:cs="Square721EU"/>
        </w:rPr>
        <w:t>Zakres napięcia                                                                      85..265 VAC / 90..385 VDC</w:t>
      </w:r>
    </w:p>
    <w:p w:rsidR="000B4142" w:rsidRDefault="000B4142" w:rsidP="000B4142">
      <w:pPr>
        <w:autoSpaceDE w:val="0"/>
        <w:autoSpaceDN w:val="0"/>
        <w:adjustRightInd w:val="0"/>
        <w:rPr>
          <w:rFonts w:cs="Square721EU"/>
        </w:rPr>
      </w:pPr>
      <w:r>
        <w:rPr>
          <w:rFonts w:cs="Square721EU"/>
        </w:rPr>
        <w:t xml:space="preserve">Częstotliwość                                                                          47..63 </w:t>
      </w:r>
      <w:proofErr w:type="spellStart"/>
      <w:r>
        <w:rPr>
          <w:rFonts w:cs="Square721EU"/>
        </w:rPr>
        <w:t>Hz</w:t>
      </w:r>
      <w:proofErr w:type="spellEnd"/>
    </w:p>
    <w:p w:rsidR="000B4142" w:rsidRDefault="000B4142" w:rsidP="000B4142">
      <w:pPr>
        <w:autoSpaceDE w:val="0"/>
        <w:autoSpaceDN w:val="0"/>
        <w:adjustRightInd w:val="0"/>
        <w:rPr>
          <w:rFonts w:cs="Square721EU"/>
        </w:rPr>
      </w:pPr>
      <w:r>
        <w:rPr>
          <w:rFonts w:cs="Square721EU"/>
        </w:rPr>
        <w:t>Zewnętrzny bezpiecznik                                                        2A klasy C</w:t>
      </w:r>
    </w:p>
    <w:p w:rsidR="000B4142" w:rsidRDefault="000B4142" w:rsidP="000B4142">
      <w:pPr>
        <w:autoSpaceDE w:val="0"/>
        <w:autoSpaceDN w:val="0"/>
        <w:adjustRightInd w:val="0"/>
        <w:rPr>
          <w:rFonts w:cs="Square721EU"/>
        </w:rPr>
      </w:pPr>
      <w:r>
        <w:rPr>
          <w:rFonts w:cs="Square721EU"/>
        </w:rPr>
        <w:t>Sprawność                                                                                &gt; 85%</w:t>
      </w:r>
    </w:p>
    <w:p w:rsidR="000B4142" w:rsidRDefault="000B4142" w:rsidP="000B4142">
      <w:pPr>
        <w:autoSpaceDE w:val="0"/>
        <w:autoSpaceDN w:val="0"/>
        <w:adjustRightInd w:val="0"/>
        <w:rPr>
          <w:rFonts w:cs="Square721EU"/>
        </w:rPr>
      </w:pPr>
      <w:r>
        <w:rPr>
          <w:rFonts w:cs="Square721EU"/>
        </w:rPr>
        <w:t>Temperatura pracy                                                                 -25..+50</w:t>
      </w:r>
      <w:r>
        <w:rPr>
          <w:rFonts w:cs="Symbol"/>
        </w:rPr>
        <w:t>°</w:t>
      </w:r>
      <w:r>
        <w:rPr>
          <w:rFonts w:cs="Square721EU"/>
        </w:rPr>
        <w:t>C</w:t>
      </w:r>
    </w:p>
    <w:p w:rsidR="000B4142" w:rsidRDefault="000B4142" w:rsidP="000B4142">
      <w:pPr>
        <w:autoSpaceDE w:val="0"/>
        <w:autoSpaceDN w:val="0"/>
        <w:adjustRightInd w:val="0"/>
        <w:rPr>
          <w:rFonts w:cs="Square721EU"/>
        </w:rPr>
      </w:pPr>
      <w:r>
        <w:rPr>
          <w:rFonts w:cs="Square721EU"/>
        </w:rPr>
        <w:t xml:space="preserve">Izolacja wejścia/wyjścia                                                         3 </w:t>
      </w:r>
      <w:proofErr w:type="spellStart"/>
      <w:r>
        <w:rPr>
          <w:rFonts w:cs="Square721EU"/>
        </w:rPr>
        <w:t>kVAC</w:t>
      </w:r>
      <w:proofErr w:type="spellEnd"/>
      <w:r>
        <w:rPr>
          <w:rFonts w:cs="Square721EU"/>
        </w:rPr>
        <w:t xml:space="preserve"> / 60 s</w:t>
      </w:r>
    </w:p>
    <w:p w:rsidR="000B4142" w:rsidRDefault="000B4142" w:rsidP="000B4142">
      <w:pPr>
        <w:autoSpaceDE w:val="0"/>
        <w:autoSpaceDN w:val="0"/>
        <w:adjustRightInd w:val="0"/>
        <w:rPr>
          <w:rFonts w:cs="Square721EU"/>
        </w:rPr>
      </w:pPr>
      <w:r>
        <w:rPr>
          <w:rFonts w:cs="Square721EU"/>
        </w:rPr>
        <w:t>Klasa izolacji II, bez zacisku ochronnego PE</w:t>
      </w:r>
    </w:p>
    <w:p w:rsidR="000B4142" w:rsidRDefault="000B4142" w:rsidP="000B4142">
      <w:pPr>
        <w:autoSpaceDE w:val="0"/>
        <w:autoSpaceDN w:val="0"/>
        <w:adjustRightInd w:val="0"/>
        <w:rPr>
          <w:rFonts w:cs="Square721EU"/>
        </w:rPr>
      </w:pPr>
      <w:r>
        <w:rPr>
          <w:rFonts w:cs="Square721EU"/>
        </w:rPr>
        <w:t>Stopień ochrony                                                                      IP20</w:t>
      </w:r>
    </w:p>
    <w:p w:rsidR="000B4142" w:rsidRDefault="000B4142" w:rsidP="000B4142">
      <w:pPr>
        <w:autoSpaceDE w:val="0"/>
        <w:autoSpaceDN w:val="0"/>
        <w:adjustRightInd w:val="0"/>
        <w:rPr>
          <w:rFonts w:cs="Square721EU"/>
        </w:rPr>
      </w:pPr>
      <w:r>
        <w:rPr>
          <w:rFonts w:cs="Square721EU"/>
        </w:rPr>
        <w:t>Normy bezpieczeństwa                                                          EN60950, EN61558</w:t>
      </w:r>
    </w:p>
    <w:p w:rsidR="000B4142" w:rsidRDefault="000B4142" w:rsidP="000B4142">
      <w:pPr>
        <w:autoSpaceDE w:val="0"/>
        <w:autoSpaceDN w:val="0"/>
        <w:adjustRightInd w:val="0"/>
        <w:rPr>
          <w:rFonts w:cs="Square721EU"/>
        </w:rPr>
      </w:pPr>
      <w:r>
        <w:rPr>
          <w:rFonts w:cs="Square721EU"/>
        </w:rPr>
        <w:t>Normy                                                                                       EMC EN55022/B</w:t>
      </w:r>
    </w:p>
    <w:p w:rsidR="000B4142" w:rsidRDefault="000B4142" w:rsidP="000B4142">
      <w:pPr>
        <w:autoSpaceDE w:val="0"/>
        <w:autoSpaceDN w:val="0"/>
        <w:adjustRightInd w:val="0"/>
        <w:rPr>
          <w:rFonts w:cs="Square721EU"/>
        </w:rPr>
      </w:pPr>
      <w:r>
        <w:rPr>
          <w:rFonts w:cs="Square721EU"/>
        </w:rPr>
        <w:t>Złącza śrubowe                                                                        2,5 mm2</w:t>
      </w:r>
    </w:p>
    <w:p w:rsidR="000B4142" w:rsidRDefault="000B4142" w:rsidP="000B4142">
      <w:pPr>
        <w:autoSpaceDE w:val="0"/>
        <w:autoSpaceDN w:val="0"/>
        <w:adjustRightInd w:val="0"/>
        <w:rPr>
          <w:rFonts w:cs="Square721EU"/>
        </w:rPr>
      </w:pPr>
      <w:r>
        <w:rPr>
          <w:rFonts w:cs="TimesNewRomanPSMT"/>
          <w:color w:val="000000"/>
        </w:rPr>
        <w:t>Obudowa do montażu na szynie TH-35,</w:t>
      </w:r>
    </w:p>
    <w:p w:rsidR="000B4142" w:rsidRDefault="000B4142" w:rsidP="000B4142">
      <w:pPr>
        <w:autoSpaceDE w:val="0"/>
        <w:autoSpaceDN w:val="0"/>
        <w:adjustRightInd w:val="0"/>
        <w:rPr>
          <w:rFonts w:cs="Square721EU"/>
        </w:rPr>
      </w:pPr>
      <w:r>
        <w:rPr>
          <w:rFonts w:cs="Square721EU"/>
        </w:rPr>
        <w:t>Materiał obudowy                                                                  ABS niepalny</w:t>
      </w:r>
    </w:p>
    <w:p w:rsidR="000B4142" w:rsidRDefault="000B4142" w:rsidP="000B4142">
      <w:pPr>
        <w:rPr>
          <w:rFonts w:cs="Square721EU"/>
        </w:rPr>
      </w:pPr>
      <w:r>
        <w:rPr>
          <w:rFonts w:cs="Square721EU"/>
        </w:rPr>
        <w:t>Wymiary (szer. x wys. x głęb.)                                              17,5 x 90 x 65 mm (szyna DIN, )</w:t>
      </w:r>
    </w:p>
    <w:p w:rsidR="000B4142" w:rsidRPr="00B36058" w:rsidRDefault="000B4142" w:rsidP="000B4142">
      <w:pPr>
        <w:rPr>
          <w:rFonts w:cs="Square721EU"/>
        </w:rPr>
      </w:pPr>
    </w:p>
    <w:p w:rsidR="000B4142" w:rsidRPr="00B36058" w:rsidRDefault="000B4142" w:rsidP="000B4142">
      <w:pPr>
        <w:pStyle w:val="Bezodstpw"/>
        <w:rPr>
          <w:rFonts w:eastAsia="Times New Roman" w:cs="Helvetica"/>
          <w:b/>
          <w:color w:val="000000"/>
        </w:rPr>
      </w:pPr>
      <w:r w:rsidRPr="00B36058">
        <w:rPr>
          <w:rFonts w:eastAsia="Times New Roman" w:cs="Helvetica"/>
          <w:b/>
          <w:color w:val="000000"/>
        </w:rPr>
        <w:t xml:space="preserve">WIELOFORMATOWY NADAJNIK HDMI/VGA Z NADAJNIKEM cat5/6  </w:t>
      </w:r>
    </w:p>
    <w:p w:rsidR="000B4142" w:rsidRPr="00CB1E17" w:rsidRDefault="000B4142" w:rsidP="000B4142">
      <w:pPr>
        <w:pStyle w:val="Bezodstpw"/>
      </w:pPr>
    </w:p>
    <w:p w:rsidR="000B4142" w:rsidRDefault="000B4142" w:rsidP="000B4142">
      <w:pPr>
        <w:pStyle w:val="Bezodstpw"/>
      </w:pPr>
      <w:r w:rsidRPr="00750ADD">
        <w:t xml:space="preserve">Obsługiwane sygnały: HDMI </w:t>
      </w:r>
      <w:r>
        <w:t>i</w:t>
      </w:r>
      <w:r w:rsidRPr="00750ADD">
        <w:t xml:space="preserve"> VGA</w:t>
      </w:r>
      <w:r>
        <w:t xml:space="preserve">, rozdzielczości do </w:t>
      </w:r>
      <w:r w:rsidRPr="00750ADD">
        <w:t>1080p/1920x1200</w:t>
      </w:r>
    </w:p>
    <w:p w:rsidR="000B4142" w:rsidRDefault="000B4142" w:rsidP="000B4142">
      <w:pPr>
        <w:pStyle w:val="Bezodstpw"/>
      </w:pPr>
      <w:r>
        <w:t>Wejścia: HDMI x 1, VGA D-</w:t>
      </w:r>
      <w:proofErr w:type="spellStart"/>
      <w:r>
        <w:t>Sub</w:t>
      </w:r>
      <w:proofErr w:type="spellEnd"/>
      <w:r>
        <w:t xml:space="preserve"> 15pin x 1, audio mini </w:t>
      </w:r>
      <w:proofErr w:type="spellStart"/>
      <w:r>
        <w:t>jack</w:t>
      </w:r>
      <w:proofErr w:type="spellEnd"/>
      <w:r>
        <w:t xml:space="preserve"> 3,5mm x 1, USB x 1 (do aktualizacji </w:t>
      </w:r>
      <w:proofErr w:type="spellStart"/>
      <w:r>
        <w:t>firmware</w:t>
      </w:r>
      <w:proofErr w:type="spellEnd"/>
      <w:r>
        <w:t>)</w:t>
      </w:r>
    </w:p>
    <w:p w:rsidR="000B4142" w:rsidRDefault="000B4142" w:rsidP="000B4142">
      <w:pPr>
        <w:pStyle w:val="Bezodstpw"/>
      </w:pPr>
      <w:r>
        <w:t>Wyjścia: RJ45 x 1 – HD Base T</w:t>
      </w:r>
    </w:p>
    <w:p w:rsidR="000B4142" w:rsidRDefault="000B4142" w:rsidP="000B4142">
      <w:pPr>
        <w:pStyle w:val="Bezodstpw"/>
      </w:pPr>
      <w:r>
        <w:t>Przyciski sterowania umieszczone na obudowie</w:t>
      </w:r>
    </w:p>
    <w:p w:rsidR="000B4142" w:rsidRDefault="000B4142" w:rsidP="000B4142">
      <w:pPr>
        <w:pStyle w:val="Bezodstpw"/>
      </w:pPr>
      <w:r>
        <w:t>Diody LED sygnalizujące aktualnie wybrane wejście sygnału oraz status urządzenia</w:t>
      </w:r>
    </w:p>
    <w:p w:rsidR="000B4142" w:rsidRPr="00750ADD" w:rsidRDefault="000B4142" w:rsidP="000B4142">
      <w:pPr>
        <w:pStyle w:val="Bezodstpw"/>
      </w:pPr>
      <w:r>
        <w:t>Zasięg do 70 metrów/1080p</w:t>
      </w:r>
    </w:p>
    <w:p w:rsidR="000B4142" w:rsidRPr="00750ADD" w:rsidRDefault="000B4142" w:rsidP="000B4142">
      <w:pPr>
        <w:pStyle w:val="Bezodstpw"/>
      </w:pPr>
      <w:r w:rsidRPr="00750ADD">
        <w:t>Funkcje dostępne po podłączeniu kompatybilnego odbiornika</w:t>
      </w:r>
    </w:p>
    <w:p w:rsidR="000B4142" w:rsidRPr="00750ADD" w:rsidRDefault="000B4142" w:rsidP="000B4142">
      <w:pPr>
        <w:pStyle w:val="Bezodstpw"/>
      </w:pPr>
      <w:r>
        <w:t>Automatyczne włączanie/wyłączanie podłączonego monitora/projektora</w:t>
      </w:r>
    </w:p>
    <w:p w:rsidR="000B4142" w:rsidRPr="00750ADD" w:rsidRDefault="000B4142" w:rsidP="000B4142">
      <w:pPr>
        <w:pStyle w:val="Bezodstpw"/>
      </w:pPr>
      <w:r>
        <w:t>Automatyczne przełączanie wejść</w:t>
      </w:r>
    </w:p>
    <w:p w:rsidR="000B4142" w:rsidRPr="00750ADD" w:rsidRDefault="000B4142" w:rsidP="000B4142">
      <w:pPr>
        <w:pStyle w:val="Bezodstpw"/>
      </w:pPr>
      <w:r w:rsidRPr="00F73650">
        <w:t xml:space="preserve">Zarządzanie HDCP </w:t>
      </w:r>
    </w:p>
    <w:p w:rsidR="000B4142" w:rsidRPr="00750ADD" w:rsidRDefault="000B4142" w:rsidP="000B4142">
      <w:pPr>
        <w:pStyle w:val="Bezodstpw"/>
      </w:pPr>
      <w:r>
        <w:t xml:space="preserve">Ustawianie preferowanej rozdzielczości </w:t>
      </w:r>
    </w:p>
    <w:p w:rsidR="000B4142" w:rsidRPr="00750ADD" w:rsidRDefault="000B4142" w:rsidP="000B4142">
      <w:pPr>
        <w:pStyle w:val="Bezodstpw"/>
      </w:pPr>
      <w:r w:rsidRPr="00750ADD">
        <w:t>Sterowanie monitorem/wyświetlaczem z poziomu nadajnika</w:t>
      </w:r>
    </w:p>
    <w:p w:rsidR="000B4142" w:rsidRPr="00750ADD" w:rsidRDefault="000B4142" w:rsidP="000B4142">
      <w:pPr>
        <w:pStyle w:val="Bezodstpw"/>
      </w:pPr>
      <w:r w:rsidRPr="00750ADD">
        <w:t>Wybór źródła za pomocą kodów RS-232 z zewnętrz</w:t>
      </w:r>
      <w:r>
        <w:t>nego systemu sterowania</w:t>
      </w:r>
    </w:p>
    <w:p w:rsidR="000B4142" w:rsidRPr="00750ADD" w:rsidRDefault="000B4142" w:rsidP="000B4142">
      <w:pPr>
        <w:pStyle w:val="Bezodstpw"/>
      </w:pPr>
      <w:r>
        <w:t>Dostępne sposoby zasilania:</w:t>
      </w:r>
    </w:p>
    <w:p w:rsidR="000B4142" w:rsidRPr="00750ADD" w:rsidRDefault="000B4142" w:rsidP="000B4142">
      <w:pPr>
        <w:pStyle w:val="Bezodstpw"/>
      </w:pPr>
      <w:r>
        <w:t xml:space="preserve">   </w:t>
      </w:r>
      <w:proofErr w:type="spellStart"/>
      <w:r w:rsidRPr="00750ADD">
        <w:t>PoCc</w:t>
      </w:r>
      <w:proofErr w:type="spellEnd"/>
      <w:r w:rsidRPr="00750ADD">
        <w:t xml:space="preserve"> </w:t>
      </w:r>
      <w:r>
        <w:t>do odbiornika</w:t>
      </w:r>
    </w:p>
    <w:p w:rsidR="000B4142" w:rsidRDefault="000B4142" w:rsidP="000B4142">
      <w:pPr>
        <w:pStyle w:val="Bezodstpw"/>
      </w:pPr>
      <w:r>
        <w:t xml:space="preserve">   </w:t>
      </w:r>
      <w:proofErr w:type="spellStart"/>
      <w:r w:rsidRPr="00750ADD">
        <w:t>PoCc</w:t>
      </w:r>
      <w:proofErr w:type="spellEnd"/>
      <w:r w:rsidRPr="00750ADD">
        <w:t xml:space="preserve"> </w:t>
      </w:r>
      <w:r>
        <w:t>z odbiornika</w:t>
      </w:r>
    </w:p>
    <w:p w:rsidR="000B4142" w:rsidRDefault="000B4142" w:rsidP="000B4142">
      <w:pPr>
        <w:pStyle w:val="Bezodstpw"/>
      </w:pPr>
      <w:r>
        <w:t>Dedykowany zasilacz</w:t>
      </w:r>
    </w:p>
    <w:p w:rsidR="000B4142" w:rsidRDefault="000B4142" w:rsidP="000B4142">
      <w:pPr>
        <w:pStyle w:val="Bezodstpw"/>
      </w:pPr>
      <w:r>
        <w:t>Sposób montażu  -  desktop</w:t>
      </w:r>
    </w:p>
    <w:p w:rsidR="000B4142" w:rsidRDefault="000B4142" w:rsidP="000B4142">
      <w:pPr>
        <w:pStyle w:val="Bezodstpw"/>
      </w:pPr>
      <w:r w:rsidRPr="00EA7CB0">
        <w:t>Szybkość transmisji</w:t>
      </w:r>
      <w:r>
        <w:t>:</w:t>
      </w:r>
      <w:r w:rsidRPr="00EA7CB0">
        <w:tab/>
        <w:t>6.75Gbps</w:t>
      </w:r>
    </w:p>
    <w:p w:rsidR="000B4142" w:rsidRDefault="000B4142" w:rsidP="000B4142">
      <w:pPr>
        <w:pStyle w:val="Bezodstpw"/>
      </w:pPr>
      <w:r>
        <w:t>Wideo: do 1080p</w:t>
      </w:r>
    </w:p>
    <w:p w:rsidR="000B4142" w:rsidRPr="00F73650" w:rsidRDefault="000B4142" w:rsidP="000B4142">
      <w:pPr>
        <w:pStyle w:val="Bezodstpw"/>
        <w:rPr>
          <w:lang w:val="en-US"/>
        </w:rPr>
      </w:pPr>
      <w:r w:rsidRPr="00F73650">
        <w:rPr>
          <w:lang w:val="en-US"/>
        </w:rPr>
        <w:t>VESA: do 1920x1200</w:t>
      </w:r>
    </w:p>
    <w:p w:rsidR="000B4142" w:rsidRPr="00F73650" w:rsidRDefault="000B4142" w:rsidP="000B4142">
      <w:pPr>
        <w:pStyle w:val="Bezodstpw"/>
        <w:rPr>
          <w:lang w:val="en-US"/>
        </w:rPr>
      </w:pPr>
      <w:r w:rsidRPr="00F73650">
        <w:rPr>
          <w:lang w:val="en-US"/>
        </w:rPr>
        <w:t>Audio:</w:t>
      </w:r>
      <w:r w:rsidRPr="00F73650">
        <w:rPr>
          <w:lang w:val="en-US"/>
        </w:rPr>
        <w:tab/>
        <w:t xml:space="preserve">Dolby </w:t>
      </w:r>
      <w:proofErr w:type="spellStart"/>
      <w:r w:rsidRPr="00F73650">
        <w:rPr>
          <w:lang w:val="en-US"/>
        </w:rPr>
        <w:t>TrueHD</w:t>
      </w:r>
      <w:proofErr w:type="spellEnd"/>
      <w:r w:rsidRPr="00F73650">
        <w:rPr>
          <w:lang w:val="en-US"/>
        </w:rPr>
        <w:t>, DTS-HD Master Audio</w:t>
      </w:r>
    </w:p>
    <w:p w:rsidR="000B4142" w:rsidRDefault="000B4142" w:rsidP="000B4142">
      <w:pPr>
        <w:pStyle w:val="Bezodstpw"/>
      </w:pPr>
      <w:r>
        <w:t>Wymiary:    (W x S x G)</w:t>
      </w:r>
      <w:r>
        <w:tab/>
        <w:t xml:space="preserve">nie większe </w:t>
      </w:r>
      <w:r w:rsidRPr="009A3ED6">
        <w:t>38 x 127 x 102 (mm)</w:t>
      </w:r>
    </w:p>
    <w:p w:rsidR="000B4142" w:rsidRPr="00750ADD" w:rsidRDefault="000B4142" w:rsidP="000B4142">
      <w:pPr>
        <w:pStyle w:val="Bezodstpw"/>
      </w:pPr>
      <w:r>
        <w:t>Waga:</w:t>
      </w:r>
      <w:r>
        <w:tab/>
        <w:t>nie większa niż 0.37 kg</w:t>
      </w:r>
    </w:p>
    <w:p w:rsidR="000B4142" w:rsidRDefault="000B4142" w:rsidP="000B4142">
      <w:pPr>
        <w:pStyle w:val="Bezodstpw"/>
      </w:pPr>
      <w:r w:rsidRPr="00EA7CB0">
        <w:t>Zasięg</w:t>
      </w:r>
      <w:r>
        <w:t>:</w:t>
      </w:r>
      <w:r w:rsidRPr="00EA7CB0">
        <w:tab/>
      </w:r>
      <w:r>
        <w:t xml:space="preserve">70 metrów @ 1080p przez CAT6a/7, </w:t>
      </w:r>
    </w:p>
    <w:p w:rsidR="000B4142" w:rsidRDefault="000B4142" w:rsidP="000B4142">
      <w:pPr>
        <w:pStyle w:val="Bezodstpw"/>
      </w:pPr>
      <w:r>
        <w:t xml:space="preserve">              </w:t>
      </w:r>
      <w:r w:rsidRPr="00EA7CB0">
        <w:t>60 metrów @ 1080p przez CAT5e/6</w:t>
      </w:r>
    </w:p>
    <w:p w:rsidR="000B4142" w:rsidRDefault="000B4142" w:rsidP="000B4142">
      <w:pPr>
        <w:pStyle w:val="Bezodstpw"/>
      </w:pPr>
      <w:r w:rsidRPr="00C4134E">
        <w:t>Zgodność z HDCP</w:t>
      </w:r>
      <w:r>
        <w:t>:</w:t>
      </w:r>
      <w:r w:rsidRPr="00C4134E">
        <w:tab/>
        <w:t>Tak</w:t>
      </w:r>
      <w:r>
        <w:t xml:space="preserve"> </w:t>
      </w:r>
    </w:p>
    <w:p w:rsidR="000B4142" w:rsidRDefault="000B4142" w:rsidP="000B4142">
      <w:pPr>
        <w:pStyle w:val="Bezodstpw"/>
      </w:pPr>
      <w:r>
        <w:lastRenderedPageBreak/>
        <w:t>Zużycie energii nie większe niż 19 W</w:t>
      </w:r>
    </w:p>
    <w:p w:rsidR="000B4142" w:rsidRDefault="000B4142" w:rsidP="000B4142">
      <w:pPr>
        <w:pStyle w:val="Bezodstpw"/>
      </w:pPr>
      <w:r w:rsidRPr="00C4134E">
        <w:t>Certyfikaty</w:t>
      </w:r>
      <w:r>
        <w:t>:</w:t>
      </w:r>
      <w:r w:rsidRPr="00C4134E">
        <w:tab/>
        <w:t xml:space="preserve">CE, FCC, </w:t>
      </w:r>
      <w:proofErr w:type="spellStart"/>
      <w:r w:rsidRPr="00C4134E">
        <w:t>RoHS</w:t>
      </w:r>
      <w:proofErr w:type="spellEnd"/>
      <w:r w:rsidRPr="00C4134E">
        <w:t xml:space="preserve">, </w:t>
      </w:r>
      <w:proofErr w:type="spellStart"/>
      <w:r w:rsidRPr="00C4134E">
        <w:t>cULus</w:t>
      </w:r>
      <w:proofErr w:type="spellEnd"/>
      <w:r w:rsidRPr="00C4134E">
        <w:t xml:space="preserve"> dla zasilacza</w:t>
      </w:r>
    </w:p>
    <w:p w:rsidR="000B4142" w:rsidRDefault="000B4142" w:rsidP="000B4142">
      <w:pPr>
        <w:pStyle w:val="Bezodstpw"/>
      </w:pPr>
      <w:r>
        <w:t>Gwarancja  producenta  minimum 10 lat</w:t>
      </w:r>
    </w:p>
    <w:p w:rsidR="000B4142" w:rsidRDefault="000B4142" w:rsidP="000B4142">
      <w:pPr>
        <w:pStyle w:val="Bezodstpw"/>
      </w:pPr>
      <w:r>
        <w:t>.</w:t>
      </w:r>
    </w:p>
    <w:p w:rsidR="000B4142" w:rsidRPr="004852AB" w:rsidRDefault="000B4142" w:rsidP="000B4142">
      <w:pPr>
        <w:shd w:val="clear" w:color="auto" w:fill="FFFFFF"/>
        <w:spacing w:before="100" w:beforeAutospacing="1" w:after="100" w:afterAutospacing="1" w:line="300" w:lineRule="atLeast"/>
        <w:rPr>
          <w:rFonts w:cs="Helvetica"/>
          <w:b/>
          <w:color w:val="000000"/>
        </w:rPr>
      </w:pPr>
      <w:r w:rsidRPr="004852AB">
        <w:rPr>
          <w:rFonts w:cs="Helvetica"/>
          <w:b/>
          <w:color w:val="000000"/>
        </w:rPr>
        <w:t>ODBIORNIK KONWERTER cat5/6 NA HDMI</w:t>
      </w:r>
      <w:r>
        <w:rPr>
          <w:rFonts w:cs="Helvetica"/>
          <w:b/>
          <w:color w:val="000000"/>
        </w:rPr>
        <w:t xml:space="preserve">  </w:t>
      </w:r>
    </w:p>
    <w:p w:rsidR="000B4142" w:rsidRDefault="000B4142" w:rsidP="000B4142">
      <w:pPr>
        <w:pStyle w:val="Bezodstpw"/>
      </w:pPr>
      <w:r>
        <w:t>Obsługiwane sygnały: HDMI do 1080p/1920x1200</w:t>
      </w:r>
    </w:p>
    <w:p w:rsidR="000B4142" w:rsidRDefault="000B4142" w:rsidP="000B4142">
      <w:pPr>
        <w:pStyle w:val="Bezodstpw"/>
      </w:pPr>
      <w:r>
        <w:t xml:space="preserve">Wejścia: RJ45 x 1 - </w:t>
      </w:r>
      <w:proofErr w:type="spellStart"/>
      <w:r>
        <w:t>HDBase</w:t>
      </w:r>
      <w:proofErr w:type="spellEnd"/>
      <w:r>
        <w:t xml:space="preserve"> T</w:t>
      </w:r>
    </w:p>
    <w:p w:rsidR="000B4142" w:rsidRDefault="000B4142" w:rsidP="000B4142">
      <w:pPr>
        <w:pStyle w:val="Bezodstpw"/>
      </w:pPr>
      <w:r>
        <w:t xml:space="preserve">Wyjścia: HDMI x 1, audio złącze </w:t>
      </w:r>
      <w:proofErr w:type="spellStart"/>
      <w:r>
        <w:t>Euroblock</w:t>
      </w:r>
      <w:proofErr w:type="spellEnd"/>
      <w:r>
        <w:t xml:space="preserve"> x 1, USB x 1 (do aktualizacji </w:t>
      </w:r>
      <w:proofErr w:type="spellStart"/>
      <w:r>
        <w:t>firmware</w:t>
      </w:r>
      <w:proofErr w:type="spellEnd"/>
      <w:r>
        <w:t xml:space="preserve">), RS-232 mini </w:t>
      </w:r>
      <w:proofErr w:type="spellStart"/>
      <w:r>
        <w:t>jack</w:t>
      </w:r>
      <w:proofErr w:type="spellEnd"/>
      <w:r>
        <w:t xml:space="preserve"> 3,5mm x 1, </w:t>
      </w:r>
    </w:p>
    <w:p w:rsidR="000B4142" w:rsidRDefault="000B4142" w:rsidP="000B4142">
      <w:pPr>
        <w:pStyle w:val="Bezodstpw"/>
      </w:pPr>
      <w:r>
        <w:t>Przyciski sterowania umieszczone na obudowie</w:t>
      </w:r>
    </w:p>
    <w:p w:rsidR="000B4142" w:rsidRDefault="000B4142" w:rsidP="000B4142">
      <w:pPr>
        <w:pStyle w:val="Bezodstpw"/>
      </w:pPr>
      <w:r>
        <w:t>Diody LED sygnalizujące status urządzenia</w:t>
      </w:r>
    </w:p>
    <w:p w:rsidR="000B4142" w:rsidRDefault="000B4142" w:rsidP="000B4142">
      <w:pPr>
        <w:pStyle w:val="Bezodstpw"/>
      </w:pPr>
      <w:r>
        <w:t xml:space="preserve">Wbudowany </w:t>
      </w:r>
      <w:proofErr w:type="spellStart"/>
      <w:r>
        <w:t>skaler</w:t>
      </w:r>
      <w:proofErr w:type="spellEnd"/>
      <w:r>
        <w:t xml:space="preserve"> </w:t>
      </w:r>
    </w:p>
    <w:p w:rsidR="000B4142" w:rsidRDefault="000B4142" w:rsidP="000B4142">
      <w:pPr>
        <w:pStyle w:val="Bezodstpw"/>
      </w:pPr>
      <w:r>
        <w:t>Zasięg do 70 metrów/1080p</w:t>
      </w:r>
    </w:p>
    <w:p w:rsidR="000B4142" w:rsidRDefault="000B4142" w:rsidP="000B4142">
      <w:pPr>
        <w:pStyle w:val="Bezodstpw"/>
      </w:pPr>
      <w:r>
        <w:t>Funkcje dostępne po podłączeniu kompatybilnego nadajnika</w:t>
      </w:r>
    </w:p>
    <w:p w:rsidR="000B4142" w:rsidRDefault="000B4142" w:rsidP="000B4142">
      <w:pPr>
        <w:pStyle w:val="Bezodstpw"/>
      </w:pPr>
      <w:r>
        <w:t>Automatyczne włączanie/wyłączanie podłączonego monitora/projektora</w:t>
      </w:r>
    </w:p>
    <w:p w:rsidR="000B4142" w:rsidRDefault="000B4142" w:rsidP="000B4142">
      <w:pPr>
        <w:pStyle w:val="Bezodstpw"/>
      </w:pPr>
      <w:r>
        <w:t>Automatyczne przełączanie wejść</w:t>
      </w:r>
    </w:p>
    <w:p w:rsidR="000B4142" w:rsidRDefault="000B4142" w:rsidP="000B4142">
      <w:pPr>
        <w:pStyle w:val="Bezodstpw"/>
      </w:pPr>
      <w:r w:rsidRPr="00F73650">
        <w:t xml:space="preserve">Zarządzanie HDCP </w:t>
      </w:r>
    </w:p>
    <w:p w:rsidR="000B4142" w:rsidRDefault="000B4142" w:rsidP="000B4142">
      <w:pPr>
        <w:pStyle w:val="Bezodstpw"/>
      </w:pPr>
      <w:r>
        <w:t xml:space="preserve">Ustawianie preferowanej rozdzielczości </w:t>
      </w:r>
    </w:p>
    <w:p w:rsidR="000B4142" w:rsidRDefault="000B4142" w:rsidP="000B4142">
      <w:pPr>
        <w:pStyle w:val="Bezodstpw"/>
      </w:pPr>
      <w:r>
        <w:t>Sterowanie monitorem/wyświetlaczem z poziomu nadajnika</w:t>
      </w:r>
    </w:p>
    <w:p w:rsidR="000B4142" w:rsidRDefault="000B4142" w:rsidP="000B4142">
      <w:pPr>
        <w:pStyle w:val="Bezodstpw"/>
      </w:pPr>
      <w:r>
        <w:t>Wybór źródła za pomocą kodów RS-232 z zewnętrznego systemu sterowania</w:t>
      </w:r>
    </w:p>
    <w:p w:rsidR="000B4142" w:rsidRDefault="000B4142" w:rsidP="000B4142">
      <w:pPr>
        <w:pStyle w:val="Bezodstpw"/>
      </w:pPr>
      <w:r>
        <w:t xml:space="preserve">Sterowanie </w:t>
      </w:r>
      <w:proofErr w:type="spellStart"/>
      <w:r>
        <w:t>skalerem</w:t>
      </w:r>
      <w:proofErr w:type="spellEnd"/>
      <w:r>
        <w:t xml:space="preserve"> za pomocą kodów RS-232</w:t>
      </w:r>
    </w:p>
    <w:p w:rsidR="000B4142" w:rsidRDefault="000B4142" w:rsidP="000B4142">
      <w:pPr>
        <w:pStyle w:val="Bezodstpw"/>
      </w:pPr>
      <w:r>
        <w:t>Dostępne sposoby zasilania:</w:t>
      </w:r>
    </w:p>
    <w:p w:rsidR="000B4142" w:rsidRDefault="000B4142" w:rsidP="000B4142">
      <w:pPr>
        <w:pStyle w:val="Bezodstpw"/>
      </w:pPr>
      <w:r>
        <w:t xml:space="preserve">   </w:t>
      </w:r>
      <w:proofErr w:type="spellStart"/>
      <w:r>
        <w:t>PoCc</w:t>
      </w:r>
      <w:proofErr w:type="spellEnd"/>
      <w:r>
        <w:t xml:space="preserve"> do odbiornika</w:t>
      </w:r>
    </w:p>
    <w:p w:rsidR="000B4142" w:rsidRDefault="000B4142" w:rsidP="000B4142">
      <w:pPr>
        <w:pStyle w:val="Bezodstpw"/>
      </w:pPr>
      <w:r>
        <w:t xml:space="preserve">   </w:t>
      </w:r>
      <w:proofErr w:type="spellStart"/>
      <w:r>
        <w:t>PoCc</w:t>
      </w:r>
      <w:proofErr w:type="spellEnd"/>
      <w:r>
        <w:t xml:space="preserve"> z odbiornika</w:t>
      </w:r>
    </w:p>
    <w:p w:rsidR="000B4142" w:rsidRDefault="000B4142" w:rsidP="000B4142">
      <w:pPr>
        <w:pStyle w:val="Bezodstpw"/>
      </w:pPr>
      <w:r>
        <w:t>Dedykowany zasilacz</w:t>
      </w:r>
    </w:p>
    <w:p w:rsidR="000B4142" w:rsidRDefault="000B4142" w:rsidP="000B4142">
      <w:pPr>
        <w:pStyle w:val="Bezodstpw"/>
      </w:pPr>
      <w:r w:rsidRPr="00EA7CB0">
        <w:t>Szybkość transmisji</w:t>
      </w:r>
      <w:r w:rsidRPr="00EA7CB0">
        <w:tab/>
        <w:t>6.75Gbps</w:t>
      </w:r>
    </w:p>
    <w:p w:rsidR="000B4142" w:rsidRDefault="000B4142" w:rsidP="000B4142">
      <w:pPr>
        <w:pStyle w:val="Bezodstpw"/>
      </w:pPr>
      <w:r>
        <w:t>Wideo: do 1080p</w:t>
      </w:r>
    </w:p>
    <w:p w:rsidR="000B4142" w:rsidRDefault="000B4142" w:rsidP="000B4142">
      <w:pPr>
        <w:pStyle w:val="Bezodstpw"/>
      </w:pPr>
      <w:r>
        <w:t>VESA: do 1920x1200</w:t>
      </w:r>
    </w:p>
    <w:p w:rsidR="000B4142" w:rsidRPr="00F73650" w:rsidRDefault="000B4142" w:rsidP="000B4142">
      <w:pPr>
        <w:pStyle w:val="Bezodstpw"/>
        <w:rPr>
          <w:lang w:val="en-US"/>
        </w:rPr>
      </w:pPr>
      <w:r w:rsidRPr="00F73650">
        <w:rPr>
          <w:lang w:val="en-US"/>
        </w:rPr>
        <w:t>Audio:</w:t>
      </w:r>
      <w:r w:rsidRPr="00F73650">
        <w:rPr>
          <w:lang w:val="en-US"/>
        </w:rPr>
        <w:tab/>
        <w:t xml:space="preserve">Dolby </w:t>
      </w:r>
      <w:proofErr w:type="spellStart"/>
      <w:r w:rsidRPr="00F73650">
        <w:rPr>
          <w:lang w:val="en-US"/>
        </w:rPr>
        <w:t>TrueHD</w:t>
      </w:r>
      <w:proofErr w:type="spellEnd"/>
      <w:r w:rsidRPr="00F73650">
        <w:rPr>
          <w:lang w:val="en-US"/>
        </w:rPr>
        <w:t>, DTS-HD Master Audio</w:t>
      </w:r>
    </w:p>
    <w:p w:rsidR="000B4142" w:rsidRDefault="000B4142" w:rsidP="000B4142">
      <w:pPr>
        <w:pStyle w:val="Bezodstpw"/>
      </w:pPr>
      <w:r>
        <w:t>Wymiary:    (W x S x G)</w:t>
      </w:r>
      <w:r>
        <w:tab/>
        <w:t>nie większe niż 30x122x125 (mm)</w:t>
      </w:r>
    </w:p>
    <w:p w:rsidR="000B4142" w:rsidRDefault="000B4142" w:rsidP="000B4142">
      <w:pPr>
        <w:pStyle w:val="Bezodstpw"/>
      </w:pPr>
      <w:r>
        <w:t>Waga:</w:t>
      </w:r>
      <w:r>
        <w:tab/>
        <w:t>nie większa niż 0.31 kg</w:t>
      </w:r>
    </w:p>
    <w:p w:rsidR="000B4142" w:rsidRPr="00750ADD" w:rsidRDefault="000B4142" w:rsidP="000B4142">
      <w:pPr>
        <w:pStyle w:val="Bezodstpw"/>
      </w:pPr>
    </w:p>
    <w:p w:rsidR="000B4142" w:rsidRDefault="000B4142" w:rsidP="000B4142">
      <w:pPr>
        <w:pStyle w:val="Bezodstpw"/>
      </w:pPr>
      <w:r w:rsidRPr="00EA7CB0">
        <w:t>Zasięg</w:t>
      </w:r>
      <w:r>
        <w:t>:</w:t>
      </w:r>
      <w:r w:rsidRPr="00EA7CB0">
        <w:tab/>
      </w:r>
      <w:r>
        <w:t xml:space="preserve">70 metrów @ 1080p przez CAT6a/7, </w:t>
      </w:r>
    </w:p>
    <w:p w:rsidR="000B4142" w:rsidRDefault="000B4142" w:rsidP="000B4142">
      <w:pPr>
        <w:pStyle w:val="Bezodstpw"/>
      </w:pPr>
      <w:r>
        <w:t xml:space="preserve">               </w:t>
      </w:r>
      <w:r w:rsidRPr="00EA7CB0">
        <w:t>60 metrów @ 1080p przez CAT5e/6</w:t>
      </w:r>
    </w:p>
    <w:p w:rsidR="000B4142" w:rsidRDefault="000B4142" w:rsidP="000B4142">
      <w:pPr>
        <w:pStyle w:val="Bezodstpw"/>
      </w:pPr>
      <w:r w:rsidRPr="00C4134E">
        <w:t>Zgodność z HDCP</w:t>
      </w:r>
      <w:r w:rsidRPr="00C4134E">
        <w:tab/>
        <w:t>Tak</w:t>
      </w:r>
      <w:r>
        <w:t xml:space="preserve"> </w:t>
      </w:r>
    </w:p>
    <w:p w:rsidR="000B4142" w:rsidRDefault="000B4142" w:rsidP="000B4142">
      <w:pPr>
        <w:pStyle w:val="Bezodstpw"/>
      </w:pPr>
      <w:r w:rsidRPr="00CB1E17">
        <w:t>Zużycie energii</w:t>
      </w:r>
      <w:r w:rsidRPr="00CB1E17">
        <w:tab/>
      </w:r>
      <w:r>
        <w:t>- n</w:t>
      </w:r>
      <w:r w:rsidRPr="00CB1E17">
        <w:t>ie większe niż 17.2W</w:t>
      </w:r>
    </w:p>
    <w:p w:rsidR="000B4142" w:rsidRDefault="000B4142" w:rsidP="000B4142">
      <w:pPr>
        <w:pStyle w:val="Bezodstpw"/>
      </w:pPr>
      <w:r w:rsidRPr="00C4134E">
        <w:t>Certyfikaty</w:t>
      </w:r>
      <w:r>
        <w:t>:</w:t>
      </w:r>
      <w:r w:rsidRPr="00C4134E">
        <w:tab/>
        <w:t xml:space="preserve">CE, FCC, </w:t>
      </w:r>
      <w:proofErr w:type="spellStart"/>
      <w:r w:rsidRPr="00C4134E">
        <w:t>RoHS</w:t>
      </w:r>
      <w:proofErr w:type="spellEnd"/>
      <w:r w:rsidRPr="00C4134E">
        <w:t xml:space="preserve">, </w:t>
      </w:r>
      <w:proofErr w:type="spellStart"/>
      <w:r w:rsidRPr="00C4134E">
        <w:t>cULus</w:t>
      </w:r>
      <w:proofErr w:type="spellEnd"/>
      <w:r w:rsidRPr="00C4134E">
        <w:t xml:space="preserve"> dla zasilacza</w:t>
      </w:r>
    </w:p>
    <w:p w:rsidR="000B4142" w:rsidRDefault="000B4142" w:rsidP="000B4142">
      <w:pPr>
        <w:pStyle w:val="Bezodstpw"/>
      </w:pPr>
      <w:r>
        <w:t>Gwarancja  producenta  minimum 10 lat</w:t>
      </w:r>
    </w:p>
    <w:p w:rsidR="000B4142" w:rsidRDefault="000B4142" w:rsidP="000B4142">
      <w:pPr>
        <w:pStyle w:val="Bezodstpw"/>
      </w:pPr>
      <w:r>
        <w:t>Wyposażenie dodatkowe- przewód łączeniowy HDMI – 0,6 m</w:t>
      </w:r>
    </w:p>
    <w:p w:rsidR="000B4142" w:rsidRPr="00D633ED" w:rsidRDefault="000B4142" w:rsidP="000B4142"/>
    <w:p w:rsidR="000B4142" w:rsidRPr="0077668F" w:rsidRDefault="000B4142" w:rsidP="000B4142">
      <w:pPr>
        <w:rPr>
          <w:b/>
          <w:sz w:val="28"/>
          <w:szCs w:val="28"/>
        </w:rPr>
      </w:pPr>
      <w:r w:rsidRPr="0077668F">
        <w:rPr>
          <w:b/>
          <w:sz w:val="28"/>
          <w:szCs w:val="28"/>
        </w:rPr>
        <w:t>OKABLOWANIE I AKCESORIA MONTAŻOWE</w:t>
      </w:r>
    </w:p>
    <w:p w:rsidR="000B4142" w:rsidRPr="000B4142" w:rsidRDefault="000B4142" w:rsidP="000B4142">
      <w:pPr>
        <w:spacing w:before="100" w:beforeAutospacing="1" w:after="100" w:afterAutospacing="1"/>
        <w:rPr>
          <w:rFonts w:cs="Calibri"/>
        </w:rPr>
      </w:pPr>
      <w:r w:rsidRPr="000B4142">
        <w:rPr>
          <w:rFonts w:cs="Calibri"/>
          <w:b/>
          <w:bCs/>
        </w:rPr>
        <w:t>1.PRZEWÓD  RGB DO PROJEKTORA</w:t>
      </w:r>
    </w:p>
    <w:p w:rsidR="000B4142" w:rsidRPr="000B4142" w:rsidRDefault="000B4142" w:rsidP="000B4142">
      <w:pPr>
        <w:numPr>
          <w:ilvl w:val="0"/>
          <w:numId w:val="1"/>
        </w:numPr>
        <w:spacing w:before="100" w:beforeAutospacing="1" w:after="100" w:afterAutospacing="1"/>
        <w:rPr>
          <w:rFonts w:cs="Calibri"/>
        </w:rPr>
      </w:pPr>
      <w:r w:rsidRPr="000B4142">
        <w:rPr>
          <w:rFonts w:cs="Calibri"/>
        </w:rPr>
        <w:t xml:space="preserve">Przewód do projektora i komputera do </w:t>
      </w:r>
      <w:proofErr w:type="spellStart"/>
      <w:r w:rsidRPr="000B4142">
        <w:rPr>
          <w:rFonts w:cs="Calibri"/>
        </w:rPr>
        <w:t>przesyłu</w:t>
      </w:r>
      <w:proofErr w:type="spellEnd"/>
      <w:r w:rsidRPr="000B4142">
        <w:rPr>
          <w:rFonts w:cs="Calibri"/>
        </w:rPr>
        <w:t xml:space="preserve"> sygnału wizji.</w:t>
      </w:r>
    </w:p>
    <w:p w:rsidR="000B4142" w:rsidRPr="000B4142" w:rsidRDefault="000B4142" w:rsidP="000B4142">
      <w:pPr>
        <w:numPr>
          <w:ilvl w:val="0"/>
          <w:numId w:val="1"/>
        </w:numPr>
        <w:spacing w:before="100" w:beforeAutospacing="1" w:after="100" w:afterAutospacing="1"/>
        <w:rPr>
          <w:rFonts w:cs="Calibri"/>
        </w:rPr>
      </w:pPr>
      <w:r w:rsidRPr="000B4142">
        <w:rPr>
          <w:rFonts w:cs="Calibri"/>
        </w:rPr>
        <w:t>Złącze - gniazda  męski - męski  (DSUB-15M/15M)</w:t>
      </w:r>
    </w:p>
    <w:p w:rsidR="000B4142" w:rsidRPr="000B4142" w:rsidRDefault="000B4142" w:rsidP="000B4142">
      <w:pPr>
        <w:numPr>
          <w:ilvl w:val="0"/>
          <w:numId w:val="1"/>
        </w:numPr>
        <w:spacing w:before="100" w:beforeAutospacing="1" w:after="100" w:afterAutospacing="1"/>
        <w:rPr>
          <w:rFonts w:cs="Calibri"/>
        </w:rPr>
      </w:pPr>
      <w:r w:rsidRPr="000B4142">
        <w:rPr>
          <w:rFonts w:cs="Calibri"/>
        </w:rPr>
        <w:t>Zastosowanie : Komputer, Projektor, PDP, LCD</w:t>
      </w:r>
    </w:p>
    <w:p w:rsidR="000B4142" w:rsidRPr="000B4142" w:rsidRDefault="000B4142" w:rsidP="000B4142">
      <w:pPr>
        <w:numPr>
          <w:ilvl w:val="0"/>
          <w:numId w:val="1"/>
        </w:numPr>
        <w:spacing w:before="100" w:beforeAutospacing="1" w:after="100" w:afterAutospacing="1"/>
        <w:rPr>
          <w:rFonts w:cs="Calibri"/>
        </w:rPr>
      </w:pPr>
      <w:r w:rsidRPr="000B4142">
        <w:rPr>
          <w:rFonts w:cs="Calibri"/>
        </w:rPr>
        <w:t>5 żyłowy (Czerwony, zielony, niebieski, żółty, czarny) + 8 żył Cu 0,28mm2</w:t>
      </w:r>
    </w:p>
    <w:p w:rsidR="000B4142" w:rsidRPr="000B4142" w:rsidRDefault="000B4142" w:rsidP="000B4142">
      <w:pPr>
        <w:numPr>
          <w:ilvl w:val="0"/>
          <w:numId w:val="1"/>
        </w:numPr>
        <w:spacing w:before="100" w:beforeAutospacing="1" w:after="100" w:afterAutospacing="1"/>
        <w:rPr>
          <w:rFonts w:cs="Calibri"/>
        </w:rPr>
      </w:pPr>
      <w:r w:rsidRPr="000B4142">
        <w:rPr>
          <w:rFonts w:cs="Calibri"/>
        </w:rPr>
        <w:t xml:space="preserve">Możliwy </w:t>
      </w:r>
      <w:proofErr w:type="spellStart"/>
      <w:r w:rsidRPr="000B4142">
        <w:rPr>
          <w:rFonts w:cs="Calibri"/>
        </w:rPr>
        <w:t>przesył</w:t>
      </w:r>
      <w:proofErr w:type="spellEnd"/>
      <w:r w:rsidRPr="000B4142">
        <w:rPr>
          <w:rFonts w:cs="Calibri"/>
        </w:rPr>
        <w:t xml:space="preserve"> obrazu Component</w:t>
      </w:r>
    </w:p>
    <w:p w:rsidR="000B4142" w:rsidRPr="000B4142" w:rsidRDefault="000B4142" w:rsidP="000B4142">
      <w:pPr>
        <w:numPr>
          <w:ilvl w:val="0"/>
          <w:numId w:val="1"/>
        </w:numPr>
        <w:spacing w:before="100" w:beforeAutospacing="1" w:after="100" w:afterAutospacing="1"/>
        <w:rPr>
          <w:rFonts w:cs="Calibri"/>
        </w:rPr>
      </w:pPr>
      <w:r w:rsidRPr="000B4142">
        <w:rPr>
          <w:rFonts w:cs="Calibri"/>
        </w:rPr>
        <w:lastRenderedPageBreak/>
        <w:t>Przewód VGA zakończony koralikami ferrytowymi</w:t>
      </w:r>
    </w:p>
    <w:p w:rsidR="000B4142" w:rsidRPr="000B4142" w:rsidRDefault="000B4142" w:rsidP="000B4142">
      <w:pPr>
        <w:numPr>
          <w:ilvl w:val="0"/>
          <w:numId w:val="1"/>
        </w:numPr>
        <w:spacing w:before="100" w:beforeAutospacing="1" w:after="100" w:afterAutospacing="1"/>
        <w:rPr>
          <w:rFonts w:cs="Calibri"/>
        </w:rPr>
      </w:pPr>
      <w:r w:rsidRPr="000B4142">
        <w:rPr>
          <w:rFonts w:cs="Calibri"/>
          <w:b/>
          <w:bCs/>
        </w:rPr>
        <w:t>Konstrukcja wysokiej jakośc</w:t>
      </w:r>
      <w:r w:rsidRPr="000B4142">
        <w:rPr>
          <w:rFonts w:cs="Calibri"/>
        </w:rPr>
        <w:t>i - Formowane złącza 15-pinowe HD na końcach</w:t>
      </w:r>
    </w:p>
    <w:p w:rsidR="000B4142" w:rsidRPr="000B4142" w:rsidRDefault="000B4142" w:rsidP="000B4142">
      <w:pPr>
        <w:numPr>
          <w:ilvl w:val="0"/>
          <w:numId w:val="1"/>
        </w:numPr>
        <w:spacing w:before="100" w:beforeAutospacing="1" w:after="100" w:afterAutospacing="1"/>
        <w:rPr>
          <w:rFonts w:cs="Calibri"/>
        </w:rPr>
      </w:pPr>
      <w:r w:rsidRPr="000B4142">
        <w:rPr>
          <w:rFonts w:cs="Calibri"/>
        </w:rPr>
        <w:t>Ekran 90% plecionka z pobielonej miedzi 38 AWG</w:t>
      </w:r>
    </w:p>
    <w:p w:rsidR="000B4142" w:rsidRPr="000B4142" w:rsidRDefault="000B4142" w:rsidP="000B4142">
      <w:pPr>
        <w:numPr>
          <w:ilvl w:val="0"/>
          <w:numId w:val="1"/>
        </w:numPr>
        <w:spacing w:before="100" w:beforeAutospacing="1" w:after="100" w:afterAutospacing="1"/>
        <w:rPr>
          <w:rFonts w:cs="Calibri"/>
        </w:rPr>
      </w:pPr>
      <w:r w:rsidRPr="000B4142">
        <w:rPr>
          <w:rFonts w:cs="Calibri"/>
        </w:rPr>
        <w:t>Impedancja 75 Ω</w:t>
      </w:r>
    </w:p>
    <w:p w:rsidR="000B4142" w:rsidRPr="000B4142" w:rsidRDefault="000B4142" w:rsidP="000B4142">
      <w:pPr>
        <w:numPr>
          <w:ilvl w:val="0"/>
          <w:numId w:val="1"/>
        </w:numPr>
        <w:spacing w:before="100" w:beforeAutospacing="1" w:after="100" w:afterAutospacing="1"/>
        <w:rPr>
          <w:rFonts w:cs="Calibri"/>
        </w:rPr>
      </w:pPr>
      <w:r w:rsidRPr="000B4142">
        <w:rPr>
          <w:rFonts w:cs="Calibri"/>
        </w:rPr>
        <w:t>Kolor ciemnoszary</w:t>
      </w:r>
    </w:p>
    <w:p w:rsidR="000B4142" w:rsidRPr="000B4142" w:rsidRDefault="000B4142" w:rsidP="000B4142">
      <w:pPr>
        <w:rPr>
          <w:rFonts w:cs="Calibri"/>
        </w:rPr>
      </w:pPr>
      <w:r w:rsidRPr="000B4142">
        <w:rPr>
          <w:rFonts w:cs="Calibri"/>
          <w:b/>
          <w:bCs/>
        </w:rPr>
        <w:t>Parametry elektryczne</w:t>
      </w:r>
      <w:r w:rsidRPr="000B4142">
        <w:rPr>
          <w:rFonts w:cs="Calibri"/>
        </w:rPr>
        <w:br/>
        <w:t>Impedancja:    75 Ω.</w:t>
      </w:r>
      <w:r w:rsidRPr="000B4142">
        <w:rPr>
          <w:rFonts w:cs="Calibri"/>
        </w:rPr>
        <w:br/>
        <w:t xml:space="preserve">Rezystancja DC:    237 Ω/km, </w:t>
      </w:r>
      <w:r w:rsidRPr="000B4142">
        <w:rPr>
          <w:rFonts w:cs="Calibri"/>
        </w:rPr>
        <w:br/>
        <w:t xml:space="preserve">Pojemność:    60 </w:t>
      </w:r>
      <w:proofErr w:type="spellStart"/>
      <w:r w:rsidRPr="000B4142">
        <w:rPr>
          <w:rFonts w:cs="Calibri"/>
        </w:rPr>
        <w:t>pF</w:t>
      </w:r>
      <w:proofErr w:type="spellEnd"/>
      <w:r w:rsidRPr="000B4142">
        <w:rPr>
          <w:rFonts w:cs="Calibri"/>
        </w:rPr>
        <w:t xml:space="preserve">/m, </w:t>
      </w:r>
      <w:r w:rsidRPr="000B4142">
        <w:rPr>
          <w:rFonts w:cs="Calibri"/>
        </w:rPr>
        <w:br/>
        <w:t>Prędkość propagacji:    78%.</w:t>
      </w:r>
      <w:r w:rsidRPr="000B4142">
        <w:rPr>
          <w:rFonts w:cs="Calibri"/>
        </w:rPr>
        <w:br/>
        <w:t xml:space="preserve">Zakres temperatur:    Od -20° do 75°C, </w:t>
      </w:r>
      <w:r w:rsidRPr="000B4142">
        <w:rPr>
          <w:rFonts w:cs="Calibri"/>
        </w:rPr>
        <w:br/>
        <w:t>Tłumienie (</w:t>
      </w:r>
      <w:proofErr w:type="spellStart"/>
      <w:r w:rsidRPr="000B4142">
        <w:rPr>
          <w:rFonts w:cs="Calibri"/>
        </w:rPr>
        <w:t>dB</w:t>
      </w:r>
      <w:proofErr w:type="spellEnd"/>
      <w:r w:rsidRPr="000B4142">
        <w:rPr>
          <w:rFonts w:cs="Calibri"/>
        </w:rPr>
        <w:t>/100 stóp):    -0.6dB @ 1 MHz.</w:t>
      </w:r>
      <w:r w:rsidRPr="000B4142">
        <w:rPr>
          <w:rFonts w:cs="Calibri"/>
        </w:rPr>
        <w:br/>
        <w:t xml:space="preserve">  -1.4 </w:t>
      </w:r>
      <w:proofErr w:type="spellStart"/>
      <w:r w:rsidRPr="000B4142">
        <w:rPr>
          <w:rFonts w:cs="Calibri"/>
        </w:rPr>
        <w:t>dB</w:t>
      </w:r>
      <w:proofErr w:type="spellEnd"/>
      <w:r w:rsidRPr="000B4142">
        <w:rPr>
          <w:rFonts w:cs="Calibri"/>
        </w:rPr>
        <w:t xml:space="preserve"> @ 5 MHz.</w:t>
      </w:r>
      <w:r w:rsidRPr="000B4142">
        <w:rPr>
          <w:rFonts w:cs="Calibri"/>
        </w:rPr>
        <w:br/>
        <w:t xml:space="preserve">  -2.1 </w:t>
      </w:r>
      <w:proofErr w:type="spellStart"/>
      <w:r w:rsidRPr="000B4142">
        <w:rPr>
          <w:rFonts w:cs="Calibri"/>
        </w:rPr>
        <w:t>dB</w:t>
      </w:r>
      <w:proofErr w:type="spellEnd"/>
      <w:r w:rsidRPr="000B4142">
        <w:rPr>
          <w:rFonts w:cs="Calibri"/>
        </w:rPr>
        <w:t xml:space="preserve"> @ 10 MHz.</w:t>
      </w:r>
      <w:r w:rsidRPr="000B4142">
        <w:rPr>
          <w:rFonts w:cs="Calibri"/>
        </w:rPr>
        <w:br/>
        <w:t xml:space="preserve">  -4.7 </w:t>
      </w:r>
      <w:proofErr w:type="spellStart"/>
      <w:r w:rsidRPr="000B4142">
        <w:rPr>
          <w:rFonts w:cs="Calibri"/>
        </w:rPr>
        <w:t>dB</w:t>
      </w:r>
      <w:proofErr w:type="spellEnd"/>
      <w:r w:rsidRPr="000B4142">
        <w:rPr>
          <w:rFonts w:cs="Calibri"/>
        </w:rPr>
        <w:t xml:space="preserve"> @ 50 MHz.</w:t>
      </w:r>
      <w:r w:rsidRPr="000B4142">
        <w:rPr>
          <w:rFonts w:cs="Calibri"/>
        </w:rPr>
        <w:br/>
        <w:t xml:space="preserve">  -6.8 </w:t>
      </w:r>
      <w:proofErr w:type="spellStart"/>
      <w:r w:rsidRPr="000B4142">
        <w:rPr>
          <w:rFonts w:cs="Calibri"/>
        </w:rPr>
        <w:t>dB</w:t>
      </w:r>
      <w:proofErr w:type="spellEnd"/>
      <w:r w:rsidRPr="000B4142">
        <w:rPr>
          <w:rFonts w:cs="Calibri"/>
        </w:rPr>
        <w:t xml:space="preserve"> @ 100 MHz.</w:t>
      </w:r>
      <w:r w:rsidRPr="000B4142">
        <w:rPr>
          <w:rFonts w:cs="Calibri"/>
        </w:rPr>
        <w:br/>
        <w:t xml:space="preserve">  -9.2 </w:t>
      </w:r>
      <w:proofErr w:type="spellStart"/>
      <w:r w:rsidRPr="000B4142">
        <w:rPr>
          <w:rFonts w:cs="Calibri"/>
        </w:rPr>
        <w:t>dB</w:t>
      </w:r>
      <w:proofErr w:type="spellEnd"/>
      <w:r w:rsidRPr="000B4142">
        <w:rPr>
          <w:rFonts w:cs="Calibri"/>
        </w:rPr>
        <w:t xml:space="preserve"> @ 180 MHz. </w:t>
      </w:r>
      <w:r w:rsidRPr="000B4142">
        <w:rPr>
          <w:rFonts w:cs="Calibri"/>
        </w:rPr>
        <w:br/>
        <w:t xml:space="preserve">  -14.2 </w:t>
      </w:r>
      <w:proofErr w:type="spellStart"/>
      <w:r w:rsidRPr="000B4142">
        <w:rPr>
          <w:rFonts w:cs="Calibri"/>
        </w:rPr>
        <w:t>dB</w:t>
      </w:r>
      <w:proofErr w:type="spellEnd"/>
      <w:r w:rsidRPr="000B4142">
        <w:rPr>
          <w:rFonts w:cs="Calibri"/>
        </w:rPr>
        <w:t xml:space="preserve"> @ 400 MHz. </w:t>
      </w:r>
      <w:r w:rsidRPr="000B4142">
        <w:rPr>
          <w:rFonts w:cs="Calibri"/>
        </w:rPr>
        <w:br/>
        <w:t xml:space="preserve">  -20.1 </w:t>
      </w:r>
      <w:proofErr w:type="spellStart"/>
      <w:r w:rsidRPr="000B4142">
        <w:rPr>
          <w:rFonts w:cs="Calibri"/>
        </w:rPr>
        <w:t>dB</w:t>
      </w:r>
      <w:proofErr w:type="spellEnd"/>
      <w:r w:rsidRPr="000B4142">
        <w:rPr>
          <w:rFonts w:cs="Calibri"/>
        </w:rPr>
        <w:t xml:space="preserve"> @ 750 MHz.</w:t>
      </w:r>
      <w:r w:rsidRPr="000B4142">
        <w:rPr>
          <w:rFonts w:cs="Calibri"/>
        </w:rPr>
        <w:br/>
        <w:t xml:space="preserve">  -23.8 </w:t>
      </w:r>
      <w:proofErr w:type="spellStart"/>
      <w:r w:rsidRPr="000B4142">
        <w:rPr>
          <w:rFonts w:cs="Calibri"/>
        </w:rPr>
        <w:t>dB</w:t>
      </w:r>
      <w:proofErr w:type="spellEnd"/>
      <w:r w:rsidRPr="000B4142">
        <w:rPr>
          <w:rFonts w:cs="Calibri"/>
        </w:rPr>
        <w:t xml:space="preserve"> @ 1000 MHz.</w:t>
      </w:r>
    </w:p>
    <w:p w:rsidR="000B4142" w:rsidRPr="000B4142" w:rsidRDefault="000B4142" w:rsidP="000B4142">
      <w:pPr>
        <w:rPr>
          <w:rFonts w:cs="Calibri"/>
        </w:rPr>
      </w:pPr>
      <w:r w:rsidRPr="000B4142">
        <w:rPr>
          <w:rFonts w:cs="Calibri"/>
        </w:rPr>
        <w:t xml:space="preserve">Długość-  3 </w:t>
      </w:r>
      <w:proofErr w:type="spellStart"/>
      <w:r w:rsidRPr="000B4142">
        <w:rPr>
          <w:rFonts w:cs="Calibri"/>
        </w:rPr>
        <w:t>mb</w:t>
      </w:r>
      <w:proofErr w:type="spellEnd"/>
    </w:p>
    <w:p w:rsidR="000B4142" w:rsidRPr="000B4142" w:rsidRDefault="000B4142" w:rsidP="000B4142">
      <w:pPr>
        <w:rPr>
          <w:rFonts w:cs="Calibri"/>
          <w:b/>
        </w:rPr>
      </w:pPr>
    </w:p>
    <w:p w:rsidR="000B4142" w:rsidRPr="000B4142" w:rsidRDefault="000B4142" w:rsidP="000B4142">
      <w:pPr>
        <w:rPr>
          <w:rFonts w:cs="Calibri"/>
          <w:b/>
        </w:rPr>
      </w:pPr>
      <w:r w:rsidRPr="000B4142">
        <w:rPr>
          <w:rFonts w:cs="Calibri"/>
          <w:b/>
        </w:rPr>
        <w:t xml:space="preserve">  3.PRZEWÓD HDMI DO PROJEKTORA</w:t>
      </w:r>
    </w:p>
    <w:p w:rsidR="000B4142" w:rsidRPr="000B4142" w:rsidRDefault="000B4142" w:rsidP="000B4142">
      <w:pPr>
        <w:rPr>
          <w:rFonts w:cs="Calibri"/>
          <w:b/>
        </w:rPr>
      </w:pPr>
    </w:p>
    <w:p w:rsidR="000B4142" w:rsidRPr="00556CA9" w:rsidRDefault="000B4142" w:rsidP="000B4142">
      <w:pPr>
        <w:pStyle w:val="Akapitzlist"/>
        <w:numPr>
          <w:ilvl w:val="0"/>
          <w:numId w:val="2"/>
        </w:numPr>
        <w:spacing w:after="0" w:line="240" w:lineRule="auto"/>
        <w:rPr>
          <w:rFonts w:cs="Arial"/>
        </w:rPr>
      </w:pPr>
      <w:r w:rsidRPr="00556CA9">
        <w:rPr>
          <w:rFonts w:cs="Arial"/>
        </w:rPr>
        <w:t>Bardzo solidnie i precyzyjnie wykonany</w:t>
      </w:r>
    </w:p>
    <w:p w:rsidR="000B4142" w:rsidRPr="00556CA9" w:rsidRDefault="000B4142" w:rsidP="000B4142">
      <w:pPr>
        <w:pStyle w:val="Akapitzlist"/>
        <w:numPr>
          <w:ilvl w:val="0"/>
          <w:numId w:val="2"/>
        </w:numPr>
        <w:spacing w:after="0" w:line="240" w:lineRule="auto"/>
        <w:rPr>
          <w:rFonts w:cs="Arial"/>
        </w:rPr>
      </w:pPr>
      <w:r w:rsidRPr="00556CA9">
        <w:rPr>
          <w:rFonts w:cs="Arial"/>
        </w:rPr>
        <w:t>Obsługa Złącze: HDMI - HDMI</w:t>
      </w:r>
    </w:p>
    <w:p w:rsidR="000B4142" w:rsidRPr="00556CA9" w:rsidRDefault="000B4142" w:rsidP="000B4142">
      <w:pPr>
        <w:pStyle w:val="Akapitzlist"/>
        <w:numPr>
          <w:ilvl w:val="0"/>
          <w:numId w:val="2"/>
        </w:numPr>
        <w:spacing w:after="0" w:line="240" w:lineRule="auto"/>
        <w:rPr>
          <w:rFonts w:cs="Arial"/>
        </w:rPr>
      </w:pPr>
      <w:r w:rsidRPr="00556CA9">
        <w:rPr>
          <w:rFonts w:cs="Arial"/>
        </w:rPr>
        <w:t xml:space="preserve">standardu HDMI 1.4 High </w:t>
      </w:r>
      <w:proofErr w:type="spellStart"/>
      <w:r w:rsidRPr="00556CA9">
        <w:rPr>
          <w:rFonts w:cs="Arial"/>
        </w:rPr>
        <w:t>Speed</w:t>
      </w:r>
      <w:proofErr w:type="spellEnd"/>
    </w:p>
    <w:p w:rsidR="000B4142" w:rsidRPr="00556CA9" w:rsidRDefault="000B4142" w:rsidP="000B4142">
      <w:pPr>
        <w:pStyle w:val="Akapitzlist"/>
        <w:numPr>
          <w:ilvl w:val="0"/>
          <w:numId w:val="2"/>
        </w:numPr>
        <w:spacing w:after="0" w:line="240" w:lineRule="auto"/>
        <w:rPr>
          <w:rFonts w:cs="Arial"/>
        </w:rPr>
      </w:pPr>
      <w:r w:rsidRPr="00556CA9">
        <w:rPr>
          <w:rFonts w:cs="Arial"/>
        </w:rPr>
        <w:t>przewód jest kompatybilny z wcześniejszymi standardami 1.3b, 1.3a, 1.2</w:t>
      </w:r>
    </w:p>
    <w:p w:rsidR="000B4142" w:rsidRPr="00556CA9" w:rsidRDefault="000B4142" w:rsidP="000B4142">
      <w:pPr>
        <w:pStyle w:val="Akapitzlist"/>
        <w:numPr>
          <w:ilvl w:val="0"/>
          <w:numId w:val="2"/>
        </w:numPr>
        <w:spacing w:after="0" w:line="240" w:lineRule="auto"/>
        <w:rPr>
          <w:rFonts w:cs="Arial"/>
        </w:rPr>
      </w:pPr>
      <w:r w:rsidRPr="00556CA9">
        <w:rPr>
          <w:rFonts w:cs="Arial"/>
        </w:rPr>
        <w:t>Metalowe, niklowane wtyki</w:t>
      </w:r>
    </w:p>
    <w:p w:rsidR="000B4142" w:rsidRPr="00556CA9" w:rsidRDefault="000B4142" w:rsidP="000B4142">
      <w:pPr>
        <w:pStyle w:val="Akapitzlist"/>
        <w:numPr>
          <w:ilvl w:val="0"/>
          <w:numId w:val="2"/>
        </w:numPr>
        <w:spacing w:after="0" w:line="240" w:lineRule="auto"/>
        <w:rPr>
          <w:rFonts w:cs="Arial"/>
        </w:rPr>
      </w:pPr>
      <w:r w:rsidRPr="00556CA9">
        <w:rPr>
          <w:rFonts w:cs="Arial"/>
        </w:rPr>
        <w:t>Wtyki platerowane złotem</w:t>
      </w:r>
    </w:p>
    <w:p w:rsidR="000B4142" w:rsidRPr="00556CA9" w:rsidRDefault="000B4142" w:rsidP="000B4142">
      <w:pPr>
        <w:pStyle w:val="Akapitzlist"/>
        <w:numPr>
          <w:ilvl w:val="0"/>
          <w:numId w:val="2"/>
        </w:numPr>
        <w:spacing w:after="0" w:line="240" w:lineRule="auto"/>
        <w:rPr>
          <w:rFonts w:cs="Arial"/>
        </w:rPr>
      </w:pPr>
      <w:r w:rsidRPr="00556CA9">
        <w:rPr>
          <w:rFonts w:cs="Arial"/>
        </w:rPr>
        <w:t>Przewodnik z wysokiej jakości miedzi beztlenowej OFC.</w:t>
      </w:r>
    </w:p>
    <w:p w:rsidR="000B4142" w:rsidRPr="00556CA9" w:rsidRDefault="000B4142" w:rsidP="000B4142">
      <w:pPr>
        <w:pStyle w:val="Akapitzlist"/>
        <w:numPr>
          <w:ilvl w:val="0"/>
          <w:numId w:val="2"/>
        </w:numPr>
        <w:spacing w:after="0" w:line="240" w:lineRule="auto"/>
        <w:rPr>
          <w:rFonts w:cs="Arial"/>
        </w:rPr>
      </w:pPr>
      <w:r w:rsidRPr="00556CA9">
        <w:rPr>
          <w:rFonts w:cs="Arial"/>
        </w:rPr>
        <w:t>Obsługuje kanał Ethernet (HEC)</w:t>
      </w:r>
    </w:p>
    <w:p w:rsidR="000B4142" w:rsidRPr="00556CA9" w:rsidRDefault="000B4142" w:rsidP="000B4142">
      <w:pPr>
        <w:pStyle w:val="Akapitzlist"/>
        <w:numPr>
          <w:ilvl w:val="0"/>
          <w:numId w:val="2"/>
        </w:numPr>
        <w:spacing w:after="0" w:line="240" w:lineRule="auto"/>
        <w:rPr>
          <w:rFonts w:cs="Arial"/>
        </w:rPr>
      </w:pPr>
      <w:r w:rsidRPr="00556CA9">
        <w:rPr>
          <w:rFonts w:cs="Arial"/>
        </w:rPr>
        <w:t>Obsługa rozdzielczości 1080p (Full HD) a nawet do 4096x2160 / 24Hz (4K)</w:t>
      </w:r>
    </w:p>
    <w:p w:rsidR="000B4142" w:rsidRPr="00556CA9" w:rsidRDefault="000B4142" w:rsidP="000B4142">
      <w:pPr>
        <w:pStyle w:val="Akapitzlist"/>
        <w:numPr>
          <w:ilvl w:val="0"/>
          <w:numId w:val="2"/>
        </w:numPr>
        <w:spacing w:after="0" w:line="240" w:lineRule="auto"/>
        <w:rPr>
          <w:rFonts w:cs="Arial"/>
        </w:rPr>
      </w:pPr>
      <w:r w:rsidRPr="00556CA9">
        <w:rPr>
          <w:rFonts w:cs="Arial"/>
        </w:rPr>
        <w:t>Obsługa 3D (obrazu trójwymiarowego) zgodnej ze specyfikacją HDMI 1.4</w:t>
      </w:r>
    </w:p>
    <w:p w:rsidR="000B4142" w:rsidRPr="00556CA9" w:rsidRDefault="000B4142" w:rsidP="000B4142">
      <w:pPr>
        <w:pStyle w:val="Akapitzlist"/>
        <w:numPr>
          <w:ilvl w:val="0"/>
          <w:numId w:val="2"/>
        </w:numPr>
        <w:spacing w:after="0" w:line="240" w:lineRule="auto"/>
        <w:rPr>
          <w:rFonts w:cs="Arial"/>
        </w:rPr>
      </w:pPr>
      <w:r w:rsidRPr="00556CA9">
        <w:rPr>
          <w:rFonts w:cs="Arial"/>
        </w:rPr>
        <w:t>Kanał zwrotny Audio (ARC)</w:t>
      </w:r>
    </w:p>
    <w:p w:rsidR="000B4142" w:rsidRPr="00556CA9" w:rsidRDefault="000B4142" w:rsidP="000B4142">
      <w:pPr>
        <w:pStyle w:val="Akapitzlist"/>
        <w:numPr>
          <w:ilvl w:val="0"/>
          <w:numId w:val="2"/>
        </w:numPr>
        <w:spacing w:after="0" w:line="240" w:lineRule="auto"/>
        <w:rPr>
          <w:rFonts w:cs="Arial"/>
        </w:rPr>
      </w:pPr>
      <w:r w:rsidRPr="00556CA9">
        <w:rPr>
          <w:rFonts w:cs="Arial"/>
        </w:rPr>
        <w:t xml:space="preserve">Obsługa </w:t>
      </w:r>
      <w:proofErr w:type="spellStart"/>
      <w:r w:rsidRPr="00556CA9">
        <w:rPr>
          <w:rFonts w:cs="Arial"/>
        </w:rPr>
        <w:t>Deep</w:t>
      </w:r>
      <w:proofErr w:type="spellEnd"/>
      <w:r w:rsidRPr="00556CA9">
        <w:rPr>
          <w:rFonts w:cs="Arial"/>
        </w:rPr>
        <w:t xml:space="preserve"> </w:t>
      </w:r>
      <w:proofErr w:type="spellStart"/>
      <w:r w:rsidRPr="00556CA9">
        <w:rPr>
          <w:rFonts w:cs="Arial"/>
        </w:rPr>
        <w:t>Colour</w:t>
      </w:r>
      <w:proofErr w:type="spellEnd"/>
      <w:r w:rsidRPr="00556CA9">
        <w:rPr>
          <w:rFonts w:cs="Arial"/>
        </w:rPr>
        <w:t xml:space="preserve">, </w:t>
      </w:r>
      <w:proofErr w:type="spellStart"/>
      <w:r w:rsidRPr="00556CA9">
        <w:rPr>
          <w:rFonts w:cs="Arial"/>
        </w:rPr>
        <w:t>xvYCC</w:t>
      </w:r>
      <w:proofErr w:type="spellEnd"/>
      <w:r w:rsidRPr="00556CA9">
        <w:rPr>
          <w:rFonts w:cs="Arial"/>
        </w:rPr>
        <w:t xml:space="preserve"> zgodne i </w:t>
      </w:r>
      <w:proofErr w:type="spellStart"/>
      <w:r w:rsidRPr="00556CA9">
        <w:rPr>
          <w:rFonts w:cs="Arial"/>
        </w:rPr>
        <w:t>xvColorTM</w:t>
      </w:r>
      <w:proofErr w:type="spellEnd"/>
    </w:p>
    <w:p w:rsidR="000B4142" w:rsidRPr="00556CA9" w:rsidRDefault="000B4142" w:rsidP="000B4142">
      <w:pPr>
        <w:pStyle w:val="Akapitzlist"/>
        <w:numPr>
          <w:ilvl w:val="0"/>
          <w:numId w:val="2"/>
        </w:numPr>
        <w:spacing w:after="0" w:line="240" w:lineRule="auto"/>
        <w:rPr>
          <w:rFonts w:cs="Arial"/>
        </w:rPr>
      </w:pPr>
      <w:r w:rsidRPr="00556CA9">
        <w:rPr>
          <w:rFonts w:cs="Arial"/>
        </w:rPr>
        <w:t>Zgodny z Dolby True HD</w:t>
      </w:r>
    </w:p>
    <w:p w:rsidR="000B4142" w:rsidRPr="00556CA9" w:rsidRDefault="000B4142" w:rsidP="000B4142">
      <w:pPr>
        <w:pStyle w:val="Akapitzlist"/>
        <w:numPr>
          <w:ilvl w:val="0"/>
          <w:numId w:val="2"/>
        </w:numPr>
        <w:spacing w:after="0" w:line="240" w:lineRule="auto"/>
        <w:rPr>
          <w:rFonts w:cs="Arial"/>
        </w:rPr>
      </w:pPr>
      <w:r w:rsidRPr="00556CA9">
        <w:rPr>
          <w:rFonts w:cs="Arial"/>
        </w:rPr>
        <w:t>Obsługa Automatic Content Enhancement (ACE)</w:t>
      </w:r>
    </w:p>
    <w:p w:rsidR="000B4142" w:rsidRPr="00556CA9" w:rsidRDefault="000B4142" w:rsidP="000B4142">
      <w:pPr>
        <w:pStyle w:val="Akapitzlist"/>
        <w:numPr>
          <w:ilvl w:val="0"/>
          <w:numId w:val="2"/>
        </w:numPr>
        <w:spacing w:after="0" w:line="240" w:lineRule="auto"/>
        <w:rPr>
          <w:rFonts w:cs="Arial"/>
        </w:rPr>
      </w:pPr>
      <w:r w:rsidRPr="00556CA9">
        <w:rPr>
          <w:rFonts w:cs="Arial"/>
        </w:rPr>
        <w:t>Zgodny z DTS-HD Master Audio</w:t>
      </w:r>
    </w:p>
    <w:p w:rsidR="000B4142" w:rsidRPr="00556CA9" w:rsidRDefault="000B4142" w:rsidP="000B4142">
      <w:pPr>
        <w:pStyle w:val="Akapitzlist"/>
        <w:numPr>
          <w:ilvl w:val="0"/>
          <w:numId w:val="2"/>
        </w:numPr>
        <w:spacing w:after="0" w:line="240" w:lineRule="auto"/>
        <w:rPr>
          <w:rFonts w:cs="Arial"/>
        </w:rPr>
      </w:pPr>
      <w:r w:rsidRPr="00556CA9">
        <w:rPr>
          <w:rFonts w:cs="Arial"/>
        </w:rPr>
        <w:t xml:space="preserve">Maksymalna szerokość pasma: 340MHz / przepustowość sygnału 10,2 </w:t>
      </w:r>
      <w:proofErr w:type="spellStart"/>
      <w:r w:rsidRPr="00556CA9">
        <w:rPr>
          <w:rFonts w:cs="Arial"/>
        </w:rPr>
        <w:t>Gb</w:t>
      </w:r>
      <w:proofErr w:type="spellEnd"/>
      <w:r w:rsidRPr="00556CA9">
        <w:rPr>
          <w:rFonts w:cs="Arial"/>
        </w:rPr>
        <w:t>/s</w:t>
      </w:r>
    </w:p>
    <w:p w:rsidR="000B4142" w:rsidRPr="00556CA9" w:rsidRDefault="000B4142" w:rsidP="000B4142">
      <w:pPr>
        <w:pStyle w:val="Akapitzlist"/>
        <w:numPr>
          <w:ilvl w:val="0"/>
          <w:numId w:val="2"/>
        </w:numPr>
        <w:spacing w:after="0" w:line="240" w:lineRule="auto"/>
        <w:rPr>
          <w:rFonts w:cs="Arial"/>
        </w:rPr>
      </w:pPr>
      <w:r w:rsidRPr="00556CA9">
        <w:rPr>
          <w:rFonts w:cs="Arial"/>
        </w:rPr>
        <w:t>Maksymalna głębia koloru 48 bit</w:t>
      </w:r>
    </w:p>
    <w:p w:rsidR="000B4142" w:rsidRPr="00556CA9" w:rsidRDefault="000B4142" w:rsidP="000B4142">
      <w:pPr>
        <w:pStyle w:val="Akapitzlist"/>
        <w:numPr>
          <w:ilvl w:val="0"/>
          <w:numId w:val="2"/>
        </w:numPr>
        <w:spacing w:after="0" w:line="240" w:lineRule="auto"/>
        <w:rPr>
          <w:rFonts w:cs="Arial"/>
        </w:rPr>
      </w:pPr>
      <w:r w:rsidRPr="00556CA9">
        <w:rPr>
          <w:rFonts w:cs="Arial"/>
        </w:rPr>
        <w:t>Kompatybilny z HDTV oraz HDCP</w:t>
      </w:r>
    </w:p>
    <w:p w:rsidR="000B4142" w:rsidRPr="00556CA9" w:rsidRDefault="000B4142" w:rsidP="000B4142">
      <w:pPr>
        <w:pStyle w:val="Akapitzlist"/>
        <w:numPr>
          <w:ilvl w:val="0"/>
          <w:numId w:val="2"/>
        </w:numPr>
        <w:rPr>
          <w:rFonts w:cs="Arial"/>
        </w:rPr>
      </w:pPr>
      <w:r w:rsidRPr="00556CA9">
        <w:rPr>
          <w:rFonts w:cs="Arial"/>
        </w:rPr>
        <w:t>Wytrzymała i elastyczna izolacja zewnętrzna</w:t>
      </w:r>
    </w:p>
    <w:p w:rsidR="000B4142" w:rsidRPr="00D83DC3" w:rsidRDefault="000B4142" w:rsidP="000B4142">
      <w:pPr>
        <w:pStyle w:val="Akapitzlist"/>
        <w:ind w:left="928"/>
        <w:rPr>
          <w:rFonts w:cs="Arial"/>
        </w:rPr>
      </w:pPr>
      <w:r>
        <w:rPr>
          <w:rFonts w:cs="Arial"/>
        </w:rPr>
        <w:t xml:space="preserve">Długość    - 3 </w:t>
      </w:r>
      <w:proofErr w:type="spellStart"/>
      <w:r>
        <w:rPr>
          <w:rFonts w:cs="Arial"/>
        </w:rPr>
        <w:t>mb</w:t>
      </w:r>
      <w:proofErr w:type="spellEnd"/>
    </w:p>
    <w:p w:rsidR="000B4142" w:rsidRDefault="000B4142" w:rsidP="000B4142">
      <w:pPr>
        <w:pStyle w:val="Bezodstpw"/>
        <w:rPr>
          <w:b/>
        </w:rPr>
      </w:pPr>
      <w:r w:rsidRPr="000B4142">
        <w:rPr>
          <w:rFonts w:eastAsia="Times New Roman" w:cs="Calibri"/>
          <w:b/>
          <w:bCs/>
        </w:rPr>
        <w:t xml:space="preserve">4.  </w:t>
      </w:r>
      <w:r>
        <w:rPr>
          <w:b/>
        </w:rPr>
        <w:t xml:space="preserve">KABEL TELEINFORMATYCZNY  (PATCHCORD)  </w:t>
      </w:r>
    </w:p>
    <w:p w:rsidR="000B4142" w:rsidRDefault="000B4142" w:rsidP="000B4142">
      <w:pPr>
        <w:pStyle w:val="Akapitzlist"/>
        <w:spacing w:after="0" w:line="240" w:lineRule="auto"/>
        <w:ind w:left="928"/>
        <w:rPr>
          <w:rFonts w:cs="Arial"/>
          <w:b/>
        </w:rPr>
      </w:pPr>
    </w:p>
    <w:p w:rsidR="000B4142" w:rsidRDefault="000B4142" w:rsidP="000B4142">
      <w:pPr>
        <w:pStyle w:val="Akapitzlist"/>
        <w:numPr>
          <w:ilvl w:val="0"/>
          <w:numId w:val="2"/>
        </w:numPr>
        <w:spacing w:after="0" w:line="240" w:lineRule="auto"/>
        <w:rPr>
          <w:rFonts w:cs="Arial"/>
        </w:rPr>
      </w:pPr>
      <w:r>
        <w:rPr>
          <w:rFonts w:cs="Arial"/>
        </w:rPr>
        <w:t>Kabel spełniający wymagania dla kategorii 6 w paśmie częstotliwości do 500MHz.</w:t>
      </w:r>
    </w:p>
    <w:p w:rsidR="000B4142" w:rsidRDefault="000B4142" w:rsidP="000B4142">
      <w:pPr>
        <w:pStyle w:val="Akapitzlist"/>
        <w:numPr>
          <w:ilvl w:val="0"/>
          <w:numId w:val="2"/>
        </w:numPr>
        <w:spacing w:after="0" w:line="240" w:lineRule="auto"/>
        <w:rPr>
          <w:rFonts w:cs="Arial"/>
          <w:b/>
        </w:rPr>
      </w:pPr>
      <w:r>
        <w:rPr>
          <w:rFonts w:cs="Arial"/>
          <w:b/>
        </w:rPr>
        <w:t>Zastosowanie:</w:t>
      </w:r>
    </w:p>
    <w:p w:rsidR="000B4142" w:rsidRDefault="000B4142" w:rsidP="000B4142">
      <w:pPr>
        <w:pStyle w:val="Akapitzlist"/>
        <w:numPr>
          <w:ilvl w:val="0"/>
          <w:numId w:val="2"/>
        </w:numPr>
        <w:spacing w:after="0" w:line="240" w:lineRule="auto"/>
        <w:rPr>
          <w:rFonts w:cs="Arial"/>
        </w:rPr>
      </w:pPr>
      <w:r>
        <w:rPr>
          <w:rFonts w:cs="Arial"/>
        </w:rPr>
        <w:t xml:space="preserve">Kabel przeznaczony są do wykonywania instalacji wewnętrznych poziomych i pionowych w sieciach </w:t>
      </w:r>
    </w:p>
    <w:p w:rsidR="000B4142" w:rsidRDefault="000B4142" w:rsidP="000B4142">
      <w:pPr>
        <w:pStyle w:val="Akapitzlist"/>
        <w:numPr>
          <w:ilvl w:val="0"/>
          <w:numId w:val="2"/>
        </w:numPr>
        <w:spacing w:after="0" w:line="240" w:lineRule="auto"/>
        <w:rPr>
          <w:rFonts w:cs="Arial"/>
        </w:rPr>
      </w:pPr>
      <w:r>
        <w:rPr>
          <w:rFonts w:cs="Arial"/>
        </w:rPr>
        <w:lastRenderedPageBreak/>
        <w:t>teleinformatycznych szczególnie zagrożonych oddziaływaniem zakłóceń elektromagnetycznych.</w:t>
      </w:r>
    </w:p>
    <w:p w:rsidR="000B4142" w:rsidRDefault="000B4142" w:rsidP="000B4142">
      <w:pPr>
        <w:pStyle w:val="Akapitzlist"/>
        <w:numPr>
          <w:ilvl w:val="0"/>
          <w:numId w:val="2"/>
        </w:numPr>
        <w:spacing w:after="0" w:line="240" w:lineRule="auto"/>
        <w:rPr>
          <w:rFonts w:cs="Arial"/>
        </w:rPr>
      </w:pPr>
      <w:r>
        <w:rPr>
          <w:rFonts w:cs="Arial"/>
        </w:rPr>
        <w:t xml:space="preserve">Tory kabli przewidziane  do pracy przy częstotliwościach do 250 MHz, z przepływnością </w:t>
      </w:r>
    </w:p>
    <w:p w:rsidR="000B4142" w:rsidRDefault="000B4142" w:rsidP="000B4142">
      <w:pPr>
        <w:pStyle w:val="Akapitzlist"/>
        <w:numPr>
          <w:ilvl w:val="0"/>
          <w:numId w:val="2"/>
        </w:numPr>
        <w:spacing w:after="0" w:line="240" w:lineRule="auto"/>
        <w:rPr>
          <w:rFonts w:cs="Arial"/>
        </w:rPr>
      </w:pPr>
      <w:r>
        <w:rPr>
          <w:rFonts w:cs="Arial"/>
        </w:rPr>
        <w:t xml:space="preserve">binarną powyżej 1 </w:t>
      </w:r>
      <w:proofErr w:type="spellStart"/>
      <w:r>
        <w:rPr>
          <w:rFonts w:cs="Arial"/>
        </w:rPr>
        <w:t>Gb</w:t>
      </w:r>
      <w:proofErr w:type="spellEnd"/>
      <w:r>
        <w:rPr>
          <w:rFonts w:cs="Arial"/>
        </w:rPr>
        <w:t>/s np. ATM  1200/</w:t>
      </w:r>
      <w:proofErr w:type="spellStart"/>
      <w:r>
        <w:rPr>
          <w:rFonts w:cs="Arial"/>
        </w:rPr>
        <w:t>Category</w:t>
      </w:r>
      <w:proofErr w:type="spellEnd"/>
      <w:r>
        <w:rPr>
          <w:rFonts w:cs="Arial"/>
        </w:rPr>
        <w:t xml:space="preserve"> 6 ( ATM LAN 1,2 </w:t>
      </w:r>
      <w:proofErr w:type="spellStart"/>
      <w:r>
        <w:rPr>
          <w:rFonts w:cs="Arial"/>
        </w:rPr>
        <w:t>Gbit</w:t>
      </w:r>
      <w:proofErr w:type="spellEnd"/>
      <w:r>
        <w:rPr>
          <w:rFonts w:cs="Arial"/>
        </w:rPr>
        <w:t>/s).</w:t>
      </w:r>
    </w:p>
    <w:p w:rsidR="000B4142" w:rsidRDefault="000B4142" w:rsidP="000B4142">
      <w:pPr>
        <w:pStyle w:val="Akapitzlist"/>
        <w:numPr>
          <w:ilvl w:val="0"/>
          <w:numId w:val="2"/>
        </w:numPr>
        <w:spacing w:after="0" w:line="240" w:lineRule="auto"/>
        <w:rPr>
          <w:rFonts w:cs="Arial"/>
        </w:rPr>
      </w:pPr>
      <w:r>
        <w:rPr>
          <w:rFonts w:cs="Arial"/>
        </w:rPr>
        <w:t>Kable przeznaczone są do pracy przy napięciach i prądach występujących w systemach</w:t>
      </w:r>
    </w:p>
    <w:p w:rsidR="000B4142" w:rsidRDefault="000B4142" w:rsidP="000B4142">
      <w:pPr>
        <w:pStyle w:val="Akapitzlist"/>
        <w:numPr>
          <w:ilvl w:val="0"/>
          <w:numId w:val="2"/>
        </w:numPr>
        <w:spacing w:after="0" w:line="240" w:lineRule="auto"/>
        <w:rPr>
          <w:rFonts w:cs="Arial"/>
        </w:rPr>
      </w:pPr>
      <w:r>
        <w:rPr>
          <w:rFonts w:cs="Arial"/>
        </w:rPr>
        <w:t xml:space="preserve">telekomunikacyjnych, </w:t>
      </w:r>
    </w:p>
    <w:p w:rsidR="000B4142" w:rsidRDefault="000B4142" w:rsidP="000B4142">
      <w:pPr>
        <w:pStyle w:val="Akapitzlist"/>
        <w:numPr>
          <w:ilvl w:val="0"/>
          <w:numId w:val="2"/>
        </w:numPr>
        <w:spacing w:after="0" w:line="240" w:lineRule="auto"/>
        <w:rPr>
          <w:rFonts w:cs="Arial"/>
          <w:b/>
        </w:rPr>
      </w:pPr>
      <w:r>
        <w:rPr>
          <w:rFonts w:cs="Arial"/>
          <w:b/>
        </w:rPr>
        <w:t>Budowa:</w:t>
      </w:r>
    </w:p>
    <w:p w:rsidR="000B4142" w:rsidRDefault="000B4142" w:rsidP="000B4142">
      <w:pPr>
        <w:pStyle w:val="Akapitzlist"/>
        <w:numPr>
          <w:ilvl w:val="0"/>
          <w:numId w:val="2"/>
        </w:numPr>
        <w:spacing w:after="0" w:line="240" w:lineRule="auto"/>
        <w:rPr>
          <w:rFonts w:cs="Arial"/>
        </w:rPr>
      </w:pPr>
      <w:r>
        <w:rPr>
          <w:rFonts w:cs="Arial"/>
        </w:rPr>
        <w:t>a) żyły: miedziane jednodrutowe o średnicy  0,57mm (23AWG)</w:t>
      </w:r>
    </w:p>
    <w:p w:rsidR="000B4142" w:rsidRDefault="000B4142" w:rsidP="000B4142">
      <w:pPr>
        <w:pStyle w:val="Akapitzlist"/>
        <w:numPr>
          <w:ilvl w:val="0"/>
          <w:numId w:val="2"/>
        </w:numPr>
        <w:spacing w:after="0" w:line="240" w:lineRule="auto"/>
        <w:rPr>
          <w:rFonts w:cs="Arial"/>
        </w:rPr>
      </w:pPr>
      <w:r>
        <w:rPr>
          <w:rFonts w:cs="Arial"/>
        </w:rPr>
        <w:t>b) izolacja: polietylenowa</w:t>
      </w:r>
    </w:p>
    <w:p w:rsidR="000B4142" w:rsidRDefault="000B4142" w:rsidP="000B4142">
      <w:pPr>
        <w:pStyle w:val="Akapitzlist"/>
        <w:numPr>
          <w:ilvl w:val="0"/>
          <w:numId w:val="2"/>
        </w:numPr>
        <w:spacing w:after="0" w:line="240" w:lineRule="auto"/>
        <w:rPr>
          <w:rFonts w:cs="Arial"/>
        </w:rPr>
      </w:pPr>
      <w:r>
        <w:rPr>
          <w:rFonts w:cs="Arial"/>
        </w:rPr>
        <w:t>c) kolory izolacji - niebieski</w:t>
      </w:r>
    </w:p>
    <w:p w:rsidR="000B4142" w:rsidRDefault="000B4142" w:rsidP="000B4142">
      <w:pPr>
        <w:pStyle w:val="Akapitzlist"/>
        <w:numPr>
          <w:ilvl w:val="0"/>
          <w:numId w:val="2"/>
        </w:numPr>
        <w:spacing w:after="0" w:line="240" w:lineRule="auto"/>
        <w:rPr>
          <w:rFonts w:cs="Arial"/>
        </w:rPr>
      </w:pPr>
      <w:r>
        <w:rPr>
          <w:rFonts w:cs="Arial"/>
        </w:rPr>
        <w:t>Wiązka Kolor</w:t>
      </w:r>
    </w:p>
    <w:p w:rsidR="000B4142" w:rsidRDefault="000B4142" w:rsidP="000B4142">
      <w:pPr>
        <w:pStyle w:val="Akapitzlist"/>
        <w:numPr>
          <w:ilvl w:val="0"/>
          <w:numId w:val="2"/>
        </w:numPr>
        <w:spacing w:after="0" w:line="240" w:lineRule="auto"/>
        <w:rPr>
          <w:rFonts w:cs="Arial"/>
        </w:rPr>
      </w:pPr>
      <w:r>
        <w:rPr>
          <w:rFonts w:cs="Arial"/>
        </w:rPr>
        <w:t>1 - niebieski / biało-niebieski</w:t>
      </w:r>
    </w:p>
    <w:p w:rsidR="000B4142" w:rsidRDefault="000B4142" w:rsidP="000B4142">
      <w:pPr>
        <w:pStyle w:val="Akapitzlist"/>
        <w:numPr>
          <w:ilvl w:val="0"/>
          <w:numId w:val="2"/>
        </w:numPr>
        <w:spacing w:after="0" w:line="240" w:lineRule="auto"/>
        <w:rPr>
          <w:rFonts w:cs="Arial"/>
        </w:rPr>
      </w:pPr>
      <w:r>
        <w:rPr>
          <w:rFonts w:cs="Arial"/>
        </w:rPr>
        <w:t xml:space="preserve">2 - pomarańczowy / biało-pomarańczowy </w:t>
      </w:r>
    </w:p>
    <w:p w:rsidR="000B4142" w:rsidRDefault="000B4142" w:rsidP="000B4142">
      <w:pPr>
        <w:pStyle w:val="Akapitzlist"/>
        <w:numPr>
          <w:ilvl w:val="0"/>
          <w:numId w:val="2"/>
        </w:numPr>
        <w:spacing w:after="0" w:line="240" w:lineRule="auto"/>
        <w:rPr>
          <w:rFonts w:cs="Arial"/>
        </w:rPr>
      </w:pPr>
      <w:r>
        <w:rPr>
          <w:rFonts w:cs="Arial"/>
        </w:rPr>
        <w:t>3 - zielony / biało-zielony</w:t>
      </w:r>
    </w:p>
    <w:p w:rsidR="000B4142" w:rsidRDefault="000B4142" w:rsidP="000B4142">
      <w:pPr>
        <w:pStyle w:val="Akapitzlist"/>
        <w:numPr>
          <w:ilvl w:val="0"/>
          <w:numId w:val="2"/>
        </w:numPr>
        <w:spacing w:after="0" w:line="240" w:lineRule="auto"/>
        <w:rPr>
          <w:rFonts w:cs="Arial"/>
        </w:rPr>
      </w:pPr>
      <w:r>
        <w:rPr>
          <w:rFonts w:cs="Arial"/>
        </w:rPr>
        <w:t>4 - brązowy / biało-brązowy</w:t>
      </w:r>
    </w:p>
    <w:p w:rsidR="000B4142" w:rsidRDefault="000B4142" w:rsidP="000B4142">
      <w:pPr>
        <w:pStyle w:val="Akapitzlist"/>
        <w:numPr>
          <w:ilvl w:val="0"/>
          <w:numId w:val="2"/>
        </w:numPr>
        <w:spacing w:after="0" w:line="240" w:lineRule="auto"/>
        <w:rPr>
          <w:rFonts w:cs="Arial"/>
        </w:rPr>
      </w:pPr>
      <w:r>
        <w:rPr>
          <w:rFonts w:cs="Arial"/>
        </w:rPr>
        <w:t>d) ośrodek:   4 pary skręcone na wkładce rdzeniowej w kształcie krzyżyka, owinięte folią poliestrową</w:t>
      </w:r>
    </w:p>
    <w:p w:rsidR="000B4142" w:rsidRDefault="000B4142" w:rsidP="000B4142">
      <w:pPr>
        <w:pStyle w:val="Akapitzlist"/>
        <w:numPr>
          <w:ilvl w:val="0"/>
          <w:numId w:val="2"/>
        </w:numPr>
        <w:spacing w:after="0" w:line="240" w:lineRule="auto"/>
        <w:rPr>
          <w:rFonts w:cs="Arial"/>
        </w:rPr>
      </w:pPr>
      <w:r>
        <w:rPr>
          <w:rFonts w:cs="Arial"/>
        </w:rPr>
        <w:t xml:space="preserve">e)  ekran : folia poliestrowa pokryta warstwą aluminium ułożona warstwą metalu do wewnątrz, pod </w:t>
      </w:r>
    </w:p>
    <w:p w:rsidR="000B4142" w:rsidRDefault="000B4142" w:rsidP="000B4142">
      <w:pPr>
        <w:pStyle w:val="Akapitzlist"/>
        <w:numPr>
          <w:ilvl w:val="0"/>
          <w:numId w:val="2"/>
        </w:numPr>
        <w:spacing w:after="0" w:line="240" w:lineRule="auto"/>
        <w:rPr>
          <w:rFonts w:cs="Arial"/>
        </w:rPr>
      </w:pPr>
      <w:r>
        <w:rPr>
          <w:rFonts w:cs="Arial"/>
        </w:rPr>
        <w:t>ekranem żyła uziemiająca z  drutu miedzianego ocynowanego o średnicy min. 0,4 mm</w:t>
      </w:r>
    </w:p>
    <w:p w:rsidR="000B4142" w:rsidRDefault="000B4142" w:rsidP="000B4142">
      <w:pPr>
        <w:pStyle w:val="Akapitzlist"/>
        <w:numPr>
          <w:ilvl w:val="0"/>
          <w:numId w:val="2"/>
        </w:numPr>
        <w:spacing w:after="0" w:line="240" w:lineRule="auto"/>
        <w:rPr>
          <w:rFonts w:cs="Arial"/>
        </w:rPr>
      </w:pPr>
      <w:r>
        <w:rPr>
          <w:rFonts w:cs="Arial"/>
        </w:rPr>
        <w:t xml:space="preserve">f) powłoka : -polwinit o podwyższonym indeksie tlenowym (FR-PVC) - tworzywo </w:t>
      </w:r>
      <w:proofErr w:type="spellStart"/>
      <w:r>
        <w:rPr>
          <w:rFonts w:cs="Arial"/>
        </w:rPr>
        <w:t>bezhalogenowe</w:t>
      </w:r>
      <w:proofErr w:type="spellEnd"/>
      <w:r>
        <w:rPr>
          <w:rFonts w:cs="Arial"/>
        </w:rPr>
        <w:t xml:space="preserve"> nierozprzestrzeniające płomienia, o ograniczonym wydzielaniu dymu oraz gazów korozyjnych (LSOH)</w:t>
      </w:r>
    </w:p>
    <w:p w:rsidR="000B4142" w:rsidRDefault="000B4142" w:rsidP="000B4142">
      <w:pPr>
        <w:pStyle w:val="Akapitzlist"/>
        <w:numPr>
          <w:ilvl w:val="0"/>
          <w:numId w:val="2"/>
        </w:numPr>
        <w:spacing w:after="0" w:line="240" w:lineRule="auto"/>
        <w:rPr>
          <w:rFonts w:cs="Arial"/>
        </w:rPr>
      </w:pPr>
      <w:r>
        <w:rPr>
          <w:rFonts w:cs="Arial"/>
          <w:b/>
        </w:rPr>
        <w:t xml:space="preserve">Długość :  </w:t>
      </w:r>
      <w:r>
        <w:rPr>
          <w:rFonts w:cs="Arial"/>
        </w:rPr>
        <w:t>15mb</w:t>
      </w:r>
    </w:p>
    <w:p w:rsidR="000B4142" w:rsidRPr="00B36058" w:rsidRDefault="000B4142" w:rsidP="000B4142">
      <w:pPr>
        <w:rPr>
          <w:rFonts w:cs="Arial"/>
        </w:rPr>
      </w:pPr>
    </w:p>
    <w:p w:rsidR="000B4142" w:rsidRPr="002E6A08" w:rsidRDefault="000B4142" w:rsidP="000B4142">
      <w:pPr>
        <w:rPr>
          <w:b/>
        </w:rPr>
      </w:pPr>
      <w:r w:rsidRPr="000B4142">
        <w:rPr>
          <w:rFonts w:cs="Calibri"/>
          <w:b/>
          <w:bCs/>
        </w:rPr>
        <w:t xml:space="preserve"> </w:t>
      </w:r>
      <w:r>
        <w:rPr>
          <w:b/>
        </w:rPr>
        <w:t xml:space="preserve">5. PRZEDŁUŻACZ  SIECIOWY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00"/>
        <w:gridCol w:w="5160"/>
      </w:tblGrid>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Typ kabla połączeniowego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przedłużacz sieciowy</w:t>
            </w:r>
          </w:p>
        </w:tc>
      </w:tr>
      <w:tr w:rsidR="000B4142" w:rsidRPr="002E6A08" w:rsidTr="003621C4">
        <w:trPr>
          <w:tblCellSpacing w:w="15" w:type="dxa"/>
        </w:trPr>
        <w:tc>
          <w:tcPr>
            <w:tcW w:w="0" w:type="auto"/>
            <w:shd w:val="clear" w:color="auto" w:fill="FFFFFF"/>
            <w:vAlign w:val="center"/>
            <w:hideMark/>
          </w:tcPr>
          <w:p w:rsidR="000B4142" w:rsidRPr="002E6A08" w:rsidRDefault="000B4142" w:rsidP="003621C4">
            <w:pPr>
              <w:spacing w:line="255" w:lineRule="atLeast"/>
            </w:pPr>
            <w:r w:rsidRPr="002E6A08">
              <w:t xml:space="preserve">Ilość gniazd                                                                                                       </w:t>
            </w:r>
          </w:p>
        </w:tc>
        <w:tc>
          <w:tcPr>
            <w:tcW w:w="0" w:type="auto"/>
            <w:shd w:val="clear" w:color="auto" w:fill="FFFFFF"/>
            <w:tcMar>
              <w:top w:w="15" w:type="dxa"/>
              <w:left w:w="150" w:type="dxa"/>
              <w:bottom w:w="15" w:type="dxa"/>
              <w:right w:w="15" w:type="dxa"/>
            </w:tcMar>
            <w:vAlign w:val="center"/>
            <w:hideMark/>
          </w:tcPr>
          <w:p w:rsidR="000B4142" w:rsidRPr="002E6A08" w:rsidRDefault="000B4142" w:rsidP="003621C4">
            <w:pPr>
              <w:spacing w:line="255" w:lineRule="atLeast"/>
            </w:pPr>
            <w:r w:rsidRPr="002E6A08">
              <w:t>2</w:t>
            </w:r>
          </w:p>
        </w:tc>
      </w:tr>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Rodzaj przewodu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H03VV-F</w:t>
            </w:r>
          </w:p>
        </w:tc>
      </w:tr>
      <w:tr w:rsidR="000B4142" w:rsidRPr="002E6A08" w:rsidTr="003621C4">
        <w:trPr>
          <w:tblCellSpacing w:w="15" w:type="dxa"/>
        </w:trPr>
        <w:tc>
          <w:tcPr>
            <w:tcW w:w="0" w:type="auto"/>
            <w:shd w:val="clear" w:color="auto" w:fill="FFFFFF"/>
            <w:vAlign w:val="center"/>
            <w:hideMark/>
          </w:tcPr>
          <w:p w:rsidR="000B4142" w:rsidRPr="002E6A08" w:rsidRDefault="000B4142" w:rsidP="003621C4">
            <w:pPr>
              <w:spacing w:line="255" w:lineRule="atLeast"/>
            </w:pPr>
            <w:r w:rsidRPr="002E6A08">
              <w:t xml:space="preserve">Materiał izolacji zewnętrznej </w:t>
            </w:r>
          </w:p>
        </w:tc>
        <w:tc>
          <w:tcPr>
            <w:tcW w:w="0" w:type="auto"/>
            <w:shd w:val="clear" w:color="auto" w:fill="FFFFFF"/>
            <w:tcMar>
              <w:top w:w="15" w:type="dxa"/>
              <w:left w:w="150" w:type="dxa"/>
              <w:bottom w:w="15" w:type="dxa"/>
              <w:right w:w="15" w:type="dxa"/>
            </w:tcMar>
            <w:vAlign w:val="center"/>
            <w:hideMark/>
          </w:tcPr>
          <w:p w:rsidR="000B4142" w:rsidRPr="002E6A08" w:rsidRDefault="000B4142" w:rsidP="003621C4">
            <w:pPr>
              <w:spacing w:line="255" w:lineRule="atLeast"/>
            </w:pPr>
            <w:r w:rsidRPr="002E6A08">
              <w:t>PVC</w:t>
            </w:r>
          </w:p>
        </w:tc>
      </w:tr>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Kolor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czarny</w:t>
            </w:r>
          </w:p>
        </w:tc>
      </w:tr>
      <w:tr w:rsidR="000B4142" w:rsidRPr="002E6A08" w:rsidTr="003621C4">
        <w:trPr>
          <w:tblCellSpacing w:w="15" w:type="dxa"/>
        </w:trPr>
        <w:tc>
          <w:tcPr>
            <w:tcW w:w="0" w:type="auto"/>
            <w:shd w:val="clear" w:color="auto" w:fill="FFFFFF"/>
            <w:vAlign w:val="center"/>
            <w:hideMark/>
          </w:tcPr>
          <w:p w:rsidR="000B4142" w:rsidRPr="002E6A08" w:rsidRDefault="000B4142" w:rsidP="003621C4">
            <w:pPr>
              <w:spacing w:line="255" w:lineRule="atLeast"/>
            </w:pPr>
            <w:r w:rsidRPr="002E6A08">
              <w:t xml:space="preserve">Długość kabla </w:t>
            </w:r>
          </w:p>
        </w:tc>
        <w:tc>
          <w:tcPr>
            <w:tcW w:w="0" w:type="auto"/>
            <w:shd w:val="clear" w:color="auto" w:fill="FFFFFF"/>
            <w:tcMar>
              <w:top w:w="15" w:type="dxa"/>
              <w:left w:w="150" w:type="dxa"/>
              <w:bottom w:w="15" w:type="dxa"/>
              <w:right w:w="15" w:type="dxa"/>
            </w:tcMar>
            <w:vAlign w:val="center"/>
            <w:hideMark/>
          </w:tcPr>
          <w:p w:rsidR="000B4142" w:rsidRPr="002E6A08" w:rsidRDefault="000B4142" w:rsidP="003621C4">
            <w:pPr>
              <w:spacing w:line="255" w:lineRule="atLeast"/>
            </w:pPr>
            <w:r w:rsidRPr="002E6A08">
              <w:t>3 m</w:t>
            </w:r>
          </w:p>
        </w:tc>
      </w:tr>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Liczba żył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3</w:t>
            </w:r>
          </w:p>
        </w:tc>
      </w:tr>
      <w:tr w:rsidR="000B4142" w:rsidRPr="002E6A08" w:rsidTr="003621C4">
        <w:trPr>
          <w:tblCellSpacing w:w="15" w:type="dxa"/>
        </w:trPr>
        <w:tc>
          <w:tcPr>
            <w:tcW w:w="0" w:type="auto"/>
            <w:shd w:val="clear" w:color="auto" w:fill="FFFFFF"/>
            <w:vAlign w:val="center"/>
            <w:hideMark/>
          </w:tcPr>
          <w:p w:rsidR="000B4142" w:rsidRPr="002E6A08" w:rsidRDefault="000B4142" w:rsidP="003621C4">
            <w:pPr>
              <w:spacing w:line="255" w:lineRule="atLeast"/>
            </w:pPr>
            <w:r w:rsidRPr="002E6A08">
              <w:t xml:space="preserve">Przekrój żyły </w:t>
            </w:r>
          </w:p>
        </w:tc>
        <w:tc>
          <w:tcPr>
            <w:tcW w:w="0" w:type="auto"/>
            <w:shd w:val="clear" w:color="auto" w:fill="FFFFFF"/>
            <w:tcMar>
              <w:top w:w="15" w:type="dxa"/>
              <w:left w:w="150" w:type="dxa"/>
              <w:bottom w:w="15" w:type="dxa"/>
              <w:right w:w="15" w:type="dxa"/>
            </w:tcMar>
            <w:vAlign w:val="center"/>
            <w:hideMark/>
          </w:tcPr>
          <w:p w:rsidR="000B4142" w:rsidRPr="002E6A08" w:rsidRDefault="000B4142" w:rsidP="003621C4">
            <w:pPr>
              <w:spacing w:line="255" w:lineRule="atLeast"/>
            </w:pPr>
            <w:r w:rsidRPr="002E6A08">
              <w:t>1,5mm</w:t>
            </w:r>
            <w:r w:rsidRPr="002E6A08">
              <w:rPr>
                <w:vertAlign w:val="superscript"/>
              </w:rPr>
              <w:t>2</w:t>
            </w:r>
          </w:p>
        </w:tc>
      </w:tr>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Prąd pracy maks.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16 A</w:t>
            </w:r>
          </w:p>
        </w:tc>
      </w:tr>
      <w:tr w:rsidR="000B4142" w:rsidRPr="002E6A08" w:rsidTr="003621C4">
        <w:trPr>
          <w:tblCellSpacing w:w="15" w:type="dxa"/>
        </w:trPr>
        <w:tc>
          <w:tcPr>
            <w:tcW w:w="0" w:type="auto"/>
            <w:shd w:val="clear" w:color="auto" w:fill="FFFFFF"/>
            <w:vAlign w:val="center"/>
            <w:hideMark/>
          </w:tcPr>
          <w:p w:rsidR="000B4142" w:rsidRPr="002E6A08" w:rsidRDefault="000B4142" w:rsidP="003621C4">
            <w:pPr>
              <w:spacing w:line="255" w:lineRule="atLeast"/>
            </w:pPr>
            <w:r w:rsidRPr="002E6A08">
              <w:t xml:space="preserve">Napięcie znamionowe </w:t>
            </w:r>
          </w:p>
        </w:tc>
        <w:tc>
          <w:tcPr>
            <w:tcW w:w="0" w:type="auto"/>
            <w:shd w:val="clear" w:color="auto" w:fill="FFFFFF"/>
            <w:tcMar>
              <w:top w:w="15" w:type="dxa"/>
              <w:left w:w="150" w:type="dxa"/>
              <w:bottom w:w="15" w:type="dxa"/>
              <w:right w:w="15" w:type="dxa"/>
            </w:tcMar>
            <w:vAlign w:val="center"/>
            <w:hideMark/>
          </w:tcPr>
          <w:p w:rsidR="000B4142" w:rsidRPr="002E6A08" w:rsidRDefault="000B4142" w:rsidP="003621C4">
            <w:pPr>
              <w:spacing w:line="255" w:lineRule="atLeast"/>
            </w:pPr>
            <w:r w:rsidRPr="002E6A08">
              <w:t>250V AC</w:t>
            </w:r>
          </w:p>
        </w:tc>
      </w:tr>
      <w:tr w:rsidR="000B4142" w:rsidRPr="002E6A08" w:rsidTr="003621C4">
        <w:trPr>
          <w:tblCellSpacing w:w="15" w:type="dxa"/>
        </w:trPr>
        <w:tc>
          <w:tcPr>
            <w:tcW w:w="0" w:type="auto"/>
            <w:vAlign w:val="center"/>
            <w:hideMark/>
          </w:tcPr>
          <w:p w:rsidR="000B4142" w:rsidRPr="002E6A08" w:rsidRDefault="000B4142" w:rsidP="003621C4">
            <w:pPr>
              <w:spacing w:line="255" w:lineRule="atLeast"/>
            </w:pPr>
            <w:r w:rsidRPr="002E6A08">
              <w:t xml:space="preserve">Właściwości kabla połączeniowego </w:t>
            </w:r>
          </w:p>
          <w:p w:rsidR="000B4142" w:rsidRPr="002E6A08" w:rsidRDefault="000B4142" w:rsidP="003621C4">
            <w:pPr>
              <w:spacing w:line="255" w:lineRule="atLeast"/>
            </w:pPr>
            <w:r w:rsidRPr="002E6A08">
              <w:t xml:space="preserve">Wersja z uziemieniem                                             </w:t>
            </w:r>
          </w:p>
        </w:tc>
        <w:tc>
          <w:tcPr>
            <w:tcW w:w="0" w:type="auto"/>
            <w:tcMar>
              <w:top w:w="15" w:type="dxa"/>
              <w:left w:w="150" w:type="dxa"/>
              <w:bottom w:w="15" w:type="dxa"/>
              <w:right w:w="15" w:type="dxa"/>
            </w:tcMar>
            <w:vAlign w:val="center"/>
            <w:hideMark/>
          </w:tcPr>
          <w:p w:rsidR="000B4142" w:rsidRPr="002E6A08" w:rsidRDefault="000B4142" w:rsidP="003621C4">
            <w:pPr>
              <w:spacing w:line="255" w:lineRule="atLeast"/>
            </w:pPr>
            <w:r w:rsidRPr="002E6A08">
              <w:t>możliwość montażu gniazda do powierzchni</w:t>
            </w:r>
          </w:p>
          <w:p w:rsidR="000B4142" w:rsidRPr="002E6A08" w:rsidRDefault="000B4142" w:rsidP="003621C4">
            <w:pPr>
              <w:spacing w:line="255" w:lineRule="atLeast"/>
            </w:pPr>
          </w:p>
        </w:tc>
      </w:tr>
    </w:tbl>
    <w:p w:rsidR="000B4142" w:rsidRPr="00EE2915" w:rsidRDefault="000B4142" w:rsidP="000B4142">
      <w:r w:rsidRPr="002E6A08">
        <w:br/>
      </w:r>
      <w:r w:rsidRPr="00EE2915">
        <w:t xml:space="preserve">Budowa kabla/przejścia: </w:t>
      </w:r>
    </w:p>
    <w:p w:rsidR="000B4142" w:rsidRPr="00EE2915" w:rsidRDefault="000B4142" w:rsidP="000B4142">
      <w:pPr>
        <w:numPr>
          <w:ilvl w:val="0"/>
          <w:numId w:val="3"/>
        </w:numPr>
        <w:spacing w:before="100" w:beforeAutospacing="1" w:after="100" w:afterAutospacing="1"/>
      </w:pPr>
      <w:r w:rsidRPr="00EE2915">
        <w:t>CEE 7/17 (C) wtyk</w:t>
      </w:r>
      <w:r>
        <w:t xml:space="preserve"> kątowy</w:t>
      </w:r>
    </w:p>
    <w:p w:rsidR="000B4142" w:rsidRPr="00D81524" w:rsidRDefault="000B4142" w:rsidP="000B4142">
      <w:pPr>
        <w:numPr>
          <w:ilvl w:val="0"/>
          <w:numId w:val="3"/>
        </w:numPr>
        <w:spacing w:before="100" w:beforeAutospacing="1" w:after="100" w:afterAutospacing="1"/>
      </w:pPr>
      <w:r w:rsidRPr="00EE2915">
        <w:t>CEE 7/17 (C) gniazdo kątowe</w:t>
      </w:r>
    </w:p>
    <w:p w:rsidR="000B4142" w:rsidRPr="000B4142" w:rsidRDefault="000B4142" w:rsidP="000B4142">
      <w:pPr>
        <w:rPr>
          <w:rFonts w:cs="Calibri"/>
          <w:b/>
          <w:bCs/>
        </w:rPr>
      </w:pPr>
    </w:p>
    <w:p w:rsidR="000B4142" w:rsidRPr="000B4142" w:rsidRDefault="000B4142" w:rsidP="000B4142">
      <w:pPr>
        <w:rPr>
          <w:rFonts w:cs="Calibri"/>
          <w:b/>
          <w:bCs/>
        </w:rPr>
      </w:pPr>
    </w:p>
    <w:p w:rsidR="000B4142" w:rsidRPr="000B4142" w:rsidRDefault="000B4142" w:rsidP="000B4142">
      <w:pPr>
        <w:rPr>
          <w:rFonts w:cs="Calibri"/>
          <w:b/>
          <w:bCs/>
        </w:rPr>
      </w:pPr>
    </w:p>
    <w:p w:rsidR="000B4142" w:rsidRPr="000B4142" w:rsidRDefault="000B4142" w:rsidP="000B4142">
      <w:pPr>
        <w:rPr>
          <w:rFonts w:cs="Calibri"/>
          <w:b/>
          <w:bCs/>
        </w:rPr>
      </w:pPr>
    </w:p>
    <w:p w:rsidR="000B4142" w:rsidRDefault="000B4142" w:rsidP="000B4142">
      <w:pPr>
        <w:spacing w:before="100" w:beforeAutospacing="1" w:after="100" w:afterAutospacing="1"/>
        <w:rPr>
          <w:b/>
        </w:rPr>
      </w:pPr>
    </w:p>
    <w:p w:rsidR="000B4142" w:rsidRPr="00B36058" w:rsidRDefault="000B4142" w:rsidP="000B4142">
      <w:pPr>
        <w:spacing w:before="100" w:beforeAutospacing="1" w:after="100" w:afterAutospacing="1"/>
      </w:pPr>
      <w:r w:rsidRPr="00B36058">
        <w:rPr>
          <w:b/>
        </w:rPr>
        <w:t xml:space="preserve">PRZYŁĄCZE STOŁOWE   </w:t>
      </w:r>
    </w:p>
    <w:p w:rsidR="000B4142" w:rsidRDefault="000B4142" w:rsidP="000B4142">
      <w:r>
        <w:lastRenderedPageBreak/>
        <w:t>Przyłącze stołowe z gniazdami AV montowane w blat stołu konferencyjnego lub wykładowcy:</w:t>
      </w:r>
    </w:p>
    <w:p w:rsidR="000B4142" w:rsidRDefault="000B4142" w:rsidP="000B4142">
      <w:r>
        <w:t>-mechanizm otwierania przyłącza – pokrywa uchylna, z przepustem szczotkowanym,</w:t>
      </w:r>
    </w:p>
    <w:p w:rsidR="000B4142" w:rsidRDefault="000B4142" w:rsidP="000B4142">
      <w:r>
        <w:t>-w stanie spoczynku i pracy  – pokrywa przyłącza  zlicowana z blatem stołu,</w:t>
      </w:r>
    </w:p>
    <w:p w:rsidR="000B4142" w:rsidRDefault="000B4142" w:rsidP="000B4142">
      <w:r>
        <w:t xml:space="preserve">-kolor – czarny </w:t>
      </w:r>
    </w:p>
    <w:p w:rsidR="000B4142" w:rsidRDefault="000B4142" w:rsidP="000B4142">
      <w:r>
        <w:t>-kaseta 6 modułowa o wymiarach   349x153x67mm, minimalne wymiary otworu w blacie 327x139mm</w:t>
      </w:r>
      <w:r>
        <w:rPr>
          <w:rFonts w:ascii="Arial Narrow" w:hAnsi="Arial Narrow"/>
        </w:rPr>
        <w:t xml:space="preserve">     </w:t>
      </w:r>
      <w:r>
        <w:t xml:space="preserve">malowana proszkowo na kolor czarny RAL 9005 </w:t>
      </w:r>
    </w:p>
    <w:p w:rsidR="000B4142" w:rsidRDefault="000B4142" w:rsidP="000B4142">
      <w:r>
        <w:t>- przepusty  kablowe  rozkładane, dwu-częściowe, wyposażone w dwa otwory o średnicy 10mm,</w:t>
      </w:r>
    </w:p>
    <w:p w:rsidR="000B4142" w:rsidRDefault="000B4142" w:rsidP="000B4142">
      <w:r>
        <w:t xml:space="preserve"> z odbojnikami gumowymi</w:t>
      </w:r>
    </w:p>
    <w:p w:rsidR="000B4142" w:rsidRDefault="000B4142" w:rsidP="000B4142">
      <w:pPr>
        <w:rPr>
          <w:rFonts w:cs="Arial"/>
          <w:b/>
        </w:rPr>
      </w:pPr>
      <w:r>
        <w:rPr>
          <w:rFonts w:cs="Arial"/>
          <w:b/>
        </w:rPr>
        <w:t>UNIWERSALNY KOŁEK RAMOWY</w:t>
      </w:r>
    </w:p>
    <w:p w:rsidR="000B4142" w:rsidRDefault="000B4142" w:rsidP="000B4142">
      <w:pPr>
        <w:rPr>
          <w:b/>
          <w:sz w:val="24"/>
          <w:szCs w:val="24"/>
        </w:rPr>
      </w:pPr>
      <w:r>
        <w:rPr>
          <w:rFonts w:cs="Arial"/>
          <w:sz w:val="24"/>
          <w:szCs w:val="24"/>
        </w:rPr>
        <w:t>Zastosowanie:</w:t>
      </w:r>
    </w:p>
    <w:p w:rsidR="000B4142" w:rsidRDefault="000B4142" w:rsidP="000B4142">
      <w:pPr>
        <w:rPr>
          <w:rFonts w:cs="Arial"/>
        </w:rPr>
      </w:pPr>
      <w:r>
        <w:rPr>
          <w:rFonts w:cs="Arial"/>
        </w:rPr>
        <w:t xml:space="preserve">Beton </w:t>
      </w:r>
    </w:p>
    <w:p w:rsidR="000B4142" w:rsidRDefault="000B4142" w:rsidP="000B4142">
      <w:pPr>
        <w:rPr>
          <w:rFonts w:cs="Arial"/>
        </w:rPr>
      </w:pPr>
      <w:r>
        <w:rPr>
          <w:rFonts w:cs="Arial"/>
        </w:rPr>
        <w:t xml:space="preserve">Cegła pełna </w:t>
      </w:r>
    </w:p>
    <w:p w:rsidR="000B4142" w:rsidRDefault="000B4142" w:rsidP="000B4142">
      <w:pPr>
        <w:rPr>
          <w:rFonts w:cs="Arial"/>
        </w:rPr>
      </w:pPr>
      <w:r>
        <w:rPr>
          <w:rFonts w:cs="Arial"/>
        </w:rPr>
        <w:t xml:space="preserve">Cegła pełna cementowo-wapienna </w:t>
      </w:r>
    </w:p>
    <w:p w:rsidR="000B4142" w:rsidRDefault="000B4142" w:rsidP="000B4142">
      <w:pPr>
        <w:rPr>
          <w:rFonts w:cs="Arial"/>
        </w:rPr>
      </w:pPr>
      <w:r>
        <w:rPr>
          <w:rFonts w:cs="Arial"/>
        </w:rPr>
        <w:t xml:space="preserve">Cegła kratówka </w:t>
      </w:r>
    </w:p>
    <w:p w:rsidR="000B4142" w:rsidRDefault="000B4142" w:rsidP="000B4142">
      <w:pPr>
        <w:rPr>
          <w:rFonts w:cs="Arial"/>
        </w:rPr>
      </w:pPr>
      <w:r>
        <w:rPr>
          <w:rFonts w:cs="Arial"/>
        </w:rPr>
        <w:t>Perforowana cegła wapienno-piaskowa</w:t>
      </w:r>
    </w:p>
    <w:p w:rsidR="000B4142" w:rsidRDefault="000B4142" w:rsidP="000B4142">
      <w:pPr>
        <w:rPr>
          <w:rFonts w:cs="Arial"/>
        </w:rPr>
      </w:pPr>
      <w:r>
        <w:rPr>
          <w:rFonts w:cs="Arial"/>
        </w:rPr>
        <w:t xml:space="preserve">Bloczki z betonu lekkiego </w:t>
      </w:r>
    </w:p>
    <w:p w:rsidR="000B4142" w:rsidRDefault="000B4142" w:rsidP="000B4142">
      <w:pPr>
        <w:rPr>
          <w:rFonts w:cs="Arial"/>
        </w:rPr>
      </w:pPr>
      <w:r>
        <w:rPr>
          <w:rFonts w:cs="Arial"/>
        </w:rPr>
        <w:t>Pustaki z betonu lekkiego</w:t>
      </w:r>
    </w:p>
    <w:p w:rsidR="000B4142" w:rsidRDefault="000B4142" w:rsidP="000B4142">
      <w:pPr>
        <w:rPr>
          <w:rFonts w:cs="Arial"/>
        </w:rPr>
      </w:pPr>
      <w:r>
        <w:rPr>
          <w:rFonts w:cs="Arial"/>
        </w:rPr>
        <w:t xml:space="preserve">Ściana wielowarstwowa </w:t>
      </w:r>
    </w:p>
    <w:p w:rsidR="000B4142" w:rsidRDefault="000B4142" w:rsidP="000B4142">
      <w:pPr>
        <w:rPr>
          <w:rFonts w:cs="Arial"/>
        </w:rPr>
      </w:pPr>
    </w:p>
    <w:p w:rsidR="000B4142" w:rsidRDefault="000B4142" w:rsidP="000B4142">
      <w:pPr>
        <w:rPr>
          <w:rFonts w:cs="Arial"/>
        </w:rPr>
      </w:pPr>
      <w:r>
        <w:rPr>
          <w:rFonts w:cs="Arial"/>
        </w:rPr>
        <w:t>Również do:</w:t>
      </w:r>
    </w:p>
    <w:p w:rsidR="000B4142" w:rsidRDefault="000B4142" w:rsidP="000B4142">
      <w:pPr>
        <w:rPr>
          <w:rFonts w:cs="Arial"/>
        </w:rPr>
      </w:pPr>
      <w:r>
        <w:rPr>
          <w:rFonts w:cs="Arial"/>
        </w:rPr>
        <w:t xml:space="preserve">Kamień naturalny o zwartej strukturze </w:t>
      </w:r>
    </w:p>
    <w:p w:rsidR="000B4142" w:rsidRDefault="000B4142" w:rsidP="000B4142">
      <w:pPr>
        <w:rPr>
          <w:rFonts w:cs="Arial"/>
        </w:rPr>
      </w:pPr>
      <w:r>
        <w:rPr>
          <w:rFonts w:cs="Arial"/>
        </w:rPr>
        <w:t xml:space="preserve">Bloczki z betonu lekkiego  </w:t>
      </w:r>
    </w:p>
    <w:p w:rsidR="000B4142" w:rsidRDefault="000B4142" w:rsidP="000B4142">
      <w:pPr>
        <w:rPr>
          <w:rFonts w:cs="Arial"/>
        </w:rPr>
      </w:pPr>
      <w:r>
        <w:rPr>
          <w:rFonts w:cs="Arial"/>
        </w:rPr>
        <w:t xml:space="preserve">Panele z płyt gipsowych </w:t>
      </w:r>
    </w:p>
    <w:p w:rsidR="000B4142" w:rsidRDefault="000B4142" w:rsidP="000B4142">
      <w:pPr>
        <w:rPr>
          <w:rFonts w:cs="Arial"/>
        </w:rPr>
      </w:pPr>
      <w:r>
        <w:rPr>
          <w:rFonts w:cs="Arial"/>
        </w:rPr>
        <w:t>Do mocowania:</w:t>
      </w:r>
    </w:p>
    <w:p w:rsidR="000B4142" w:rsidRDefault="000B4142" w:rsidP="000B4142">
      <w:pPr>
        <w:rPr>
          <w:rFonts w:cs="Arial"/>
        </w:rPr>
      </w:pPr>
      <w:r>
        <w:rPr>
          <w:rFonts w:cs="Arial"/>
        </w:rPr>
        <w:t xml:space="preserve"> </w:t>
      </w:r>
    </w:p>
    <w:p w:rsidR="000B4142" w:rsidRDefault="000B4142" w:rsidP="000B4142">
      <w:pPr>
        <w:rPr>
          <w:rFonts w:cs="Arial"/>
        </w:rPr>
      </w:pPr>
      <w:r>
        <w:rPr>
          <w:rFonts w:cs="Arial"/>
        </w:rPr>
        <w:t xml:space="preserve">Podkonstrukcji drewnianych i metalowych  </w:t>
      </w:r>
    </w:p>
    <w:p w:rsidR="000B4142" w:rsidRDefault="000B4142" w:rsidP="000B4142">
      <w:pPr>
        <w:rPr>
          <w:rFonts w:cs="Arial"/>
        </w:rPr>
      </w:pPr>
      <w:r>
        <w:rPr>
          <w:rFonts w:cs="Arial"/>
        </w:rPr>
        <w:t>Bram</w:t>
      </w:r>
    </w:p>
    <w:p w:rsidR="000B4142" w:rsidRDefault="000B4142" w:rsidP="000B4142">
      <w:pPr>
        <w:rPr>
          <w:rFonts w:cs="Arial"/>
        </w:rPr>
      </w:pPr>
      <w:r>
        <w:rPr>
          <w:rFonts w:cs="Arial"/>
        </w:rPr>
        <w:t xml:space="preserve">Futryn </w:t>
      </w:r>
    </w:p>
    <w:p w:rsidR="000B4142" w:rsidRDefault="000B4142" w:rsidP="000B4142">
      <w:pPr>
        <w:rPr>
          <w:rFonts w:cs="Arial"/>
        </w:rPr>
      </w:pPr>
      <w:r>
        <w:rPr>
          <w:rFonts w:cs="Arial"/>
        </w:rPr>
        <w:t>Drzwi przeciwpożarowych</w:t>
      </w:r>
    </w:p>
    <w:p w:rsidR="000B4142" w:rsidRDefault="000B4142" w:rsidP="000B4142">
      <w:pPr>
        <w:rPr>
          <w:rFonts w:cs="Arial"/>
        </w:rPr>
      </w:pPr>
      <w:r>
        <w:rPr>
          <w:rFonts w:cs="Arial"/>
        </w:rPr>
        <w:t>Okien</w:t>
      </w:r>
    </w:p>
    <w:p w:rsidR="000B4142" w:rsidRDefault="000B4142" w:rsidP="000B4142">
      <w:pPr>
        <w:rPr>
          <w:rFonts w:cs="Arial"/>
        </w:rPr>
      </w:pPr>
      <w:r>
        <w:rPr>
          <w:rFonts w:cs="Arial"/>
        </w:rPr>
        <w:t xml:space="preserve">Szafek kuchennych </w:t>
      </w:r>
    </w:p>
    <w:p w:rsidR="000B4142" w:rsidRDefault="000B4142" w:rsidP="000B4142">
      <w:pPr>
        <w:rPr>
          <w:rFonts w:cs="Arial"/>
        </w:rPr>
      </w:pPr>
      <w:r>
        <w:rPr>
          <w:rFonts w:cs="Arial"/>
        </w:rPr>
        <w:t xml:space="preserve">Szaf </w:t>
      </w:r>
    </w:p>
    <w:p w:rsidR="000B4142" w:rsidRDefault="000B4142" w:rsidP="000B4142">
      <w:pPr>
        <w:rPr>
          <w:rFonts w:cs="Arial"/>
        </w:rPr>
      </w:pPr>
      <w:r>
        <w:rPr>
          <w:rFonts w:cs="Arial"/>
        </w:rPr>
        <w:t xml:space="preserve">Belek </w:t>
      </w:r>
    </w:p>
    <w:p w:rsidR="000B4142" w:rsidRDefault="000B4142" w:rsidP="000B4142">
      <w:pPr>
        <w:rPr>
          <w:rFonts w:cs="Arial"/>
        </w:rPr>
      </w:pPr>
      <w:r>
        <w:rPr>
          <w:rFonts w:cs="Arial"/>
        </w:rPr>
        <w:t>Poręczy</w:t>
      </w:r>
    </w:p>
    <w:p w:rsidR="000B4142" w:rsidRDefault="000B4142" w:rsidP="000B4142">
      <w:pPr>
        <w:rPr>
          <w:rFonts w:cs="Arial"/>
        </w:rPr>
      </w:pPr>
      <w:r>
        <w:rPr>
          <w:rFonts w:cs="Arial"/>
        </w:rPr>
        <w:t>Uchwytów</w:t>
      </w:r>
    </w:p>
    <w:p w:rsidR="000B4142" w:rsidRDefault="000B4142" w:rsidP="000B4142">
      <w:pPr>
        <w:rPr>
          <w:rFonts w:ascii="Arial" w:hAnsi="Arial" w:cs="Arial"/>
          <w:sz w:val="23"/>
          <w:szCs w:val="23"/>
        </w:rPr>
      </w:pPr>
    </w:p>
    <w:p w:rsidR="000B4142" w:rsidRDefault="000B4142" w:rsidP="000B4142">
      <w:pPr>
        <w:rPr>
          <w:rFonts w:cs="Arial"/>
          <w:sz w:val="24"/>
          <w:szCs w:val="24"/>
        </w:rPr>
      </w:pPr>
      <w:r>
        <w:rPr>
          <w:rFonts w:cs="Arial"/>
          <w:sz w:val="24"/>
          <w:szCs w:val="24"/>
        </w:rPr>
        <w:t>Opis:</w:t>
      </w:r>
    </w:p>
    <w:p w:rsidR="000B4142" w:rsidRDefault="000B4142" w:rsidP="000B4142">
      <w:pPr>
        <w:rPr>
          <w:rFonts w:cs="Arial"/>
        </w:rPr>
      </w:pPr>
    </w:p>
    <w:p w:rsidR="000B4142" w:rsidRDefault="000B4142" w:rsidP="000B4142">
      <w:pPr>
        <w:rPr>
          <w:rFonts w:cs="Arial"/>
        </w:rPr>
      </w:pPr>
      <w:r>
        <w:rPr>
          <w:rFonts w:cs="Arial"/>
        </w:rPr>
        <w:t xml:space="preserve">Mocowania ramowe z bezpiecznym wkrętem i łbem sześciokątnym i zintegrowaną podkładką </w:t>
      </w:r>
    </w:p>
    <w:p w:rsidR="000B4142" w:rsidRDefault="000B4142" w:rsidP="000B4142">
      <w:pPr>
        <w:rPr>
          <w:rFonts w:cs="Arial"/>
        </w:rPr>
      </w:pPr>
      <w:proofErr w:type="spellStart"/>
      <w:r>
        <w:rPr>
          <w:rFonts w:cs="Arial"/>
        </w:rPr>
        <w:t>Kotwienie</w:t>
      </w:r>
      <w:proofErr w:type="spellEnd"/>
      <w:r>
        <w:rPr>
          <w:rFonts w:cs="Arial"/>
        </w:rPr>
        <w:t xml:space="preserve"> w materiałach pełnych jest uzyskiwane przez siły tarcia.</w:t>
      </w:r>
    </w:p>
    <w:p w:rsidR="000B4142" w:rsidRDefault="000B4142" w:rsidP="000B4142">
      <w:pPr>
        <w:rPr>
          <w:rFonts w:cs="Arial"/>
        </w:rPr>
      </w:pPr>
      <w:proofErr w:type="spellStart"/>
      <w:r>
        <w:rPr>
          <w:rFonts w:cs="Arial"/>
        </w:rPr>
        <w:t>Kotwienie</w:t>
      </w:r>
      <w:proofErr w:type="spellEnd"/>
      <w:r>
        <w:rPr>
          <w:rFonts w:cs="Arial"/>
        </w:rPr>
        <w:t xml:space="preserve"> w materiałach z pustkami odbywa się przez odkształcenie ząbków i dopasowanie kształtem do powierzchni otworu..</w:t>
      </w:r>
    </w:p>
    <w:p w:rsidR="000B4142" w:rsidRDefault="000B4142" w:rsidP="000B4142">
      <w:pPr>
        <w:rPr>
          <w:rFonts w:cs="Arial"/>
        </w:rPr>
      </w:pPr>
      <w:r>
        <w:rPr>
          <w:rFonts w:cs="Arial"/>
        </w:rPr>
        <w:t xml:space="preserve">Uniwersalne mocowanie do wszystkich rodzajów podłoży budowlanych. </w:t>
      </w:r>
    </w:p>
    <w:p w:rsidR="000B4142" w:rsidRDefault="000B4142" w:rsidP="000B4142">
      <w:pPr>
        <w:rPr>
          <w:rFonts w:cs="Arial"/>
        </w:rPr>
      </w:pPr>
      <w:r>
        <w:rPr>
          <w:rFonts w:cs="Arial"/>
        </w:rPr>
        <w:t xml:space="preserve">Prosty i szybki montaż i demontaż. </w:t>
      </w:r>
    </w:p>
    <w:p w:rsidR="000B4142" w:rsidRDefault="000B4142" w:rsidP="000B4142">
      <w:pPr>
        <w:rPr>
          <w:rFonts w:cs="Arial"/>
        </w:rPr>
      </w:pPr>
      <w:r>
        <w:rPr>
          <w:rFonts w:cs="Arial"/>
        </w:rPr>
        <w:t xml:space="preserve">Niesymetryczne ząbki gwarantujące najwyższe obciążenia w materiałach pełnych i w podłożach z pustymi przestrzeniami. </w:t>
      </w:r>
    </w:p>
    <w:p w:rsidR="000B4142" w:rsidRDefault="000B4142" w:rsidP="000B4142">
      <w:pPr>
        <w:rPr>
          <w:rFonts w:cs="Arial"/>
        </w:rPr>
      </w:pPr>
      <w:r>
        <w:rPr>
          <w:rFonts w:cs="Arial"/>
        </w:rPr>
        <w:t>Mocowanie posiadające zabezpieczenie przed zbyt wczesnym rozparciem w trakcie wbijania do otworu.</w:t>
      </w:r>
    </w:p>
    <w:p w:rsidR="000B4142" w:rsidRDefault="000B4142" w:rsidP="000B4142">
      <w:pPr>
        <w:rPr>
          <w:rFonts w:cs="Arial"/>
        </w:rPr>
      </w:pPr>
      <w:r>
        <w:rPr>
          <w:rFonts w:cs="Arial"/>
        </w:rPr>
        <w:t>Dodatkowe zabezpieczenie przed korozją.</w:t>
      </w:r>
    </w:p>
    <w:p w:rsidR="000B4142" w:rsidRDefault="000B4142" w:rsidP="000B4142">
      <w:pPr>
        <w:rPr>
          <w:rFonts w:cs="Arial"/>
        </w:rPr>
      </w:pPr>
      <w:r>
        <w:rPr>
          <w:rFonts w:cs="Arial"/>
        </w:rPr>
        <w:t>Wymiary:</w:t>
      </w:r>
    </w:p>
    <w:p w:rsidR="000B4142" w:rsidRDefault="000B4142" w:rsidP="000B4142">
      <w:pPr>
        <w:rPr>
          <w:rFonts w:cs="Arial"/>
        </w:rPr>
      </w:pPr>
      <w:r>
        <w:rPr>
          <w:rFonts w:cs="Arial"/>
        </w:rPr>
        <w:t>10x100 mm – 4 szt.</w:t>
      </w:r>
    </w:p>
    <w:p w:rsidR="000B4142" w:rsidRDefault="000B4142" w:rsidP="000B4142">
      <w:pPr>
        <w:rPr>
          <w:rFonts w:cs="Arial"/>
        </w:rPr>
      </w:pPr>
      <w:r>
        <w:rPr>
          <w:rFonts w:cs="Arial"/>
        </w:rPr>
        <w:t>8x100 mm – 4 szt.</w:t>
      </w:r>
    </w:p>
    <w:p w:rsidR="000B4142" w:rsidRDefault="000B4142" w:rsidP="000B4142">
      <w:pPr>
        <w:rPr>
          <w:rFonts w:cs="Arial"/>
        </w:rPr>
      </w:pPr>
      <w:r>
        <w:rPr>
          <w:rFonts w:cs="Arial"/>
        </w:rPr>
        <w:t>8X80 mm – 6 szt.</w:t>
      </w:r>
    </w:p>
    <w:p w:rsidR="000B4142" w:rsidRPr="000B4142" w:rsidRDefault="000B4142" w:rsidP="000B4142">
      <w:pPr>
        <w:pStyle w:val="Akapitzlist"/>
        <w:ind w:left="928"/>
        <w:rPr>
          <w:rFonts w:cs="Arial"/>
        </w:rPr>
      </w:pPr>
    </w:p>
    <w:p w:rsidR="000B4142" w:rsidRDefault="000B4142" w:rsidP="000B4142"/>
    <w:p w:rsidR="000B4142" w:rsidRDefault="000B4142" w:rsidP="000B4142">
      <w:pPr>
        <w:pStyle w:val="Akapitzlist"/>
        <w:rPr>
          <w:rFonts w:cs="Arial"/>
        </w:rPr>
      </w:pPr>
    </w:p>
    <w:p w:rsidR="000B4142" w:rsidRPr="00205F4B" w:rsidRDefault="000B4142">
      <w:pPr>
        <w:spacing w:line="360" w:lineRule="auto"/>
        <w:ind w:hanging="284"/>
        <w:rPr>
          <w:b/>
          <w:sz w:val="24"/>
          <w:u w:val="single"/>
        </w:rPr>
      </w:pPr>
    </w:p>
    <w:p w:rsidR="00205F4B" w:rsidRPr="00205F4B" w:rsidRDefault="00205F4B">
      <w:pPr>
        <w:spacing w:line="360" w:lineRule="auto"/>
        <w:ind w:hanging="284"/>
        <w:rPr>
          <w:b/>
          <w:sz w:val="24"/>
          <w:u w:val="single"/>
        </w:rPr>
      </w:pPr>
      <w:r w:rsidRPr="00205F4B">
        <w:rPr>
          <w:b/>
          <w:sz w:val="24"/>
          <w:u w:val="single"/>
        </w:rPr>
        <w:lastRenderedPageBreak/>
        <w:t>Zadanie nr 2</w:t>
      </w:r>
    </w:p>
    <w:p w:rsidR="00205F4B" w:rsidRDefault="00205F4B">
      <w:pPr>
        <w:spacing w:line="360" w:lineRule="auto"/>
        <w:ind w:hanging="284"/>
        <w:rPr>
          <w:b/>
          <w:sz w:val="24"/>
          <w:u w:val="single"/>
        </w:rPr>
      </w:pPr>
      <w:r w:rsidRPr="00205F4B">
        <w:rPr>
          <w:b/>
          <w:sz w:val="24"/>
          <w:u w:val="single"/>
        </w:rPr>
        <w:t>Dostawa projektora</w:t>
      </w:r>
    </w:p>
    <w:p w:rsidR="000909AA" w:rsidRPr="00205F4B" w:rsidRDefault="000909AA">
      <w:pPr>
        <w:spacing w:line="360" w:lineRule="auto"/>
        <w:ind w:hanging="284"/>
        <w:rPr>
          <w:b/>
          <w:sz w:val="24"/>
          <w:u w:val="single"/>
        </w:rPr>
      </w:pPr>
      <w:r>
        <w:rPr>
          <w:rFonts w:ascii="Tahoma" w:hAnsi="Tahoma" w:cs="Tahoma"/>
          <w:color w:val="272727"/>
          <w:sz w:val="18"/>
          <w:szCs w:val="18"/>
          <w:shd w:val="clear" w:color="auto" w:fill="FFFFFF"/>
        </w:rPr>
        <w:t>Przedmiotem zamówienia jest projektor multimedialny do montażu podsufitowego o następujących parametrach:</w:t>
      </w:r>
      <w:r>
        <w:rPr>
          <w:rFonts w:ascii="Tahoma" w:hAnsi="Tahoma" w:cs="Tahoma"/>
          <w:color w:val="272727"/>
          <w:sz w:val="18"/>
          <w:szCs w:val="18"/>
        </w:rPr>
        <w:br/>
      </w:r>
      <w:r>
        <w:rPr>
          <w:rFonts w:ascii="Tahoma" w:hAnsi="Tahoma" w:cs="Tahoma"/>
          <w:color w:val="272727"/>
          <w:sz w:val="18"/>
          <w:szCs w:val="18"/>
          <w:shd w:val="clear" w:color="auto" w:fill="FFFFFF"/>
        </w:rPr>
        <w:t>-strumień świetlny co najmniej 4800 lumenów</w:t>
      </w:r>
      <w:r>
        <w:rPr>
          <w:rFonts w:ascii="Tahoma" w:hAnsi="Tahoma" w:cs="Tahoma"/>
          <w:color w:val="272727"/>
          <w:sz w:val="18"/>
          <w:szCs w:val="18"/>
        </w:rPr>
        <w:br/>
      </w:r>
      <w:r>
        <w:rPr>
          <w:rFonts w:ascii="Tahoma" w:hAnsi="Tahoma" w:cs="Tahoma"/>
          <w:color w:val="272727"/>
          <w:sz w:val="18"/>
          <w:szCs w:val="18"/>
          <w:shd w:val="clear" w:color="auto" w:fill="FFFFFF"/>
        </w:rPr>
        <w:t xml:space="preserve">-rozdzielczość podstawowa układu wyświetlającego nie mniejsza niż 1920x1080 punktów </w:t>
      </w:r>
      <w:r>
        <w:rPr>
          <w:rFonts w:ascii="Tahoma" w:hAnsi="Tahoma" w:cs="Tahoma"/>
          <w:color w:val="272727"/>
          <w:sz w:val="18"/>
          <w:szCs w:val="18"/>
        </w:rPr>
        <w:br/>
      </w:r>
      <w:r>
        <w:rPr>
          <w:rFonts w:ascii="Tahoma" w:hAnsi="Tahoma" w:cs="Tahoma"/>
          <w:color w:val="272727"/>
          <w:sz w:val="18"/>
          <w:szCs w:val="18"/>
          <w:shd w:val="clear" w:color="auto" w:fill="FFFFFF"/>
        </w:rPr>
        <w:t xml:space="preserve">-wejścia </w:t>
      </w:r>
      <w:proofErr w:type="spellStart"/>
      <w:r>
        <w:rPr>
          <w:rFonts w:ascii="Tahoma" w:hAnsi="Tahoma" w:cs="Tahoma"/>
          <w:color w:val="272727"/>
          <w:sz w:val="18"/>
          <w:szCs w:val="18"/>
          <w:shd w:val="clear" w:color="auto" w:fill="FFFFFF"/>
        </w:rPr>
        <w:t>hdmi</w:t>
      </w:r>
      <w:proofErr w:type="spellEnd"/>
      <w:r>
        <w:rPr>
          <w:rFonts w:ascii="Tahoma" w:hAnsi="Tahoma" w:cs="Tahoma"/>
          <w:color w:val="272727"/>
          <w:sz w:val="18"/>
          <w:szCs w:val="18"/>
          <w:shd w:val="clear" w:color="auto" w:fill="FFFFFF"/>
        </w:rPr>
        <w:t xml:space="preserve">, </w:t>
      </w:r>
      <w:proofErr w:type="spellStart"/>
      <w:r>
        <w:rPr>
          <w:rFonts w:ascii="Tahoma" w:hAnsi="Tahoma" w:cs="Tahoma"/>
          <w:color w:val="272727"/>
          <w:sz w:val="18"/>
          <w:szCs w:val="18"/>
          <w:shd w:val="clear" w:color="auto" w:fill="FFFFFF"/>
        </w:rPr>
        <w:t>dsub</w:t>
      </w:r>
      <w:proofErr w:type="spellEnd"/>
      <w:r>
        <w:rPr>
          <w:rFonts w:ascii="Tahoma" w:hAnsi="Tahoma" w:cs="Tahoma"/>
          <w:color w:val="272727"/>
          <w:sz w:val="18"/>
          <w:szCs w:val="18"/>
        </w:rPr>
        <w:br/>
      </w:r>
      <w:r>
        <w:rPr>
          <w:rFonts w:ascii="Tahoma" w:hAnsi="Tahoma" w:cs="Tahoma"/>
          <w:color w:val="272727"/>
          <w:sz w:val="18"/>
          <w:szCs w:val="18"/>
          <w:shd w:val="clear" w:color="auto" w:fill="FFFFFF"/>
        </w:rPr>
        <w:t>-projekcja obrazu o szerokości 2,5m z odległości 5,4m z możliwością regulacji przekątnej wyświetlanego obrazu zarówno w kierunku zmniejszenia jak i zwiększenia wymiarów</w:t>
      </w:r>
    </w:p>
    <w:p w:rsidR="00205F4B" w:rsidRPr="00205F4B" w:rsidRDefault="00205F4B">
      <w:pPr>
        <w:spacing w:line="360" w:lineRule="auto"/>
        <w:ind w:hanging="284"/>
        <w:rPr>
          <w:b/>
          <w:sz w:val="24"/>
          <w:u w:val="single"/>
        </w:rPr>
      </w:pPr>
      <w:r w:rsidRPr="00205F4B">
        <w:rPr>
          <w:b/>
          <w:sz w:val="24"/>
          <w:u w:val="single"/>
        </w:rPr>
        <w:t>Zadanie nr 3</w:t>
      </w:r>
    </w:p>
    <w:p w:rsidR="00205F4B" w:rsidRDefault="00205F4B">
      <w:pPr>
        <w:spacing w:line="360" w:lineRule="auto"/>
        <w:ind w:hanging="284"/>
        <w:rPr>
          <w:b/>
          <w:sz w:val="24"/>
          <w:u w:val="single"/>
        </w:rPr>
      </w:pPr>
      <w:r w:rsidRPr="00205F4B">
        <w:rPr>
          <w:b/>
          <w:sz w:val="24"/>
          <w:u w:val="single"/>
        </w:rPr>
        <w:t>Dostawa kserokopiarki</w:t>
      </w:r>
    </w:p>
    <w:p w:rsidR="00CE4381" w:rsidRDefault="00CE4381">
      <w:pPr>
        <w:spacing w:line="360" w:lineRule="auto"/>
        <w:ind w:hanging="284"/>
        <w:rPr>
          <w:b/>
          <w:sz w:val="24"/>
          <w:u w:val="single"/>
        </w:rPr>
      </w:pPr>
    </w:p>
    <w:p w:rsidR="00CE4381" w:rsidRPr="00205F4B" w:rsidRDefault="00CE4381">
      <w:pPr>
        <w:spacing w:line="360" w:lineRule="auto"/>
        <w:ind w:hanging="284"/>
        <w:rPr>
          <w:b/>
          <w:sz w:val="24"/>
          <w:u w:val="single"/>
        </w:rPr>
      </w:pPr>
      <w:r>
        <w:rPr>
          <w:rFonts w:ascii="Tahoma" w:hAnsi="Tahoma" w:cs="Tahoma"/>
          <w:color w:val="272727"/>
          <w:sz w:val="18"/>
          <w:szCs w:val="18"/>
          <w:shd w:val="clear" w:color="auto" w:fill="FFFFFF"/>
        </w:rPr>
        <w:t>PARAMETRY I FUNKCJONALNOŚCI</w:t>
      </w:r>
      <w:r>
        <w:rPr>
          <w:rFonts w:ascii="Tahoma" w:hAnsi="Tahoma" w:cs="Tahoma"/>
          <w:color w:val="272727"/>
          <w:sz w:val="18"/>
          <w:szCs w:val="18"/>
        </w:rPr>
        <w:br/>
      </w:r>
      <w:r>
        <w:rPr>
          <w:rFonts w:ascii="Tahoma" w:hAnsi="Tahoma" w:cs="Tahoma"/>
          <w:color w:val="272727"/>
          <w:sz w:val="18"/>
          <w:szCs w:val="18"/>
          <w:shd w:val="clear" w:color="auto" w:fill="FFFFFF"/>
        </w:rPr>
        <w:t>WYMAGANE MINIMALNE PARAMETRY TECHNICZNE I FUNKCJONALNE</w:t>
      </w:r>
      <w:r>
        <w:rPr>
          <w:rFonts w:ascii="Tahoma" w:hAnsi="Tahoma" w:cs="Tahoma"/>
          <w:color w:val="272727"/>
          <w:sz w:val="18"/>
          <w:szCs w:val="18"/>
        </w:rPr>
        <w:br/>
      </w:r>
      <w:r>
        <w:rPr>
          <w:rFonts w:ascii="Tahoma" w:hAnsi="Tahoma" w:cs="Tahoma"/>
          <w:color w:val="272727"/>
          <w:sz w:val="18"/>
          <w:szCs w:val="18"/>
          <w:shd w:val="clear" w:color="auto" w:fill="FFFFFF"/>
        </w:rPr>
        <w:t>TYP URZĄDZENIA Nowe urządzenie wielofunkcyjne, monochromatyczne, formatu A3, gotowe do pracy</w:t>
      </w:r>
      <w:r>
        <w:rPr>
          <w:rFonts w:ascii="Tahoma" w:hAnsi="Tahoma" w:cs="Tahoma"/>
          <w:color w:val="272727"/>
          <w:sz w:val="18"/>
          <w:szCs w:val="18"/>
        </w:rPr>
        <w:br/>
      </w:r>
      <w:r>
        <w:rPr>
          <w:rFonts w:ascii="Tahoma" w:hAnsi="Tahoma" w:cs="Tahoma"/>
          <w:color w:val="272727"/>
          <w:sz w:val="18"/>
          <w:szCs w:val="18"/>
          <w:shd w:val="clear" w:color="auto" w:fill="FFFFFF"/>
        </w:rPr>
        <w:t>PRĘDKOŚĆ KOPIOWANIA A4 25 stron na minutę</w:t>
      </w:r>
      <w:r>
        <w:rPr>
          <w:rFonts w:ascii="Tahoma" w:hAnsi="Tahoma" w:cs="Tahoma"/>
          <w:color w:val="272727"/>
          <w:sz w:val="18"/>
          <w:szCs w:val="18"/>
        </w:rPr>
        <w:br/>
      </w:r>
      <w:r>
        <w:rPr>
          <w:rFonts w:ascii="Tahoma" w:hAnsi="Tahoma" w:cs="Tahoma"/>
          <w:color w:val="272727"/>
          <w:sz w:val="18"/>
          <w:szCs w:val="18"/>
          <w:shd w:val="clear" w:color="auto" w:fill="FFFFFF"/>
        </w:rPr>
        <w:t>PRĘDKOŚĆ KOPIOWANIA A3 14 stron na minutę</w:t>
      </w:r>
      <w:r>
        <w:rPr>
          <w:rFonts w:ascii="Tahoma" w:hAnsi="Tahoma" w:cs="Tahoma"/>
          <w:color w:val="272727"/>
          <w:sz w:val="18"/>
          <w:szCs w:val="18"/>
        </w:rPr>
        <w:br/>
      </w:r>
      <w:r>
        <w:rPr>
          <w:rFonts w:ascii="Tahoma" w:hAnsi="Tahoma" w:cs="Tahoma"/>
          <w:color w:val="272727"/>
          <w:sz w:val="18"/>
          <w:szCs w:val="18"/>
          <w:shd w:val="clear" w:color="auto" w:fill="FFFFFF"/>
        </w:rPr>
        <w:t>PANEL OPERACYJNY LCD, dotykowy</w:t>
      </w:r>
      <w:r>
        <w:rPr>
          <w:rFonts w:ascii="Tahoma" w:hAnsi="Tahoma" w:cs="Tahoma"/>
          <w:color w:val="272727"/>
          <w:sz w:val="18"/>
          <w:szCs w:val="18"/>
        </w:rPr>
        <w:br/>
      </w:r>
      <w:r>
        <w:rPr>
          <w:rFonts w:ascii="Tahoma" w:hAnsi="Tahoma" w:cs="Tahoma"/>
          <w:color w:val="272727"/>
          <w:sz w:val="18"/>
          <w:szCs w:val="18"/>
          <w:shd w:val="clear" w:color="auto" w:fill="FFFFFF"/>
        </w:rPr>
        <w:t>DYSK TWARDY opcjonalnie 250 GB</w:t>
      </w:r>
      <w:r>
        <w:rPr>
          <w:rFonts w:ascii="Tahoma" w:hAnsi="Tahoma" w:cs="Tahoma"/>
          <w:color w:val="272727"/>
          <w:sz w:val="18"/>
          <w:szCs w:val="18"/>
        </w:rPr>
        <w:br/>
      </w:r>
      <w:r>
        <w:rPr>
          <w:rFonts w:ascii="Tahoma" w:hAnsi="Tahoma" w:cs="Tahoma"/>
          <w:color w:val="272727"/>
          <w:sz w:val="18"/>
          <w:szCs w:val="18"/>
          <w:shd w:val="clear" w:color="auto" w:fill="FFFFFF"/>
        </w:rPr>
        <w:t>PAMIĘĆ RAM 1 GB</w:t>
      </w:r>
      <w:r>
        <w:rPr>
          <w:rFonts w:ascii="Tahoma" w:hAnsi="Tahoma" w:cs="Tahoma"/>
          <w:color w:val="272727"/>
          <w:sz w:val="18"/>
          <w:szCs w:val="18"/>
        </w:rPr>
        <w:br/>
      </w:r>
      <w:r>
        <w:rPr>
          <w:rFonts w:ascii="Tahoma" w:hAnsi="Tahoma" w:cs="Tahoma"/>
          <w:color w:val="272727"/>
          <w:sz w:val="18"/>
          <w:szCs w:val="18"/>
          <w:shd w:val="clear" w:color="auto" w:fill="FFFFFF"/>
        </w:rPr>
        <w:t>INTERFEJSY Ethernet BASE 10/100/1000, USB 2.0</w:t>
      </w:r>
      <w:r>
        <w:rPr>
          <w:rFonts w:ascii="Tahoma" w:hAnsi="Tahoma" w:cs="Tahoma"/>
          <w:color w:val="272727"/>
          <w:sz w:val="18"/>
          <w:szCs w:val="18"/>
        </w:rPr>
        <w:br/>
      </w:r>
      <w:r>
        <w:rPr>
          <w:rFonts w:ascii="Tahoma" w:hAnsi="Tahoma" w:cs="Tahoma"/>
          <w:color w:val="272727"/>
          <w:sz w:val="18"/>
          <w:szCs w:val="18"/>
          <w:shd w:val="clear" w:color="auto" w:fill="FFFFFF"/>
        </w:rPr>
        <w:t>POJEMNOŚĆ WEJŚCIOWA PAPIERU 600 arkuszy</w:t>
      </w:r>
      <w:r>
        <w:rPr>
          <w:rFonts w:ascii="Tahoma" w:hAnsi="Tahoma" w:cs="Tahoma"/>
          <w:color w:val="272727"/>
          <w:sz w:val="18"/>
          <w:szCs w:val="18"/>
        </w:rPr>
        <w:br/>
      </w:r>
      <w:r>
        <w:rPr>
          <w:rFonts w:ascii="Tahoma" w:hAnsi="Tahoma" w:cs="Tahoma"/>
          <w:color w:val="272727"/>
          <w:sz w:val="18"/>
          <w:szCs w:val="18"/>
          <w:shd w:val="clear" w:color="auto" w:fill="FFFFFF"/>
        </w:rPr>
        <w:t>POJEMNOŚĆ WYJŚCIOWA PAPIERU 250 arkuszy</w:t>
      </w:r>
      <w:r>
        <w:rPr>
          <w:rFonts w:ascii="Tahoma" w:hAnsi="Tahoma" w:cs="Tahoma"/>
          <w:color w:val="272727"/>
          <w:sz w:val="18"/>
          <w:szCs w:val="18"/>
        </w:rPr>
        <w:br/>
      </w:r>
      <w:r>
        <w:rPr>
          <w:rFonts w:ascii="Tahoma" w:hAnsi="Tahoma" w:cs="Tahoma"/>
          <w:color w:val="272727"/>
          <w:sz w:val="18"/>
          <w:szCs w:val="18"/>
          <w:shd w:val="clear" w:color="auto" w:fill="FFFFFF"/>
        </w:rPr>
        <w:t>OBSŁUGIWANE SYSTEMY OPERACYJNE Windows 10, Windows 7, Windows Server 2016, Windows Server 2012 R2, Windows Server 2012, MAC OS X 10.13 (High Sierra)</w:t>
      </w:r>
      <w:r>
        <w:rPr>
          <w:rFonts w:ascii="Tahoma" w:hAnsi="Tahoma" w:cs="Tahoma"/>
          <w:color w:val="272727"/>
          <w:sz w:val="18"/>
          <w:szCs w:val="18"/>
        </w:rPr>
        <w:br/>
      </w:r>
      <w:r>
        <w:rPr>
          <w:rFonts w:ascii="Tahoma" w:hAnsi="Tahoma" w:cs="Tahoma"/>
          <w:color w:val="272727"/>
          <w:sz w:val="18"/>
          <w:szCs w:val="18"/>
          <w:shd w:val="clear" w:color="auto" w:fill="FFFFFF"/>
        </w:rPr>
        <w:t>ZAAWANSOWANE FUNKCJE DRUKOWANIA Aplikacja umożliwiająca bezpośrednie drukowanie poprzez przeciąganie wybranego pliku do ustawionego folderu np. na pulpicie bez potrzeby instalacji sterowników danego urządzenia na komputerze użytkownika końcowego (sterownik tylko na serwerze).</w:t>
      </w:r>
      <w:r>
        <w:rPr>
          <w:rFonts w:ascii="Tahoma" w:hAnsi="Tahoma" w:cs="Tahoma"/>
          <w:color w:val="272727"/>
          <w:sz w:val="18"/>
          <w:szCs w:val="18"/>
        </w:rPr>
        <w:br/>
      </w:r>
      <w:r>
        <w:rPr>
          <w:rFonts w:ascii="Tahoma" w:hAnsi="Tahoma" w:cs="Tahoma"/>
          <w:color w:val="272727"/>
          <w:sz w:val="18"/>
          <w:szCs w:val="18"/>
          <w:shd w:val="clear" w:color="auto" w:fill="FFFFFF"/>
        </w:rPr>
        <w:t>PODSTAWA Umożliwiająca wygodne przesuwanie urządzenia, spójna kolorystycznie</w:t>
      </w:r>
      <w:r>
        <w:rPr>
          <w:rFonts w:ascii="Tahoma" w:hAnsi="Tahoma" w:cs="Tahoma"/>
          <w:color w:val="272727"/>
          <w:sz w:val="18"/>
          <w:szCs w:val="18"/>
        </w:rPr>
        <w:br/>
      </w:r>
      <w:r>
        <w:rPr>
          <w:rFonts w:ascii="Tahoma" w:hAnsi="Tahoma" w:cs="Tahoma"/>
          <w:color w:val="272727"/>
          <w:sz w:val="18"/>
          <w:szCs w:val="18"/>
          <w:shd w:val="clear" w:color="auto" w:fill="FFFFFF"/>
        </w:rPr>
        <w:t>MODUŁ SKANERA Skaner płaski z dwustronnym podajnikiem dokumentów na 100 arkuszy</w:t>
      </w:r>
      <w:r>
        <w:rPr>
          <w:rFonts w:ascii="Tahoma" w:hAnsi="Tahoma" w:cs="Tahoma"/>
          <w:color w:val="272727"/>
          <w:sz w:val="18"/>
          <w:szCs w:val="18"/>
        </w:rPr>
        <w:br/>
      </w:r>
      <w:r>
        <w:rPr>
          <w:rFonts w:ascii="Tahoma" w:hAnsi="Tahoma" w:cs="Tahoma"/>
          <w:color w:val="272727"/>
          <w:sz w:val="18"/>
          <w:szCs w:val="18"/>
          <w:shd w:val="clear" w:color="auto" w:fill="FFFFFF"/>
        </w:rPr>
        <w:t xml:space="preserve">PRĘDKOŚĆ SKANOWANIA 50 obrazów A4 na minutę (w rozdzielczości 300 </w:t>
      </w:r>
      <w:proofErr w:type="spellStart"/>
      <w:r>
        <w:rPr>
          <w:rFonts w:ascii="Tahoma" w:hAnsi="Tahoma" w:cs="Tahoma"/>
          <w:color w:val="272727"/>
          <w:sz w:val="18"/>
          <w:szCs w:val="18"/>
          <w:shd w:val="clear" w:color="auto" w:fill="FFFFFF"/>
        </w:rPr>
        <w:t>dpi</w:t>
      </w:r>
      <w:proofErr w:type="spellEnd"/>
      <w:r>
        <w:rPr>
          <w:rFonts w:ascii="Tahoma" w:hAnsi="Tahoma" w:cs="Tahoma"/>
          <w:color w:val="272727"/>
          <w:sz w:val="18"/>
          <w:szCs w:val="18"/>
          <w:shd w:val="clear" w:color="auto" w:fill="FFFFFF"/>
        </w:rPr>
        <w:t>)</w:t>
      </w:r>
      <w:r>
        <w:rPr>
          <w:rFonts w:ascii="Tahoma" w:hAnsi="Tahoma" w:cs="Tahoma"/>
          <w:color w:val="272727"/>
          <w:sz w:val="18"/>
          <w:szCs w:val="18"/>
        </w:rPr>
        <w:br/>
      </w:r>
      <w:r>
        <w:rPr>
          <w:rFonts w:ascii="Tahoma" w:hAnsi="Tahoma" w:cs="Tahoma"/>
          <w:color w:val="272727"/>
          <w:sz w:val="18"/>
          <w:szCs w:val="18"/>
          <w:shd w:val="clear" w:color="auto" w:fill="FFFFFF"/>
        </w:rPr>
        <w:t>DOCELOWE FORMATY SKANOWANYCH DOKUMENTÓW JPEG, TIFF, PDF, PDF szyfrowany, PDF z cyfrowym podpisem</w:t>
      </w:r>
      <w:r>
        <w:rPr>
          <w:rFonts w:ascii="Tahoma" w:hAnsi="Tahoma" w:cs="Tahoma"/>
          <w:color w:val="272727"/>
          <w:sz w:val="18"/>
          <w:szCs w:val="18"/>
        </w:rPr>
        <w:br/>
      </w:r>
      <w:r>
        <w:rPr>
          <w:rFonts w:ascii="Tahoma" w:hAnsi="Tahoma" w:cs="Tahoma"/>
          <w:color w:val="272727"/>
          <w:sz w:val="18"/>
          <w:szCs w:val="18"/>
          <w:shd w:val="clear" w:color="auto" w:fill="FFFFFF"/>
        </w:rPr>
        <w:t>DOCELOWE LOKALIZACJE ZAPISU SKANOWANYCH DOKUMENTÓW Foldery sieciowe, poczta e-mail</w:t>
      </w:r>
      <w:r>
        <w:rPr>
          <w:rFonts w:ascii="Tahoma" w:hAnsi="Tahoma" w:cs="Tahoma"/>
          <w:color w:val="272727"/>
          <w:sz w:val="18"/>
          <w:szCs w:val="18"/>
        </w:rPr>
        <w:br/>
      </w:r>
      <w:r>
        <w:rPr>
          <w:rFonts w:ascii="Tahoma" w:hAnsi="Tahoma" w:cs="Tahoma"/>
          <w:color w:val="272727"/>
          <w:sz w:val="18"/>
          <w:szCs w:val="18"/>
          <w:shd w:val="clear" w:color="auto" w:fill="FFFFFF"/>
        </w:rPr>
        <w:t>OBSŁUGIWANE FORMATY PAPIERU A3, A4, A5, A6, koperty</w:t>
      </w:r>
      <w:r>
        <w:rPr>
          <w:rFonts w:ascii="Tahoma" w:hAnsi="Tahoma" w:cs="Tahoma"/>
          <w:color w:val="272727"/>
          <w:sz w:val="18"/>
          <w:szCs w:val="18"/>
        </w:rPr>
        <w:br/>
      </w:r>
      <w:r>
        <w:rPr>
          <w:rFonts w:ascii="Tahoma" w:hAnsi="Tahoma" w:cs="Tahoma"/>
          <w:color w:val="272727"/>
          <w:sz w:val="18"/>
          <w:szCs w:val="18"/>
          <w:shd w:val="clear" w:color="auto" w:fill="FFFFFF"/>
        </w:rPr>
        <w:t>OBSŁUGIWANA GRAMATURA PAPIERU Minimum 60 - 160 g/m²</w:t>
      </w:r>
      <w:r>
        <w:rPr>
          <w:rFonts w:ascii="Tahoma" w:hAnsi="Tahoma" w:cs="Tahoma"/>
          <w:color w:val="272727"/>
          <w:sz w:val="18"/>
          <w:szCs w:val="18"/>
        </w:rPr>
        <w:br/>
      </w:r>
      <w:r>
        <w:rPr>
          <w:rFonts w:ascii="Tahoma" w:hAnsi="Tahoma" w:cs="Tahoma"/>
          <w:color w:val="272727"/>
          <w:sz w:val="18"/>
          <w:szCs w:val="18"/>
          <w:shd w:val="clear" w:color="auto" w:fill="FFFFFF"/>
        </w:rPr>
        <w:t>JĘZYKI DRUKARKI (PDL) Umożliwiające poprawny wydruk z systemów operacyjnych wymaganych przez Zamawiającego</w:t>
      </w:r>
      <w:r>
        <w:rPr>
          <w:rFonts w:ascii="Tahoma" w:hAnsi="Tahoma" w:cs="Tahoma"/>
          <w:color w:val="272727"/>
          <w:sz w:val="18"/>
          <w:szCs w:val="18"/>
        </w:rPr>
        <w:br/>
      </w:r>
      <w:r>
        <w:rPr>
          <w:rFonts w:ascii="Tahoma" w:hAnsi="Tahoma" w:cs="Tahoma"/>
          <w:color w:val="272727"/>
          <w:sz w:val="18"/>
          <w:szCs w:val="18"/>
          <w:shd w:val="clear" w:color="auto" w:fill="FFFFFF"/>
        </w:rPr>
        <w:t>TYPOWE ZUŻYCIE ENERGII WEDŁUG WSKAŹNIKA TEC Nie większe niż 1,1 kWh</w:t>
      </w:r>
      <w:r>
        <w:rPr>
          <w:rFonts w:ascii="Tahoma" w:hAnsi="Tahoma" w:cs="Tahoma"/>
          <w:color w:val="272727"/>
          <w:sz w:val="18"/>
          <w:szCs w:val="18"/>
        </w:rPr>
        <w:br/>
      </w:r>
      <w:r>
        <w:rPr>
          <w:rFonts w:ascii="Tahoma" w:hAnsi="Tahoma" w:cs="Tahoma"/>
          <w:color w:val="272727"/>
          <w:sz w:val="18"/>
          <w:szCs w:val="18"/>
          <w:shd w:val="clear" w:color="auto" w:fill="FFFFFF"/>
        </w:rPr>
        <w:t>MAKSYMALNE ZUŻYCIE ENERGII Nie większe niż 1,6 kW</w:t>
      </w:r>
      <w:r>
        <w:rPr>
          <w:rFonts w:ascii="Tahoma" w:hAnsi="Tahoma" w:cs="Tahoma"/>
          <w:color w:val="272727"/>
          <w:sz w:val="18"/>
          <w:szCs w:val="18"/>
        </w:rPr>
        <w:br/>
      </w:r>
      <w:r>
        <w:rPr>
          <w:rFonts w:ascii="Tahoma" w:hAnsi="Tahoma" w:cs="Tahoma"/>
          <w:color w:val="272727"/>
          <w:sz w:val="18"/>
          <w:szCs w:val="18"/>
          <w:shd w:val="clear" w:color="auto" w:fill="FFFFFF"/>
        </w:rPr>
        <w:t>CERTYFIKATY Deklaracja CE, Eko-deklaracja producenta, ISO 9001 oraz ISO 14001</w:t>
      </w:r>
      <w:r>
        <w:rPr>
          <w:rFonts w:ascii="Tahoma" w:hAnsi="Tahoma" w:cs="Tahoma"/>
          <w:color w:val="272727"/>
          <w:sz w:val="18"/>
          <w:szCs w:val="18"/>
        </w:rPr>
        <w:br/>
      </w:r>
      <w:r>
        <w:rPr>
          <w:rFonts w:ascii="Tahoma" w:hAnsi="Tahoma" w:cs="Tahoma"/>
          <w:color w:val="272727"/>
          <w:sz w:val="18"/>
          <w:szCs w:val="18"/>
          <w:shd w:val="clear" w:color="auto" w:fill="FFFFFF"/>
        </w:rPr>
        <w:t xml:space="preserve">ZAAWANSOWANE FUNKCJE DRUKOWANIA Aplikacja umożliwiająca bezpośrednie drukowanie poprzez </w:t>
      </w:r>
      <w:r>
        <w:rPr>
          <w:rFonts w:ascii="Tahoma" w:hAnsi="Tahoma" w:cs="Tahoma"/>
          <w:color w:val="272727"/>
          <w:sz w:val="18"/>
          <w:szCs w:val="18"/>
          <w:shd w:val="clear" w:color="auto" w:fill="FFFFFF"/>
        </w:rPr>
        <w:lastRenderedPageBreak/>
        <w:t>przeciąganie wybranego pliku do ustawionego folderu np. na pulpicie bez potrzeby instalacji sterowników danego urządzenia na komputerze użytkownika końcowego (sterownik tylko na serwerze).</w:t>
      </w:r>
      <w:r>
        <w:rPr>
          <w:rFonts w:ascii="Tahoma" w:hAnsi="Tahoma" w:cs="Tahoma"/>
          <w:color w:val="272727"/>
          <w:sz w:val="18"/>
          <w:szCs w:val="18"/>
        </w:rPr>
        <w:br/>
      </w:r>
      <w:r>
        <w:rPr>
          <w:rFonts w:ascii="Tahoma" w:hAnsi="Tahoma" w:cs="Tahoma"/>
          <w:color w:val="272727"/>
          <w:sz w:val="18"/>
          <w:szCs w:val="18"/>
          <w:shd w:val="clear" w:color="auto" w:fill="FFFFFF"/>
        </w:rPr>
        <w:t>Oświadczenie producenta, iż w przypadku nie wywiązywania się Oferenta ze świadczenia usług serwisowych w sposób należyty, Producent zobowiązany jest do przejęcia świadczenia serwisu</w:t>
      </w:r>
      <w:r>
        <w:rPr>
          <w:rFonts w:ascii="Tahoma" w:hAnsi="Tahoma" w:cs="Tahoma"/>
          <w:color w:val="272727"/>
          <w:sz w:val="18"/>
          <w:szCs w:val="18"/>
        </w:rPr>
        <w:br/>
      </w:r>
      <w:r>
        <w:rPr>
          <w:rFonts w:ascii="Tahoma" w:hAnsi="Tahoma" w:cs="Tahoma"/>
          <w:color w:val="272727"/>
          <w:sz w:val="18"/>
          <w:szCs w:val="18"/>
          <w:shd w:val="clear" w:color="auto" w:fill="FFFFFF"/>
        </w:rPr>
        <w:t>MATERIAŁY EKSPLOATACYJNE Urządzenie w standardzie musi posiadać materiały eksploatacyjne o wydajności przynajmniej:</w:t>
      </w:r>
      <w:r>
        <w:rPr>
          <w:rFonts w:ascii="Tahoma" w:hAnsi="Tahoma" w:cs="Tahoma"/>
          <w:color w:val="272727"/>
          <w:sz w:val="18"/>
          <w:szCs w:val="18"/>
        </w:rPr>
        <w:br/>
      </w:r>
      <w:r>
        <w:rPr>
          <w:rFonts w:ascii="Tahoma" w:hAnsi="Tahoma" w:cs="Tahoma"/>
          <w:color w:val="272727"/>
          <w:sz w:val="18"/>
          <w:szCs w:val="18"/>
          <w:shd w:val="clear" w:color="auto" w:fill="FFFFFF"/>
        </w:rPr>
        <w:t>A) Dla tonera:</w:t>
      </w:r>
      <w:r>
        <w:rPr>
          <w:rFonts w:ascii="Tahoma" w:hAnsi="Tahoma" w:cs="Tahoma"/>
          <w:color w:val="272727"/>
          <w:sz w:val="18"/>
          <w:szCs w:val="18"/>
        </w:rPr>
        <w:br/>
      </w:r>
      <w:r>
        <w:rPr>
          <w:rFonts w:ascii="Tahoma" w:hAnsi="Tahoma" w:cs="Tahoma"/>
          <w:color w:val="272727"/>
          <w:sz w:val="18"/>
          <w:szCs w:val="18"/>
          <w:shd w:val="clear" w:color="auto" w:fill="FFFFFF"/>
        </w:rPr>
        <w:t>a. Czarnego: 9 tys. wydruków (dla 5% krycia)</w:t>
      </w:r>
      <w:r>
        <w:rPr>
          <w:rFonts w:ascii="Tahoma" w:hAnsi="Tahoma" w:cs="Tahoma"/>
          <w:color w:val="272727"/>
          <w:sz w:val="18"/>
          <w:szCs w:val="18"/>
        </w:rPr>
        <w:br/>
      </w:r>
      <w:r>
        <w:rPr>
          <w:rFonts w:ascii="Tahoma" w:hAnsi="Tahoma" w:cs="Tahoma"/>
          <w:color w:val="272727"/>
          <w:sz w:val="18"/>
          <w:szCs w:val="18"/>
          <w:shd w:val="clear" w:color="auto" w:fill="FFFFFF"/>
        </w:rPr>
        <w:t>B) Dla bębnów światłoczułych:</w:t>
      </w:r>
      <w:r>
        <w:rPr>
          <w:rFonts w:ascii="Tahoma" w:hAnsi="Tahoma" w:cs="Tahoma"/>
          <w:color w:val="272727"/>
          <w:sz w:val="18"/>
          <w:szCs w:val="18"/>
        </w:rPr>
        <w:br/>
      </w:r>
      <w:r>
        <w:rPr>
          <w:rFonts w:ascii="Tahoma" w:hAnsi="Tahoma" w:cs="Tahoma"/>
          <w:color w:val="272727"/>
          <w:sz w:val="18"/>
          <w:szCs w:val="18"/>
          <w:shd w:val="clear" w:color="auto" w:fill="FFFFFF"/>
        </w:rPr>
        <w:t>a. Czarnego: 60 tys. wydruków (dla 5% krycia)</w:t>
      </w:r>
      <w:r>
        <w:rPr>
          <w:rFonts w:ascii="Tahoma" w:hAnsi="Tahoma" w:cs="Tahoma"/>
          <w:color w:val="272727"/>
          <w:sz w:val="18"/>
          <w:szCs w:val="18"/>
        </w:rPr>
        <w:br/>
      </w:r>
      <w:r>
        <w:rPr>
          <w:rFonts w:ascii="Tahoma" w:hAnsi="Tahoma" w:cs="Tahoma"/>
          <w:color w:val="272727"/>
          <w:sz w:val="18"/>
          <w:szCs w:val="18"/>
          <w:shd w:val="clear" w:color="auto" w:fill="FFFFFF"/>
        </w:rPr>
        <w:t xml:space="preserve">Wydajność ma być zgodna z deklaracjami producenta w jego oficjalnej dokumentacji. W przypadku niespełnienia wymogów wydajnościowych Zamawiający zaakceptuje równoważną ilość materiałów (np. dodatkowy komplet tonerów). </w:t>
      </w:r>
      <w:r>
        <w:rPr>
          <w:rFonts w:ascii="Tahoma" w:hAnsi="Tahoma" w:cs="Tahoma"/>
          <w:color w:val="272727"/>
          <w:sz w:val="18"/>
          <w:szCs w:val="18"/>
        </w:rPr>
        <w:br/>
      </w:r>
      <w:r>
        <w:rPr>
          <w:rFonts w:ascii="Tahoma" w:hAnsi="Tahoma" w:cs="Tahoma"/>
          <w:color w:val="272727"/>
          <w:sz w:val="18"/>
          <w:szCs w:val="18"/>
          <w:shd w:val="clear" w:color="auto" w:fill="FFFFFF"/>
        </w:rPr>
        <w:t>UWAGI</w:t>
      </w:r>
      <w:r>
        <w:rPr>
          <w:rFonts w:ascii="Tahoma" w:hAnsi="Tahoma" w:cs="Tahoma"/>
          <w:color w:val="272727"/>
          <w:sz w:val="18"/>
          <w:szCs w:val="18"/>
        </w:rPr>
        <w:br/>
      </w:r>
      <w:r>
        <w:rPr>
          <w:rFonts w:ascii="Tahoma" w:hAnsi="Tahoma" w:cs="Tahoma"/>
          <w:color w:val="272727"/>
          <w:sz w:val="18"/>
          <w:szCs w:val="18"/>
          <w:shd w:val="clear" w:color="auto" w:fill="FFFFFF"/>
        </w:rPr>
        <w:t>W każdym punkcie, w którym pojawiają się wymogi dotyczące prędkości i pojemności Zamawiający oczekuje parametrów dla typowego papieru biurowego, niepowlekanego, o gramaturze 80 g/m². Zamawiający zaakceptuje tylko te parametry, które można potwierdzić w oficjalnych źródłach informacji o produkcie tzn. strona internetowa producenta, broszura produktowa, katalog produktowy, specyfikacja techniczna. Zamawiający nie dopuszcza ofert na urządzenia kolorowe z zablokowaną funkcją wydruku kolorowego.</w:t>
      </w:r>
    </w:p>
    <w:p w:rsidR="003C22A0" w:rsidRDefault="003C22A0">
      <w:pPr>
        <w:spacing w:line="360" w:lineRule="auto"/>
        <w:rPr>
          <w:sz w:val="24"/>
        </w:rPr>
      </w:pPr>
    </w:p>
    <w:sectPr w:rsidR="003C22A0">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2A0" w:rsidRDefault="003C22A0">
      <w:r>
        <w:separator/>
      </w:r>
    </w:p>
  </w:endnote>
  <w:endnote w:type="continuationSeparator" w:id="0">
    <w:p w:rsidR="003C22A0" w:rsidRDefault="003C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MT">
    <w:altName w:val="Times New Roman"/>
    <w:panose1 w:val="00000000000000000000"/>
    <w:charset w:val="EE"/>
    <w:family w:val="auto"/>
    <w:notTrueType/>
    <w:pitch w:val="default"/>
    <w:sig w:usb0="00000007" w:usb1="00000000" w:usb2="00000000" w:usb3="00000000" w:csb0="00000003" w:csb1="00000000"/>
  </w:font>
  <w:font w:name="Square721EU">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D82" w:rsidRDefault="008D167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14D82" w:rsidRDefault="00814D8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D82" w:rsidRDefault="00814D82">
    <w:pPr>
      <w:pStyle w:val="Stopka"/>
      <w:pBdr>
        <w:bottom w:val="single" w:sz="6" w:space="0" w:color="auto"/>
      </w:pBdr>
      <w:tabs>
        <w:tab w:val="clear" w:pos="4536"/>
        <w:tab w:val="left" w:pos="6237"/>
      </w:tabs>
    </w:pPr>
  </w:p>
  <w:p w:rsidR="00814D82" w:rsidRDefault="00814D82">
    <w:pPr>
      <w:pStyle w:val="Stopka"/>
      <w:tabs>
        <w:tab w:val="clear" w:pos="4536"/>
      </w:tabs>
      <w:jc w:val="center"/>
    </w:pPr>
  </w:p>
  <w:p w:rsidR="00814D82" w:rsidRDefault="008D1675">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461BD">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461BD">
      <w:rPr>
        <w:rStyle w:val="Numerstrony"/>
        <w:rFonts w:ascii="Arial" w:hAnsi="Arial"/>
        <w:noProof/>
      </w:rPr>
      <w:t>12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D82" w:rsidRDefault="00814D82">
    <w:pPr>
      <w:pStyle w:val="Stopka"/>
      <w:pBdr>
        <w:bottom w:val="single" w:sz="6" w:space="0" w:color="auto"/>
      </w:pBdr>
      <w:tabs>
        <w:tab w:val="clear" w:pos="4536"/>
        <w:tab w:val="left" w:pos="6237"/>
      </w:tabs>
    </w:pPr>
  </w:p>
  <w:p w:rsidR="00814D82" w:rsidRDefault="00814D82">
    <w:pPr>
      <w:pStyle w:val="Stopka"/>
      <w:tabs>
        <w:tab w:val="clear" w:pos="4536"/>
      </w:tabs>
      <w:jc w:val="center"/>
    </w:pPr>
  </w:p>
  <w:p w:rsidR="00814D82" w:rsidRDefault="008D1675">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C22A0">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2A0" w:rsidRDefault="003C22A0">
      <w:r>
        <w:separator/>
      </w:r>
    </w:p>
  </w:footnote>
  <w:footnote w:type="continuationSeparator" w:id="0">
    <w:p w:rsidR="003C22A0" w:rsidRDefault="003C2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416" w:rsidRDefault="009F44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416" w:rsidRDefault="009F44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D82" w:rsidRDefault="00814D82">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00E85"/>
    <w:multiLevelType w:val="hybridMultilevel"/>
    <w:tmpl w:val="36BAFE6E"/>
    <w:lvl w:ilvl="0" w:tplc="04150005">
      <w:start w:val="1"/>
      <w:numFmt w:val="bullet"/>
      <w:lvlText w:val=""/>
      <w:lvlJc w:val="left"/>
      <w:pPr>
        <w:ind w:left="928" w:hanging="360"/>
      </w:pPr>
      <w:rPr>
        <w:rFonts w:ascii="Wingdings" w:hAnsi="Wingding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 w15:restartNumberingAfterBreak="0">
    <w:nsid w:val="460A2B24"/>
    <w:multiLevelType w:val="multilevel"/>
    <w:tmpl w:val="7A4C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FD52DD"/>
    <w:multiLevelType w:val="multilevel"/>
    <w:tmpl w:val="211A65B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2A0"/>
    <w:rsid w:val="000909AA"/>
    <w:rsid w:val="000B4142"/>
    <w:rsid w:val="00205F4B"/>
    <w:rsid w:val="003C22A0"/>
    <w:rsid w:val="006461BD"/>
    <w:rsid w:val="00814D82"/>
    <w:rsid w:val="008D1675"/>
    <w:rsid w:val="009F4416"/>
    <w:rsid w:val="00CE4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8CE93102-7291-4A92-A45E-DAC17F15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Akapitzlist">
    <w:name w:val="List Paragraph"/>
    <w:basedOn w:val="Normalny"/>
    <w:uiPriority w:val="34"/>
    <w:qFormat/>
    <w:rsid w:val="000B4142"/>
    <w:pPr>
      <w:spacing w:after="200" w:line="276" w:lineRule="auto"/>
      <w:ind w:left="720"/>
      <w:contextualSpacing/>
    </w:pPr>
    <w:rPr>
      <w:rFonts w:ascii="Calibri" w:hAnsi="Calibri"/>
      <w:sz w:val="22"/>
      <w:szCs w:val="22"/>
    </w:rPr>
  </w:style>
  <w:style w:type="paragraph" w:styleId="Zwykytekst">
    <w:name w:val="Plain Text"/>
    <w:basedOn w:val="Normalny"/>
    <w:link w:val="ZwykytekstZnak"/>
    <w:uiPriority w:val="99"/>
    <w:semiHidden/>
    <w:unhideWhenUsed/>
    <w:rsid w:val="000B4142"/>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semiHidden/>
    <w:rsid w:val="000B4142"/>
    <w:rPr>
      <w:rFonts w:ascii="Calibri" w:eastAsia="Calibri" w:hAnsi="Calibri"/>
      <w:sz w:val="22"/>
      <w:szCs w:val="21"/>
      <w:lang w:eastAsia="en-US"/>
    </w:rPr>
  </w:style>
  <w:style w:type="paragraph" w:styleId="Bezodstpw">
    <w:name w:val="No Spacing"/>
    <w:uiPriority w:val="1"/>
    <w:qFormat/>
    <w:rsid w:val="000B414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12</Pages>
  <Words>2948</Words>
  <Characters>20589</Characters>
  <Application>Microsoft Office Word</Application>
  <DocSecurity>0</DocSecurity>
  <Lines>171</Lines>
  <Paragraphs>46</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Katarzyna Kaczorowska</dc:creator>
  <cp:keywords/>
  <cp:lastModifiedBy>Katarzyna Kaczorowska</cp:lastModifiedBy>
  <cp:revision>7</cp:revision>
  <cp:lastPrinted>2000-12-12T16:01:00Z</cp:lastPrinted>
  <dcterms:created xsi:type="dcterms:W3CDTF">2019-04-02T09:48:00Z</dcterms:created>
  <dcterms:modified xsi:type="dcterms:W3CDTF">2019-04-03T07:59:00Z</dcterms:modified>
</cp:coreProperties>
</file>