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0A" w:rsidRPr="00F9295A" w:rsidRDefault="00770D0A" w:rsidP="00770D0A">
      <w:pPr>
        <w:jc w:val="right"/>
        <w:rPr>
          <w:rFonts w:cstheme="minorHAnsi"/>
          <w:b/>
          <w:color w:val="272727"/>
          <w:sz w:val="20"/>
          <w:szCs w:val="18"/>
          <w:shd w:val="clear" w:color="auto" w:fill="FFFFFF"/>
        </w:rPr>
      </w:pPr>
      <w:r w:rsidRPr="00F9295A">
        <w:rPr>
          <w:rFonts w:cstheme="minorHAnsi"/>
          <w:b/>
          <w:color w:val="272727"/>
          <w:sz w:val="20"/>
          <w:szCs w:val="18"/>
          <w:shd w:val="clear" w:color="auto" w:fill="FFFFFF"/>
        </w:rPr>
        <w:t>Załącznik nr 1 do SIWZ</w:t>
      </w:r>
    </w:p>
    <w:p w:rsidR="00770D0A" w:rsidRPr="00FA68C1" w:rsidRDefault="00FA68C1" w:rsidP="00FA68C1">
      <w:pPr>
        <w:jc w:val="center"/>
        <w:rPr>
          <w:rFonts w:cstheme="minorHAnsi"/>
          <w:b/>
          <w:color w:val="272727"/>
          <w:sz w:val="24"/>
          <w:szCs w:val="18"/>
          <w:shd w:val="clear" w:color="auto" w:fill="FFFFFF"/>
        </w:rPr>
      </w:pPr>
      <w:r w:rsidRPr="00FA68C1">
        <w:rPr>
          <w:rFonts w:cstheme="minorHAnsi"/>
          <w:b/>
          <w:color w:val="272727"/>
          <w:sz w:val="24"/>
          <w:szCs w:val="18"/>
          <w:shd w:val="clear" w:color="auto" w:fill="FFFFFF"/>
        </w:rPr>
        <w:t>OPIS PRZEDMIOTU ZAMÓWIENIA</w:t>
      </w:r>
    </w:p>
    <w:p w:rsidR="00F15A38" w:rsidRPr="00F9295A" w:rsidRDefault="00770D0A">
      <w:pPr>
        <w:rPr>
          <w:rFonts w:cstheme="minorHAnsi"/>
          <w:sz w:val="24"/>
        </w:rPr>
      </w:pP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 xml:space="preserve">Przedmiotem zamówienia jest </w:t>
      </w:r>
      <w:r w:rsidRPr="00F9295A">
        <w:rPr>
          <w:rFonts w:cstheme="minorHAnsi"/>
          <w:b/>
          <w:color w:val="272727"/>
          <w:szCs w:val="18"/>
          <w:shd w:val="clear" w:color="auto" w:fill="FFFFFF"/>
        </w:rPr>
        <w:t xml:space="preserve">pionowe centrum obróbkowe wraz z </w:t>
      </w:r>
      <w:r w:rsidR="00F9295A" w:rsidRPr="00F9295A">
        <w:rPr>
          <w:rFonts w:cstheme="minorHAnsi"/>
          <w:b/>
          <w:color w:val="272727"/>
          <w:szCs w:val="18"/>
          <w:shd w:val="clear" w:color="auto" w:fill="FFFFFF"/>
        </w:rPr>
        <w:t>oprzyrządowaniem</w:t>
      </w:r>
      <w:r w:rsidRPr="00F9295A">
        <w:rPr>
          <w:rFonts w:cstheme="minorHAnsi"/>
          <w:color w:val="272727"/>
          <w:szCs w:val="18"/>
          <w:shd w:val="clear" w:color="auto" w:fill="FFFFFF"/>
        </w:rPr>
        <w:t xml:space="preserve"> </w:t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(narzędziami).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Pionowe centrum obróbkowe powinno charakteryzować się poniższymi cechami: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- sterowanie CNC 3 osie, w języku polskim, z opcją rozbudowy do 4 i 5 osi,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- orientacja wrzeciona i funkcja makro,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- otwarty system programowania wizualnego z możliwością tworzenia i instalacji cykli</w:t>
      </w:r>
      <w:r w:rsidR="003417F7" w:rsidRPr="00F9295A">
        <w:rPr>
          <w:rFonts w:cstheme="minorHAnsi"/>
          <w:color w:val="272727"/>
          <w:sz w:val="20"/>
          <w:szCs w:val="18"/>
        </w:rPr>
        <w:t xml:space="preserve"> </w:t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wł</w:t>
      </w:r>
      <w:bookmarkStart w:id="0" w:name="_GoBack"/>
      <w:bookmarkEnd w:id="0"/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asnych użytkownika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- możliwość definiowania własnych M-kodów i G-kodów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- gotowe wyjścia przekaźników do sterowania z poziomu programu za pomocą M-kodów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- pamięć min. 1 GB z kluczem do blokowania pamięci,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 xml:space="preserve">- złącze USB i karta sieciowa, z opcją rozbudowy o łącze </w:t>
      </w:r>
      <w:proofErr w:type="spellStart"/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WiFi</w:t>
      </w:r>
      <w:proofErr w:type="spellEnd"/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- monitor sterownika min. 15 cali,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- moduł zapobiegający zanikowi napięcia sieciowego,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 xml:space="preserve">- monitorowanie stanu pracy obrabiarki zdalnie przez </w:t>
      </w:r>
      <w:proofErr w:type="spellStart"/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internet</w:t>
      </w:r>
      <w:proofErr w:type="spellEnd"/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,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- zestaw sond do detalu i narzędzia z oprogramowaniem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- przesuw w osi X – nie mniej niż 500 mm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- przesuw w osi Y – nie mniej niż 400 mm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- przesuw w osi Z – nie mniej niż 500 mm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- szybkość dobiegów w osiach X, Y, Z min. 25 m/min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- kompensacja temperaturowa na śrubach pociągowo-tocznych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 xml:space="preserve">- powierzchnia stołu X </w:t>
      </w:r>
      <w:proofErr w:type="spellStart"/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x</w:t>
      </w:r>
      <w:proofErr w:type="spellEnd"/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 xml:space="preserve"> Y – nie mniej niż 650x350 mm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- maksymalne obciążenie stołu – min. 1300 kg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- stożek mocujący – ISO 40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- napęd wrzeciona bezpośredni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 xml:space="preserve">- maksymalne obroty wrzeciona – min. 15000 </w:t>
      </w:r>
      <w:proofErr w:type="spellStart"/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obr</w:t>
      </w:r>
      <w:proofErr w:type="spellEnd"/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/min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 xml:space="preserve">- maksymalny moment obrotowy – min. 120 </w:t>
      </w:r>
      <w:proofErr w:type="spellStart"/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Nm</w:t>
      </w:r>
      <w:proofErr w:type="spellEnd"/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- maksymalna moc wrzeciona – min. 22 kW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- opcja rozbudowy o chłodzenie wewnętrzne do 60 bar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- liczba narzędzi w magazynie – min. 20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- dokładność pozycjonowania maszyny - +/- 0,005mm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- powtarzalność pozycjonowania maszyny +/- 0,003mm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- korpus żeliwny - waga min. 3000 kg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- dwuskrzydłowe przeszklone drzwi frontowe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- przeszklone boczne otwierane okna o wymiarach min. 600x600mm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- wysuwany zbiornik na chłodziwo min. 200 L napełniony chłodziwem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Dodatkowo z maszyny musi być możliwość eksportu danych (szczegóły poniżej):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Za pomocą przekaźników na płycie I/O musi być możliwość sterowania zewnętrznymi urządzeniami, dodatkowo maszyna musi posiadać porty wejściowe dla kodów oczekujących na sygnał z zewnętrznych urządzeń.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Wymagane jest posiadanie przez maszynę funkcji DPRNT pozwalającej na eksport zawartości dowolnych makro zmiennych do pliku na: dysk maszyny, USB, dysk sieciowy lub też bezpośrednio przez komunikację na port sieciowy konkretnego adresu IP. 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W zmiennej znajduje się każda wartość liczbowa (stałoprzecinkowa lub całkowita) na podstawie której operuje maszyna, jak też sygnały TRUE/FALSE dla np. wartości ustawień. 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Przykładowe elementy zawarte w tabelach makro zmiennych: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- 64 stany wejściowe (sygnały spoza maszyny)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- maksymalne obciążenia osi i wrzeciona głównego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lastRenderedPageBreak/>
        <w:t>- offsety narzędziowe i przedmiotu obrabianego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- regulatory czasowe (w tym data i godzina)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 xml:space="preserve">- informacja o załączonych przyciskach na maszynie (single </w:t>
      </w:r>
      <w:proofErr w:type="spellStart"/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block</w:t>
      </w:r>
      <w:proofErr w:type="spellEnd"/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 xml:space="preserve">, </w:t>
      </w:r>
      <w:proofErr w:type="spellStart"/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option</w:t>
      </w:r>
      <w:proofErr w:type="spellEnd"/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 xml:space="preserve"> stop itp.)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- ostatnie wybrane M kody, G kody czy też adresy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- pozycje osi (łącznie z osiami ukrytymi, jak krzywka magazynu czy dodatkowe sterowane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dysze chłodzenia)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- ostatnie zadane pozycje osi (do wykorzystania w trakcie ruchu)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b/>
          <w:color w:val="272727"/>
          <w:sz w:val="20"/>
          <w:szCs w:val="18"/>
          <w:shd w:val="clear" w:color="auto" w:fill="FFFFFF"/>
        </w:rPr>
        <w:t xml:space="preserve">Sprzedający powinien zapewnić: transport maszyny i pozostałych zamawianych elementów (wraz z rozładunkiem), usługę instalacji i uruchomienia maszyny oraz </w:t>
      </w:r>
      <w:r w:rsidR="00B736A0" w:rsidRPr="00F9295A">
        <w:rPr>
          <w:rFonts w:cstheme="minorHAnsi"/>
          <w:b/>
          <w:color w:val="272727"/>
          <w:sz w:val="20"/>
          <w:szCs w:val="18"/>
          <w:shd w:val="clear" w:color="auto" w:fill="FFFFFF"/>
        </w:rPr>
        <w:t>12</w:t>
      </w:r>
      <w:r w:rsidRPr="00F9295A">
        <w:rPr>
          <w:rFonts w:cstheme="minorHAnsi"/>
          <w:b/>
          <w:color w:val="272727"/>
          <w:sz w:val="20"/>
          <w:szCs w:val="18"/>
          <w:shd w:val="clear" w:color="auto" w:fill="FFFFFF"/>
        </w:rPr>
        <w:t xml:space="preserve"> miesięczną gwarancję bez limitu godzin.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Razem z maszyną należy dostarczyć poniższe oprzyrządowanie: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- oprawka termiczna SK40 DIN69871ADB. G2,5 25000obr, możliwość wyważania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wkrętami; D10; A80mm (4 szt.)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- oprawka termiczna SK40 DIN69871ADB. G2,5 25000obr, możliwość wyważania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wkrętami D10; A120mm (4 szt.)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- oprawka termiczna SK40 DIN69871ADB. G2,5 25000obr, możliwość wyważania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wkrętami D10; A160mm (2 szt.)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- oprawka termiczna SK40 DIN69871ADB. G2,5 25000obr, możliwość wyważania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wkrętami D12; A80mm (4 szt.)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- oprawka termiczna SK40 DIN69871ADB. G2,5 25000obr, możliwość wyważania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wkrętami D12; A120mm (4 szt.)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- oprawka termiczna SK40 DIN69871ADB. G2,5 25000obr, możliwość wyważania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wkrętami D12; A160mm (2 szt.)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- frez węglikowy pokrywany TIALN Gold Plus ze zmienną geometrią ostrzy do stopów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lotniczych VHVTR D10; Z=4, R0,5 (10 szt.)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- frez węglikowy pokrywany TIALN Gold Plus ze zmienną geometrią ostrzy do stopów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lotniczych VHVTR D12; Z=4, R0,5 (10 szt.)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- oprawka SK40 DIN69871ADB. G2,5 25000obr do głowic nasadzanych d16/D40mm (1 szt.)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- oprawka SK40 DIN69871ADB. G2,5 25000obr siłowa do freza trzpieniowego D32 (1 szt.)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- klucz hakowy do oprawki siłowej D32 (1 szt.)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- głowica frezarska D40mm z=5, geometria 90 stopni na płytki typu BD..11T3.. (1 szt.)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- frez trzpieniowy D32mm geometria 90 stopni na płytki typu BD..11T3.. Na chwycie</w:t>
      </w:r>
      <w:r w:rsidR="00F9295A">
        <w:rPr>
          <w:rFonts w:cstheme="minorHAnsi"/>
          <w:color w:val="272727"/>
          <w:sz w:val="20"/>
          <w:szCs w:val="18"/>
        </w:rPr>
        <w:t xml:space="preserve"> </w:t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walcowym D32 (1 szt.)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- płytki do stali i stali nierdzewnych typ BD..11T3.. Pokryte z promieniem R0.8 (50 szt.)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- płytki do stopów lotniczych typ BD..11T3.. Pokryte z promieniem R0.8 (50szt.)</w:t>
      </w:r>
      <w:r w:rsidRPr="00F9295A">
        <w:rPr>
          <w:rFonts w:cstheme="minorHAnsi"/>
          <w:color w:val="272727"/>
          <w:sz w:val="20"/>
          <w:szCs w:val="18"/>
        </w:rPr>
        <w:br/>
      </w:r>
      <w:r w:rsidRPr="00F9295A">
        <w:rPr>
          <w:rFonts w:cstheme="minorHAnsi"/>
          <w:color w:val="272727"/>
          <w:sz w:val="20"/>
          <w:szCs w:val="18"/>
          <w:shd w:val="clear" w:color="auto" w:fill="FFFFFF"/>
        </w:rPr>
        <w:t>- trzpienie zaciągowe z otworem kompatybilne z oferowaną obrabiarką (20 szt.)</w:t>
      </w:r>
    </w:p>
    <w:sectPr w:rsidR="00F15A38" w:rsidRPr="00F9295A" w:rsidSect="003417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0A"/>
    <w:rsid w:val="003417F7"/>
    <w:rsid w:val="005D6F7E"/>
    <w:rsid w:val="00770D0A"/>
    <w:rsid w:val="00B736A0"/>
    <w:rsid w:val="00DE1DA3"/>
    <w:rsid w:val="00E112C9"/>
    <w:rsid w:val="00F9295A"/>
    <w:rsid w:val="00FA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6058"/>
  <w15:chartTrackingRefBased/>
  <w15:docId w15:val="{9AFB69E8-82AC-4272-980D-4E3AEB4C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Podgórska</dc:creator>
  <cp:keywords/>
  <dc:description/>
  <cp:lastModifiedBy>Magdalena Podgórska</cp:lastModifiedBy>
  <cp:revision>2</cp:revision>
  <cp:lastPrinted>2019-04-10T08:30:00Z</cp:lastPrinted>
  <dcterms:created xsi:type="dcterms:W3CDTF">2019-04-10T09:39:00Z</dcterms:created>
  <dcterms:modified xsi:type="dcterms:W3CDTF">2019-04-10T09:39:00Z</dcterms:modified>
</cp:coreProperties>
</file>