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6094" w:rsidRPr="00E26094" w:rsidRDefault="00E26094" w:rsidP="00E26094">
      <w:pPr>
        <w:pStyle w:val="Default"/>
        <w:jc w:val="right"/>
        <w:rPr>
          <w:b/>
          <w:bCs/>
          <w:sz w:val="20"/>
          <w:szCs w:val="20"/>
        </w:rPr>
      </w:pPr>
      <w:r w:rsidRPr="00E26094">
        <w:rPr>
          <w:b/>
          <w:bCs/>
          <w:sz w:val="20"/>
          <w:szCs w:val="20"/>
        </w:rPr>
        <w:t xml:space="preserve">Załącznik nr </w:t>
      </w:r>
      <w:r w:rsidR="00C918F6">
        <w:rPr>
          <w:b/>
          <w:bCs/>
          <w:sz w:val="20"/>
          <w:szCs w:val="20"/>
        </w:rPr>
        <w:t>1</w:t>
      </w:r>
      <w:r w:rsidRPr="00E26094">
        <w:rPr>
          <w:b/>
          <w:bCs/>
          <w:sz w:val="20"/>
          <w:szCs w:val="20"/>
        </w:rPr>
        <w:t xml:space="preserve"> SIWZ</w:t>
      </w:r>
    </w:p>
    <w:p w:rsidR="00F242AF" w:rsidRDefault="00F242AF" w:rsidP="00D846C4">
      <w:pPr>
        <w:pStyle w:val="Default"/>
        <w:rPr>
          <w:b/>
          <w:bCs/>
          <w:sz w:val="32"/>
          <w:szCs w:val="32"/>
        </w:rPr>
      </w:pPr>
    </w:p>
    <w:p w:rsidR="00924216" w:rsidRDefault="00924216" w:rsidP="00F242AF">
      <w:pPr>
        <w:pStyle w:val="Default"/>
        <w:jc w:val="center"/>
        <w:rPr>
          <w:b/>
          <w:bCs/>
          <w:sz w:val="32"/>
          <w:szCs w:val="32"/>
        </w:rPr>
      </w:pPr>
    </w:p>
    <w:p w:rsidR="00D846C4" w:rsidRDefault="004451FF" w:rsidP="00F242AF">
      <w:pPr>
        <w:pStyle w:val="Default"/>
        <w:jc w:val="center"/>
        <w:rPr>
          <w:b/>
          <w:bCs/>
          <w:sz w:val="32"/>
          <w:szCs w:val="32"/>
        </w:rPr>
      </w:pPr>
      <w:r w:rsidRPr="00701A6B">
        <w:rPr>
          <w:b/>
          <w:bCs/>
          <w:sz w:val="32"/>
          <w:szCs w:val="32"/>
        </w:rPr>
        <w:t>OPIS PRZEDMIOTU ZAMÓWIENIA</w:t>
      </w:r>
    </w:p>
    <w:p w:rsidR="00F242AF" w:rsidRDefault="00F242AF" w:rsidP="00F242AF">
      <w:pPr>
        <w:pStyle w:val="Default"/>
        <w:jc w:val="center"/>
        <w:rPr>
          <w:b/>
          <w:bCs/>
          <w:sz w:val="32"/>
          <w:szCs w:val="32"/>
        </w:rPr>
      </w:pPr>
    </w:p>
    <w:p w:rsidR="00F242AF" w:rsidRDefault="00F242AF" w:rsidP="00F242AF">
      <w:pPr>
        <w:pStyle w:val="Default"/>
        <w:rPr>
          <w:b/>
          <w:bCs/>
          <w:sz w:val="32"/>
          <w:szCs w:val="32"/>
          <w:u w:val="single"/>
        </w:rPr>
      </w:pPr>
      <w:r w:rsidRPr="00F242AF">
        <w:rPr>
          <w:b/>
          <w:bCs/>
          <w:sz w:val="32"/>
          <w:szCs w:val="32"/>
          <w:highlight w:val="yellow"/>
          <w:u w:val="single"/>
        </w:rPr>
        <w:t>Zadanie częściowe nr 1</w:t>
      </w:r>
      <w:r w:rsidRPr="00F242AF">
        <w:rPr>
          <w:b/>
          <w:bCs/>
          <w:sz w:val="32"/>
          <w:szCs w:val="32"/>
          <w:u w:val="single"/>
        </w:rPr>
        <w:t xml:space="preserve"> </w:t>
      </w:r>
    </w:p>
    <w:p w:rsidR="00924216" w:rsidRPr="00F242AF" w:rsidRDefault="00924216" w:rsidP="00F242AF">
      <w:pPr>
        <w:pStyle w:val="Default"/>
        <w:rPr>
          <w:b/>
          <w:bCs/>
          <w:sz w:val="32"/>
          <w:szCs w:val="32"/>
          <w:u w:val="single"/>
        </w:rPr>
      </w:pPr>
    </w:p>
    <w:p w:rsidR="00F242AF" w:rsidRDefault="00F242AF" w:rsidP="00F242AF">
      <w:pPr>
        <w:pStyle w:val="Default"/>
        <w:jc w:val="center"/>
        <w:rPr>
          <w:b/>
          <w:bCs/>
          <w:sz w:val="32"/>
          <w:szCs w:val="32"/>
        </w:rPr>
      </w:pPr>
      <w:r w:rsidRPr="00F242AF">
        <w:rPr>
          <w:b/>
          <w:bCs/>
          <w:sz w:val="32"/>
          <w:szCs w:val="32"/>
        </w:rPr>
        <w:t>Dostawa 20 sztuk stołów laboratoryjnych i 3 sztuk dygestoriów dla WCh</w:t>
      </w:r>
    </w:p>
    <w:p w:rsidR="00924216" w:rsidRDefault="00924216" w:rsidP="00924216">
      <w:pPr>
        <w:pStyle w:val="Default"/>
        <w:rPr>
          <w:b/>
          <w:bCs/>
          <w:sz w:val="32"/>
          <w:szCs w:val="32"/>
        </w:rPr>
      </w:pPr>
    </w:p>
    <w:p w:rsidR="00924216" w:rsidRPr="00924216" w:rsidRDefault="00924216" w:rsidP="00924216">
      <w:pPr>
        <w:jc w:val="both"/>
        <w:rPr>
          <w:rFonts w:ascii="Times New Roman" w:hAnsi="Times New Roman" w:cs="Times New Roman"/>
          <w:b/>
        </w:rPr>
      </w:pPr>
    </w:p>
    <w:p w:rsidR="00924216" w:rsidRPr="00924216" w:rsidRDefault="00924216" w:rsidP="00924216">
      <w:pPr>
        <w:jc w:val="both"/>
        <w:rPr>
          <w:rFonts w:ascii="Times New Roman" w:hAnsi="Times New Roman" w:cs="Times New Roman"/>
          <w:b/>
        </w:rPr>
      </w:pPr>
      <w:r w:rsidRPr="00924216">
        <w:rPr>
          <w:rFonts w:ascii="Times New Roman" w:hAnsi="Times New Roman" w:cs="Times New Roman"/>
          <w:b/>
        </w:rPr>
        <w:t>DYGESTORIUM - 3 SZT.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Przedmiotem tej części zamówienia jest dostawa 3 sztuk fabrycznie nowych dygestoriów.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Dygestorium:</w:t>
      </w:r>
    </w:p>
    <w:p w:rsidR="00924216" w:rsidRPr="00924216" w:rsidRDefault="00924216" w:rsidP="00924216">
      <w:pPr>
        <w:ind w:left="426" w:hanging="284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•</w:t>
      </w:r>
      <w:r w:rsidRPr="00924216">
        <w:rPr>
          <w:rFonts w:ascii="Times New Roman" w:hAnsi="Times New Roman" w:cs="Times New Roman"/>
        </w:rPr>
        <w:tab/>
        <w:t>szer.:1200 mm, +/- 5%</w:t>
      </w:r>
    </w:p>
    <w:p w:rsidR="00924216" w:rsidRPr="00924216" w:rsidRDefault="00924216" w:rsidP="00924216">
      <w:pPr>
        <w:ind w:left="426" w:hanging="284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•</w:t>
      </w:r>
      <w:r w:rsidRPr="00924216">
        <w:rPr>
          <w:rFonts w:ascii="Times New Roman" w:hAnsi="Times New Roman" w:cs="Times New Roman"/>
        </w:rPr>
        <w:tab/>
        <w:t>wys.: 2450 mm +/- 5%</w:t>
      </w:r>
    </w:p>
    <w:p w:rsidR="00924216" w:rsidRPr="00924216" w:rsidRDefault="00924216" w:rsidP="00924216">
      <w:pPr>
        <w:ind w:left="426" w:hanging="284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•</w:t>
      </w:r>
      <w:r w:rsidRPr="00924216">
        <w:rPr>
          <w:rFonts w:ascii="Times New Roman" w:hAnsi="Times New Roman" w:cs="Times New Roman"/>
        </w:rPr>
        <w:tab/>
      </w:r>
      <w:proofErr w:type="spellStart"/>
      <w:r w:rsidRPr="00924216">
        <w:rPr>
          <w:rFonts w:ascii="Times New Roman" w:hAnsi="Times New Roman" w:cs="Times New Roman"/>
        </w:rPr>
        <w:t>gł</w:t>
      </w:r>
      <w:proofErr w:type="spellEnd"/>
      <w:r w:rsidRPr="00924216">
        <w:rPr>
          <w:rFonts w:ascii="Times New Roman" w:hAnsi="Times New Roman" w:cs="Times New Roman"/>
        </w:rPr>
        <w:t>,: 912 mm +/- 5%</w:t>
      </w:r>
    </w:p>
    <w:p w:rsidR="00924216" w:rsidRPr="00924216" w:rsidRDefault="00924216" w:rsidP="00924216">
      <w:pPr>
        <w:ind w:left="426" w:hanging="284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•</w:t>
      </w:r>
      <w:r w:rsidRPr="00924216">
        <w:rPr>
          <w:rFonts w:ascii="Times New Roman" w:hAnsi="Times New Roman" w:cs="Times New Roman"/>
        </w:rPr>
        <w:tab/>
        <w:t>wys. blatu: 900 mm, media</w:t>
      </w:r>
    </w:p>
    <w:p w:rsidR="00924216" w:rsidRPr="00924216" w:rsidRDefault="00924216" w:rsidP="00924216">
      <w:pPr>
        <w:ind w:left="426" w:hanging="284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•</w:t>
      </w:r>
      <w:r w:rsidRPr="00924216">
        <w:rPr>
          <w:rFonts w:ascii="Times New Roman" w:hAnsi="Times New Roman" w:cs="Times New Roman"/>
        </w:rPr>
        <w:tab/>
        <w:t xml:space="preserve">2 x zimna woda (zawór na listwie </w:t>
      </w:r>
      <w:proofErr w:type="spellStart"/>
      <w:r w:rsidRPr="00924216">
        <w:rPr>
          <w:rFonts w:ascii="Times New Roman" w:hAnsi="Times New Roman" w:cs="Times New Roman"/>
        </w:rPr>
        <w:t>podblatowej</w:t>
      </w:r>
      <w:proofErr w:type="spellEnd"/>
      <w:r w:rsidRPr="00924216">
        <w:rPr>
          <w:rFonts w:ascii="Times New Roman" w:hAnsi="Times New Roman" w:cs="Times New Roman"/>
        </w:rPr>
        <w:t>, wylewka w tylnej części komory roboczej, pokryta poliamidem 11)</w:t>
      </w:r>
    </w:p>
    <w:p w:rsidR="00924216" w:rsidRPr="00924216" w:rsidRDefault="00924216" w:rsidP="00924216">
      <w:pPr>
        <w:ind w:left="426" w:hanging="284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•</w:t>
      </w:r>
      <w:r w:rsidRPr="00924216">
        <w:rPr>
          <w:rFonts w:ascii="Times New Roman" w:hAnsi="Times New Roman" w:cs="Times New Roman"/>
        </w:rPr>
        <w:tab/>
        <w:t xml:space="preserve">1 x panel z dwoma gniazdkami elektrycznymi 230 V typu E (na listwie </w:t>
      </w:r>
      <w:proofErr w:type="spellStart"/>
      <w:r w:rsidRPr="00924216">
        <w:rPr>
          <w:rFonts w:ascii="Times New Roman" w:hAnsi="Times New Roman" w:cs="Times New Roman"/>
        </w:rPr>
        <w:t>podblatowej</w:t>
      </w:r>
      <w:proofErr w:type="spellEnd"/>
      <w:r w:rsidRPr="00924216">
        <w:rPr>
          <w:rFonts w:ascii="Times New Roman" w:hAnsi="Times New Roman" w:cs="Times New Roman"/>
        </w:rPr>
        <w:t>)</w:t>
      </w:r>
    </w:p>
    <w:p w:rsidR="00924216" w:rsidRPr="00924216" w:rsidRDefault="00924216" w:rsidP="00924216">
      <w:pPr>
        <w:ind w:left="426" w:hanging="284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•</w:t>
      </w:r>
      <w:r w:rsidRPr="00924216">
        <w:rPr>
          <w:rFonts w:ascii="Times New Roman" w:hAnsi="Times New Roman" w:cs="Times New Roman"/>
        </w:rPr>
        <w:tab/>
        <w:t xml:space="preserve">2x zawór gazu (zawór na listwie </w:t>
      </w:r>
      <w:proofErr w:type="spellStart"/>
      <w:r w:rsidRPr="00924216">
        <w:rPr>
          <w:rFonts w:ascii="Times New Roman" w:hAnsi="Times New Roman" w:cs="Times New Roman"/>
        </w:rPr>
        <w:t>podblatowej</w:t>
      </w:r>
      <w:proofErr w:type="spellEnd"/>
      <w:r w:rsidRPr="00924216">
        <w:rPr>
          <w:rFonts w:ascii="Times New Roman" w:hAnsi="Times New Roman" w:cs="Times New Roman"/>
        </w:rPr>
        <w:t>, wylewka w tylnej części komory roboczej)</w:t>
      </w:r>
    </w:p>
    <w:p w:rsidR="00924216" w:rsidRPr="00924216" w:rsidRDefault="00924216" w:rsidP="00924216">
      <w:pPr>
        <w:ind w:left="426" w:hanging="284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•</w:t>
      </w:r>
      <w:r w:rsidRPr="00924216">
        <w:rPr>
          <w:rFonts w:ascii="Times New Roman" w:hAnsi="Times New Roman" w:cs="Times New Roman"/>
        </w:rPr>
        <w:tab/>
        <w:t>lampa oświetlająca komorę roboczą</w:t>
      </w:r>
    </w:p>
    <w:p w:rsidR="00924216" w:rsidRPr="00924216" w:rsidRDefault="00924216" w:rsidP="00924216">
      <w:pPr>
        <w:ind w:left="426" w:hanging="284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•</w:t>
      </w:r>
      <w:r w:rsidRPr="00924216">
        <w:rPr>
          <w:rFonts w:ascii="Times New Roman" w:hAnsi="Times New Roman" w:cs="Times New Roman"/>
        </w:rPr>
        <w:tab/>
        <w:t>blat wykonany z ceramiki litej - lity spiek ceramiczny ze zintegrowanym podniesionym obrzeżem.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Do każdego dygestorium należy dołączyć łatwo wyjmowaną kuwet</w:t>
      </w:r>
      <w:r>
        <w:rPr>
          <w:rFonts w:ascii="Times New Roman" w:hAnsi="Times New Roman" w:cs="Times New Roman"/>
        </w:rPr>
        <w:t xml:space="preserve">ę wykonaną z PP o </w:t>
      </w:r>
      <w:r w:rsidRPr="00924216">
        <w:rPr>
          <w:rFonts w:ascii="Times New Roman" w:hAnsi="Times New Roman" w:cs="Times New Roman"/>
        </w:rPr>
        <w:t>wielkości dostosowanej do maksymalnych wymiarów blatu dygestorium.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 xml:space="preserve">Dygestorium - opis techniczny 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Konstrukcja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Dygestorium musi być niepalne (za wyjątkiem szafki), łatwo zmywalne</w:t>
      </w:r>
      <w:r>
        <w:rPr>
          <w:rFonts w:ascii="Times New Roman" w:hAnsi="Times New Roman" w:cs="Times New Roman"/>
        </w:rPr>
        <w:t xml:space="preserve">, nienasiąkliwe i </w:t>
      </w:r>
      <w:r w:rsidRPr="00924216">
        <w:rPr>
          <w:rFonts w:ascii="Times New Roman" w:hAnsi="Times New Roman" w:cs="Times New Roman"/>
        </w:rPr>
        <w:t>zabezpieczone galwanicznie przed korozją - wykon</w:t>
      </w:r>
      <w:r>
        <w:rPr>
          <w:rFonts w:ascii="Times New Roman" w:hAnsi="Times New Roman" w:cs="Times New Roman"/>
        </w:rPr>
        <w:t xml:space="preserve">ane w całości z blachy stalowej </w:t>
      </w:r>
      <w:r w:rsidRPr="00924216">
        <w:rPr>
          <w:rFonts w:ascii="Times New Roman" w:hAnsi="Times New Roman" w:cs="Times New Roman"/>
        </w:rPr>
        <w:t>ocynkowanej.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Dygestorium musi składać się z części roboczej (zawierającej komorę roboczą z podwójnymi ścianami bocznymi) wraz z blatem, panele z mediami, okno przednie, system wentylacyjny, oświetlenie, elektroniczne systemy kontrolno-sterujące) oraz podstawy, w której można zamontować szafki.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</w:p>
    <w:p w:rsidR="00924216" w:rsidRPr="00924216" w:rsidRDefault="00924216" w:rsidP="00924216">
      <w:pPr>
        <w:spacing w:after="200" w:line="276" w:lineRule="auto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br w:type="page"/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lastRenderedPageBreak/>
        <w:t>Cześć robocza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Konstrukcja części roboczej, komora robocza i wszelkie elementy osłonowe oraz panele instalacyjne dygestorium muszą być wykonane w całości z blachy stalowej ocynkowanej, pokrytej lakierem epoksydowym.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Komora robocza wykonana jako samonośna, bez stelaża wewnętrznego. W celu unikania tworzenia miejsc gromadzenia się kurzu lub korozji, komora robocza bez dodatkowej ściany tylnej (bez podwójnej ściany tylnej). Wentylacja komory roboczej musi być realizowana wyłącznie za pomocą szpar wentylacyjnych w części sufitowej. Nie dopuszcza się wentylowania komory dygestorium przez podwójną tylną ścianę, systemem szybrowym, dolnym kanałem wentylacyjnym, itp.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Ściany boczne wewnętrzne i ściana tylna wewnętrzna wykonane z ceramiki technicznej wielkogabarytowej o minimalnych wymiarach 120x120 cm. W suficie komory roboczej zainstalowany króciec do podłączenia wentylacji o średnicy 200 mm, wykonany z PP. Górna część dygestorium (dach) musi posiadać, zaślepione w normalnym stanie, otwory bezpieczeństwa pochłaniające energię rozprężania, zgodnie z PN EN 14175.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Oświetlenie komory roboczej realizowane poprzez dwie świetlówki o mocy minimum 26 W każda, umieszczone poniżej sufitu komory roboczej (ponad oknem) i odizolowane od niej szczelną obudową. Światło z lampy musi być skierowane ukośnie do wnętrza komory roboczej.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Z przodu komory roboczej, na ścianach bocznych (przy oknie) oraz nad blatem umieszczone profile aerodynamiczne ze stali ocynkowanej lakierowanej proszkowo, poprawiające skuteczność wentylacji komory roboczej (zapobiegające niekontrolowanemu cofaniu się strug powietrza).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 xml:space="preserve">Łączenie elementów, zarówno nośnych, jak i </w:t>
      </w:r>
      <w:proofErr w:type="spellStart"/>
      <w:r w:rsidRPr="00924216">
        <w:rPr>
          <w:rFonts w:ascii="Times New Roman" w:hAnsi="Times New Roman" w:cs="Times New Roman"/>
        </w:rPr>
        <w:t>poszyciowych</w:t>
      </w:r>
      <w:proofErr w:type="spellEnd"/>
      <w:r w:rsidRPr="00924216">
        <w:rPr>
          <w:rFonts w:ascii="Times New Roman" w:hAnsi="Times New Roman" w:cs="Times New Roman"/>
        </w:rPr>
        <w:t>, realizowane jest wyłącznie za pomocą połączeń śrubowych, z wykorzystaniem nitonakrętek, elementów gwintowanych lub specjalnie przygotowanych do tego otworów gwintowanych. Połączenia są umiejscowione tak, aby nie były one widoczne zarówno od czoła, jak i po bokach dygestorium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Wymiary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Wymiary zewnętrzne dygestorium: szer. 1200 mm, wys. 2450 mm, głębokość nie większa niż 920 mm.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Szerokość komory roboczej mierzona w połowie głębokości komory: nie mniejsza niż 1149 mm.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Wysokość komory roboczej mierzona od blatu do poziomego sufitu: nie mniej niż 1200 mm. Głębokość komory roboczej mierzona od wewnętrznej krawędzi dolnej ramy okna do tylnej ściany komory: nie mniejsza niż 750 mm.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Okno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Okno dygestorium w pojedynczej ramie wykonanej ze stali ocynkowanej malowanej epoksydowo, przeszklone szybami ze szkła bezpiecznego wielowarstwowego. Na dolnej krawędzi okna zamontowany spojler - uchwyt ze stali, lakierowany proszkowo.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Okna prowadzone są na zasadzie przeciwwagi przy zastosowaniu systemu pasków oraz kół zębatych. Okno wyposażone jest w przycisk blokady wysokości na poziomie 500mm. Cały system prowadzenia okna: prowadnice, ślizgi, elementy konstrukcyjne, paski i koła zębate, są schowane wewnątrz paneli bocznych dygestorium, dzięki czemu nie mają one kontaktu z agresywnymi substancjami. Nie dopuszcza się umieszczenia elementów prowadzących okno (prowadnica, prowadnik) wewnątrz komory roboczej dygestorium.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Blat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 xml:space="preserve">Blat wykonany z ceramiki lanej monolitycznej ze zintegrowanym podwyższonym obrzeżem ze wszystkich stron. Kształt blatu dostosowany do przekroju komory roboczej (maksymalne wykorzystanie powierzchni). Grubość blatu wynosi 28 mm na całej powierzchni części płaskiej </w:t>
      </w:r>
      <w:r w:rsidRPr="00924216">
        <w:rPr>
          <w:rFonts w:ascii="Times New Roman" w:hAnsi="Times New Roman" w:cs="Times New Roman"/>
        </w:rPr>
        <w:lastRenderedPageBreak/>
        <w:t xml:space="preserve">i 35 mm wraz z podniesionym obrzeżem. </w:t>
      </w:r>
      <w:proofErr w:type="spellStart"/>
      <w:r w:rsidRPr="00924216">
        <w:rPr>
          <w:rFonts w:ascii="Times New Roman" w:hAnsi="Times New Roman" w:cs="Times New Roman"/>
        </w:rPr>
        <w:t>Zlewik</w:t>
      </w:r>
      <w:proofErr w:type="spellEnd"/>
      <w:r w:rsidRPr="00924216">
        <w:rPr>
          <w:rFonts w:ascii="Times New Roman" w:hAnsi="Times New Roman" w:cs="Times New Roman"/>
        </w:rPr>
        <w:t xml:space="preserve"> chemiczny o wymiarach 280x80mm, wykonany również z ceramiki lanej, umieszczony wzdłuż tylnej ściany komory roboczej, (podklejony od dołu do blatu). Obciążenie dopuszczalne blatu, co najmniej 200 kg.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Lity spiek ceramiczny z podniesionym obrzeżem: spiek ceramiczny jednorodny w całym przekroju poprzecznym i podłużnym. Materiał wolny od rozpuszczalników i wszelkich związków toksycznych, odporny na uderzenia i ścieranie, niepalny, odporny na promienie UV. Materiał odporny na wszelkie kwasy, zasady, rozpuszczalniki i barwniki we wszelkich stężeniach i temperaturach stosowanych w laboratoriach (za wyjątkiem kwasu fluorowodorowego), odporny na wybarwienie oraz odporny chemicznie. Wszelkie zanieczyszczenia muszą być całkowicie usuwalne z powierzchni, włącznie z zabrudzeniami po barwnikach chemicznych.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Blaty na całej grubości wykonane bez użycia płyt bazowych i do szerokości 1800mm bez łączeń za pomocą fug epoksydowych. Powierzchnia blatu oraz wszystkie dostępne krawędzie blatu szkliwione. Nie dopuszcza się technologii malowania któregokolwiek z obrzeży blatów. Podwyższone obrzeże jako jednolity spiek z resztą blatu, bez używania jakichkolwiek łączeń.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Bezpieczeństwo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Wymagane jest wyposażenie dygestorium w układ nadzorujący poprawność działania wentylacji w dygestorium. Układ nadzorujący powinien być wyposażony w panel sterujący z wyświetlaczem LCD. Panel sterujący musi wskazywać co najmniej: aktualną wartość przepływu powietrza przez komorę dygestorium w [m3/h], ostrzegać o nieprawidłowej pracy dygestorium za pomocą alarmu akustycznego i optycznego - brak wentylacji, zbyt mała, zbyt duża.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Układ nadzoru powinien posiadać funkcję włączania i wyłączania dygestorium, włączenie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i wyłączenie oświetlenia komory dygestorium bez wyłączania dygestorium, wyłączanie alarmu akustycznego. Układ nadzoru winien być wyposażony w podtrzymywanie elektryczne w przypadku zaniku napięcia oraz powinien posiadać możliwość sterowania stycznikiem wentylatora zewnętrznego. Elektroniczny panel alarmowy dygestorium musi posiadać następujące badania wykonane przez akredytowane w tym zakresie laboratorium wzorcujące, które potwierdzają bezpieczną i stabilną pracę sterowania i sygnalizacji alarmowej:</w:t>
      </w:r>
    </w:p>
    <w:p w:rsidR="00924216" w:rsidRPr="00924216" w:rsidRDefault="00924216" w:rsidP="00924216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Raport z badań odporności na wyładowania elektrostatyczne wg PN-EN 61000- 4-2 : 2011 lub równoważnej</w:t>
      </w:r>
    </w:p>
    <w:p w:rsidR="00924216" w:rsidRPr="00924216" w:rsidRDefault="00924216" w:rsidP="00924216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Raport z badań odporności na promieniowane pole elektromagnetyczne o częstotliwości</w:t>
      </w:r>
      <w:r w:rsidRPr="00924216">
        <w:rPr>
          <w:rFonts w:ascii="Times New Roman" w:hAnsi="Times New Roman" w:cs="Times New Roman"/>
        </w:rPr>
        <w:tab/>
        <w:t>radiowej wg PN-EN</w:t>
      </w:r>
      <w:r w:rsidRPr="00924216">
        <w:rPr>
          <w:rFonts w:ascii="Times New Roman" w:hAnsi="Times New Roman" w:cs="Times New Roman"/>
        </w:rPr>
        <w:tab/>
        <w:t xml:space="preserve">61000-4-3:2007+Al:2008+ISl:2009+A2:2011 lub równoważnej </w:t>
      </w:r>
    </w:p>
    <w:p w:rsidR="00924216" w:rsidRPr="00924216" w:rsidRDefault="00924216" w:rsidP="00924216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Raport</w:t>
      </w:r>
      <w:r w:rsidRPr="00924216">
        <w:rPr>
          <w:rFonts w:ascii="Times New Roman" w:hAnsi="Times New Roman" w:cs="Times New Roman"/>
        </w:rPr>
        <w:tab/>
        <w:t>z badań odporności</w:t>
      </w:r>
      <w:r w:rsidRPr="00924216">
        <w:rPr>
          <w:rFonts w:ascii="Times New Roman" w:hAnsi="Times New Roman" w:cs="Times New Roman"/>
        </w:rPr>
        <w:tab/>
        <w:t xml:space="preserve">na serie szybkich elektrycznych stanów przejściowych wg PN-EN 61000-4-4 : 2013-05 lub równoważnej </w:t>
      </w:r>
    </w:p>
    <w:p w:rsidR="00924216" w:rsidRPr="00924216" w:rsidRDefault="00924216" w:rsidP="00924216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Raport z badań odporności na udary wg PN-EN 61000-4-5 : 2010 lub równoważnej</w:t>
      </w:r>
    </w:p>
    <w:p w:rsidR="00924216" w:rsidRPr="00924216" w:rsidRDefault="00924216" w:rsidP="00924216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 xml:space="preserve">Raport z badań odporności na zaburzenia przewodzone, indukowane przez pola o częstotliwości radiowej wg PN-EN 61000-4-6:2014-04 lub równoważnej </w:t>
      </w:r>
    </w:p>
    <w:p w:rsidR="00924216" w:rsidRPr="00924216" w:rsidRDefault="00924216" w:rsidP="00924216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Raport z badań odporności na zapady i krótkie przerwy i zmiany napięcia wg PN-EN 61000-4-11:2007 lub równoważnej</w:t>
      </w:r>
    </w:p>
    <w:p w:rsidR="00924216" w:rsidRPr="00924216" w:rsidRDefault="00924216" w:rsidP="00924216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Raport</w:t>
      </w:r>
      <w:r w:rsidRPr="00924216">
        <w:rPr>
          <w:rFonts w:ascii="Times New Roman" w:hAnsi="Times New Roman" w:cs="Times New Roman"/>
        </w:rPr>
        <w:tab/>
        <w:t>z badań odporności pomiaru elektromagnetycznych zaburzeń promieniowanych wg PN-EN 55016-2-l:2009+Al:2011+A2:2013-07 lub równoważnej</w:t>
      </w:r>
    </w:p>
    <w:p w:rsidR="00924216" w:rsidRPr="00924216" w:rsidRDefault="00924216" w:rsidP="00924216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lastRenderedPageBreak/>
        <w:t>Raport z badań pomiaru elektromagnetycznych zaburzeń promieniowanych wg PN-EN 55016-2-3:2010+Al:2010+Ap2:2013-06+AC:2013-06 lub równoważnej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Media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Pokrętła zaworów i gniazda elektryczne umieszczone w metalowych kasetach instalacyjnych w panelach instalacyjnych poniżej okna dygestorium. Dygestorium musi posiadać możliwość zainstalowania kolejnych zaworów i gniazd elektrycznych w panelach. Dygestoria muszą posiadać zarówno gniazdka jak i całe i panele elektryczne z gniazdkami o klasie szczelności IP44. Panel elektryczny musi posiadać oznaczenie CE. Gniazda elektryczne umieszczane po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2 sztuki 230 V we wspólnej kasecie.</w:t>
      </w:r>
    </w:p>
    <w:p w:rsidR="00924216" w:rsidRPr="00924216" w:rsidRDefault="00924216" w:rsidP="00924216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armatura do wody zimnej - wyprowadzenie wylewek na tylnej ścianie komory roboczej. Zakończenia wylewek muszą być odkręcane, zakończone oliwką. Zawory umieszczone są na panelu poniżej okna dygestorium</w:t>
      </w:r>
    </w:p>
    <w:p w:rsidR="00924216" w:rsidRPr="00924216" w:rsidRDefault="00924216" w:rsidP="00924216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armatura do gazów - wyprowadzenie króćców na tylnej ścianie dygestorium, zakończenie odkręcane, zakończone oliwką. Zawory umieszczone są na panelu pod blatem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Wentylacja wywiewna z dygestorium i wentylacja ogólna pomieszczeń.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Dostarczane dygestoria zostaną zamontowane w pomieszczeniach, w których wykonana jest instalacja wywiewna z dygestoriów oraz wentylacja ogólna. Przewody wywiewne są doprowadzone i zakończone nad planowanymi miejscami montażu dygestoriów. Wykonawca będzie miał w zakresie wykonać połączenie istniejącego kanału z otworem wywiewnym umieszczonym w górnej części dygestorium.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Istniejąca infrastruktura systemu sterowania wentylacją (regulatory na instalacji nawiewnej i wywiewnej, moduły pomiarowe) oparta jest na systemie wentylacji laboratoriów SMAY LAB.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Szafka pod blatem o szerokości 1100 mm, z płyty laminowanej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szafka dwudrzwiowa wyposażona w nierdzewne zawiasy o kącie otwarcia 180</w:t>
      </w:r>
      <w:r w:rsidRPr="00924216">
        <w:rPr>
          <w:rFonts w:ascii="Times New Roman" w:hAnsi="Times New Roman" w:cs="Times New Roman"/>
          <w:vertAlign w:val="superscript"/>
        </w:rPr>
        <w:t>o</w:t>
      </w:r>
      <w:r w:rsidRPr="00924216">
        <w:rPr>
          <w:rFonts w:ascii="Times New Roman" w:hAnsi="Times New Roman" w:cs="Times New Roman"/>
        </w:rPr>
        <w:t>,umieszczona w stelażu stalowym, wentylowana, o podwyższonej odporności chemicznej do podręcznego i krótkotrwałego przechowywania niebezpiecznych substancji, laminowana, z kuwetą z PP, mobilna.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Inne wymagania:</w:t>
      </w:r>
    </w:p>
    <w:p w:rsidR="00924216" w:rsidRPr="00924216" w:rsidRDefault="00924216" w:rsidP="00924216">
      <w:pPr>
        <w:ind w:left="426" w:hanging="284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a)</w:t>
      </w:r>
      <w:r w:rsidRPr="00924216">
        <w:rPr>
          <w:rFonts w:ascii="Times New Roman" w:hAnsi="Times New Roman" w:cs="Times New Roman"/>
        </w:rPr>
        <w:tab/>
        <w:t>Montaż, instalacja (podłączenie mebli do instalacji) i uruchomienie dygestoriów w miejscu użytkowania w siedzibie Zamawiającego oraz przeszkolenie personelu w zakresie obsługi - wliczone w cenę,</w:t>
      </w:r>
    </w:p>
    <w:p w:rsidR="00924216" w:rsidRPr="00924216" w:rsidRDefault="00924216" w:rsidP="00924216">
      <w:pPr>
        <w:ind w:left="426" w:hanging="284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b)</w:t>
      </w:r>
      <w:r w:rsidRPr="00924216">
        <w:rPr>
          <w:rFonts w:ascii="Times New Roman" w:hAnsi="Times New Roman" w:cs="Times New Roman"/>
        </w:rPr>
        <w:tab/>
        <w:t>Instrukcja obsługi w języku polskim.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24216" w:rsidRPr="00924216" w:rsidRDefault="00924216" w:rsidP="00924216">
      <w:pPr>
        <w:spacing w:after="200" w:line="276" w:lineRule="auto"/>
        <w:jc w:val="both"/>
        <w:rPr>
          <w:rFonts w:ascii="Times New Roman" w:hAnsi="Times New Roman" w:cs="Times New Roman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24216">
        <w:rPr>
          <w:rFonts w:ascii="Times New Roman" w:hAnsi="Times New Roman" w:cs="Times New Roman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 w:type="page"/>
      </w:r>
    </w:p>
    <w:p w:rsidR="00924216" w:rsidRPr="00924216" w:rsidRDefault="00924216" w:rsidP="00924216">
      <w:pPr>
        <w:jc w:val="center"/>
        <w:rPr>
          <w:rFonts w:ascii="Times New Roman" w:hAnsi="Times New Roman" w:cs="Times New Roman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24216">
        <w:rPr>
          <w:rFonts w:ascii="Times New Roman" w:hAnsi="Times New Roman" w:cs="Times New Roman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DOSTAWA I PODŁĄCZENIE DO MEDIÓW STOŁÓW LABORATORYJNYCH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</w:p>
    <w:p w:rsidR="00924216" w:rsidRPr="00924216" w:rsidRDefault="00924216" w:rsidP="00924216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b/>
        </w:rPr>
      </w:pPr>
      <w:r w:rsidRPr="00924216">
        <w:rPr>
          <w:rFonts w:ascii="Times New Roman" w:hAnsi="Times New Roman" w:cs="Times New Roman"/>
          <w:b/>
        </w:rPr>
        <w:t xml:space="preserve">Stół wyspowy o wymiarach: (szer. x gł. x wys.) 3200 x 1400 x 900 mm.  - 16 szt.  </w:t>
      </w:r>
      <w:r w:rsidRPr="00924216">
        <w:rPr>
          <w:rFonts w:ascii="Times New Roman" w:hAnsi="Times New Roman" w:cs="Times New Roman"/>
          <w:i/>
        </w:rPr>
        <w:t>Laboratorium  nr 64, 122, 139, 219, 235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 xml:space="preserve">Blat gr. min 20mm wykonany z płyt monolitycznych na bazie żywic fenolowych, dwustronnie laminowanych </w:t>
      </w:r>
      <w:r w:rsidRPr="00924216">
        <w:rPr>
          <w:rFonts w:ascii="Times New Roman" w:hAnsi="Times New Roman" w:cs="Times New Roman"/>
          <w:szCs w:val="20"/>
        </w:rPr>
        <w:t>i utwardzanych powierzchniowo wiązką elektronów</w:t>
      </w:r>
      <w:r w:rsidRPr="00924216">
        <w:rPr>
          <w:rFonts w:ascii="Times New Roman" w:hAnsi="Times New Roman" w:cs="Times New Roman"/>
        </w:rPr>
        <w:t>, o wysokiej odporności na zarysowania i ścieranie oraz agresywne związki chemiczne: kwasy (oprócz fluorowodorowego i chromowego), zasady i barwniki stosowane w laboratorium. Blat po obwodzie musi posiadać podniesione obrzeże wykonane z tego samego materiału o wys. 5-10mm. Kolor blatów - szary.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 xml:space="preserve">Stół posiada 4 ścięte narożniki (na głębokości 300 mm, pod ścięciami zamontowane półki trójkątne otwarte). W blacie znajdują się dwa zlewy z ceramiki technicznej o wymiarach 570x450x250 mm oraz jeden </w:t>
      </w:r>
      <w:proofErr w:type="spellStart"/>
      <w:r w:rsidRPr="00924216">
        <w:rPr>
          <w:rFonts w:ascii="Times New Roman" w:hAnsi="Times New Roman" w:cs="Times New Roman"/>
        </w:rPr>
        <w:t>zlewik</w:t>
      </w:r>
      <w:proofErr w:type="spellEnd"/>
      <w:r w:rsidRPr="00924216">
        <w:rPr>
          <w:rFonts w:ascii="Times New Roman" w:hAnsi="Times New Roman" w:cs="Times New Roman"/>
        </w:rPr>
        <w:t xml:space="preserve"> ceramiczny 290x145x120mm. Zlewy mocowane pod blatem. Nie dopuszcza się montażu </w:t>
      </w:r>
      <w:proofErr w:type="spellStart"/>
      <w:r w:rsidRPr="00924216">
        <w:rPr>
          <w:rFonts w:ascii="Times New Roman" w:hAnsi="Times New Roman" w:cs="Times New Roman"/>
        </w:rPr>
        <w:t>nablatowego</w:t>
      </w:r>
      <w:proofErr w:type="spellEnd"/>
      <w:r w:rsidRPr="00924216">
        <w:rPr>
          <w:rFonts w:ascii="Times New Roman" w:hAnsi="Times New Roman" w:cs="Times New Roman"/>
        </w:rPr>
        <w:t xml:space="preserve">. Z blatu przy zlewach wyprowadzona jest 2x armatura laboratoryjna c/z woda oraz 5 x wylewka wody zimnej. Armatura pokryta powłoką chemoodporną EPS. W zakresie wykonawcy stołów jest doprowadzenie instalacji ciepłej i zimnej wody oraz kanalizacji do punktów poboru i </w:t>
      </w:r>
      <w:proofErr w:type="spellStart"/>
      <w:r w:rsidRPr="00924216">
        <w:rPr>
          <w:rFonts w:ascii="Times New Roman" w:hAnsi="Times New Roman" w:cs="Times New Roman"/>
        </w:rPr>
        <w:t>odprowadzeń</w:t>
      </w:r>
      <w:proofErr w:type="spellEnd"/>
      <w:r w:rsidRPr="00924216">
        <w:rPr>
          <w:rFonts w:ascii="Times New Roman" w:hAnsi="Times New Roman" w:cs="Times New Roman"/>
        </w:rPr>
        <w:t xml:space="preserve"> instalacji. W centralnej części stołu, należy przewidzieć miejsca na montaż 4 </w:t>
      </w:r>
      <w:proofErr w:type="spellStart"/>
      <w:r w:rsidRPr="00924216">
        <w:rPr>
          <w:rFonts w:ascii="Times New Roman" w:hAnsi="Times New Roman" w:cs="Times New Roman"/>
        </w:rPr>
        <w:t>doprowadzeń</w:t>
      </w:r>
      <w:proofErr w:type="spellEnd"/>
      <w:r w:rsidRPr="00924216">
        <w:rPr>
          <w:rFonts w:ascii="Times New Roman" w:hAnsi="Times New Roman" w:cs="Times New Roman"/>
        </w:rPr>
        <w:t xml:space="preserve"> gazu.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 xml:space="preserve">Cała konstrukcja stołu oparta na stelażach nośnych (profile zamknięte) wykonanych z wysokogatunkowej stali, malowanej proszkowo farbą epoksydową, zakończonych regulowanymi nóżkami z tworzywa sztucznego, z możliwością poziomowania oraz regulacji wysokości. Stół wyposażony jest w nadstawkę dwupółkową o wymiarach (szer. wys. gł.) 1900x520x300 mm. Wysokość półek odpowiednio 25cm i 52cm. Nadstawka wykonana jest ze stali o grubości 1,5 mm, malowanej proszkowo farbą epoksydową, chemoodporną. Półki nadstawki wykonane z zamkniętych profili stalowych, wypełnionych matowym szkłem bezpiecznym VSG, o grubości 6mm.  Szyba zamontowana na równi z </w:t>
      </w:r>
      <w:proofErr w:type="spellStart"/>
      <w:r w:rsidRPr="00924216">
        <w:rPr>
          <w:rFonts w:ascii="Times New Roman" w:hAnsi="Times New Roman" w:cs="Times New Roman"/>
        </w:rPr>
        <w:t>okuciami</w:t>
      </w:r>
      <w:proofErr w:type="spellEnd"/>
      <w:r w:rsidRPr="00924216">
        <w:rPr>
          <w:rFonts w:ascii="Times New Roman" w:hAnsi="Times New Roman" w:cs="Times New Roman"/>
        </w:rPr>
        <w:t xml:space="preserve"> półki, aby ułatwić utrzymanie porządku. Nie dopuszcza się wystających rantów półki.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 xml:space="preserve">W obrębie nadstawek zamontowanych 8 gniazd hermetycznych 230V (po 4 z każdej strony stołu). Doprowadzenie okablowania oraz podłączenie instalacji elektrycznej po stronie wykonawcy stołów. Nie dopuszcza się luźno wiszących lub widocznych kabli zasilających.   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Przestrzeń pod blatem każdego ze stołów zabudowana jest:</w:t>
      </w:r>
    </w:p>
    <w:p w:rsidR="00924216" w:rsidRPr="00924216" w:rsidRDefault="00924216" w:rsidP="00924216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 xml:space="preserve">szafką  zlewową o wymiarach (szer. wys. gł.) 750x670x500mm. Szafka posiada dwa fronty uchylne mocowane na zawiasach puszkowych. </w:t>
      </w:r>
    </w:p>
    <w:p w:rsidR="00924216" w:rsidRPr="00924216" w:rsidRDefault="00924216" w:rsidP="00924216">
      <w:pPr>
        <w:pStyle w:val="Akapitzlist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Ilość szafek: 2 szt.</w:t>
      </w:r>
    </w:p>
    <w:p w:rsidR="00924216" w:rsidRPr="00924216" w:rsidRDefault="00924216" w:rsidP="00924216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szafką jednodrzwiową o wymiarach (szer. wys. gł.) 360x670x500mm</w:t>
      </w:r>
    </w:p>
    <w:p w:rsidR="00924216" w:rsidRPr="00924216" w:rsidRDefault="00924216" w:rsidP="00924216">
      <w:pPr>
        <w:pStyle w:val="Akapitzlist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Ilość szafek: 10 szt. W części górnej szafki znajduje się szuflada na prowadnicach łożyskowych z pełnym wysuwem. Wysokość frontu szuflady 176mm</w:t>
      </w:r>
      <w:r w:rsidR="009A4DC3">
        <w:rPr>
          <w:rFonts w:ascii="Times New Roman" w:hAnsi="Times New Roman" w:cs="Times New Roman"/>
        </w:rPr>
        <w:t>, głębokość szuflady 500 mm</w:t>
      </w:r>
      <w:r w:rsidRPr="00924216">
        <w:rPr>
          <w:rFonts w:ascii="Times New Roman" w:hAnsi="Times New Roman" w:cs="Times New Roman"/>
        </w:rPr>
        <w:t>. Ilość szuflad: 10 szt.</w:t>
      </w:r>
    </w:p>
    <w:p w:rsidR="00924216" w:rsidRPr="00924216" w:rsidRDefault="00924216" w:rsidP="00924216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szafką dwudrzwiową o wymiarach (szer. wys. gł.)  720x670x500mm. Ilość szafek: 1 szt. W części górnej, na całej szerokości szafki znajduje się szuflada na prowadnicach łożyskowych z pełnym wysuwem. Wysokość frontu szuflady 176mm</w:t>
      </w:r>
      <w:r w:rsidR="001D51EA">
        <w:rPr>
          <w:rFonts w:ascii="Times New Roman" w:hAnsi="Times New Roman" w:cs="Times New Roman"/>
        </w:rPr>
        <w:t xml:space="preserve">, </w:t>
      </w:r>
      <w:r w:rsidR="001D51EA">
        <w:rPr>
          <w:rFonts w:ascii="Times New Roman" w:hAnsi="Times New Roman" w:cs="Times New Roman"/>
        </w:rPr>
        <w:t>głębokość szuflady 500 mm</w:t>
      </w:r>
      <w:r w:rsidRPr="00924216">
        <w:rPr>
          <w:rFonts w:ascii="Times New Roman" w:hAnsi="Times New Roman" w:cs="Times New Roman"/>
        </w:rPr>
        <w:t>.</w:t>
      </w:r>
    </w:p>
    <w:p w:rsidR="00924216" w:rsidRPr="00924216" w:rsidRDefault="00924216" w:rsidP="00924216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szafką o wymiarach (szer. wys. gł.)  180x670x320mm. Ilość szafek: 4 szt.</w:t>
      </w:r>
    </w:p>
    <w:p w:rsidR="00924216" w:rsidRPr="00924216" w:rsidRDefault="00924216" w:rsidP="00924216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lastRenderedPageBreak/>
        <w:t xml:space="preserve">półkami narożnymi przy części zlewozmywakowej 4 </w:t>
      </w:r>
      <w:proofErr w:type="spellStart"/>
      <w:r w:rsidRPr="00924216">
        <w:rPr>
          <w:rFonts w:ascii="Times New Roman" w:hAnsi="Times New Roman" w:cs="Times New Roman"/>
        </w:rPr>
        <w:t>kpl</w:t>
      </w:r>
      <w:proofErr w:type="spellEnd"/>
      <w:r w:rsidRPr="00924216">
        <w:rPr>
          <w:rFonts w:ascii="Times New Roman" w:hAnsi="Times New Roman" w:cs="Times New Roman"/>
        </w:rPr>
        <w:t xml:space="preserve">. (2 </w:t>
      </w:r>
      <w:proofErr w:type="spellStart"/>
      <w:r w:rsidRPr="00924216">
        <w:rPr>
          <w:rFonts w:ascii="Times New Roman" w:hAnsi="Times New Roman" w:cs="Times New Roman"/>
        </w:rPr>
        <w:t>kpl</w:t>
      </w:r>
      <w:proofErr w:type="spellEnd"/>
      <w:r w:rsidRPr="00924216">
        <w:rPr>
          <w:rFonts w:ascii="Times New Roman" w:hAnsi="Times New Roman" w:cs="Times New Roman"/>
        </w:rPr>
        <w:t xml:space="preserve">. bez półek, 2 </w:t>
      </w:r>
      <w:proofErr w:type="spellStart"/>
      <w:r w:rsidRPr="00924216">
        <w:rPr>
          <w:rFonts w:ascii="Times New Roman" w:hAnsi="Times New Roman" w:cs="Times New Roman"/>
        </w:rPr>
        <w:t>kpl</w:t>
      </w:r>
      <w:proofErr w:type="spellEnd"/>
      <w:r w:rsidRPr="00924216">
        <w:rPr>
          <w:rFonts w:ascii="Times New Roman" w:hAnsi="Times New Roman" w:cs="Times New Roman"/>
        </w:rPr>
        <w:t>. z jedną półką)</w:t>
      </w:r>
      <w:r w:rsidR="007A3252">
        <w:rPr>
          <w:rFonts w:ascii="Times New Roman" w:hAnsi="Times New Roman" w:cs="Times New Roman"/>
        </w:rPr>
        <w:t xml:space="preserve">. Przy każdym zlewie 1 </w:t>
      </w:r>
      <w:proofErr w:type="spellStart"/>
      <w:r w:rsidR="007A3252">
        <w:rPr>
          <w:rFonts w:ascii="Times New Roman" w:hAnsi="Times New Roman" w:cs="Times New Roman"/>
        </w:rPr>
        <w:t>kpl</w:t>
      </w:r>
      <w:proofErr w:type="spellEnd"/>
      <w:r w:rsidR="007A3252">
        <w:rPr>
          <w:rFonts w:ascii="Times New Roman" w:hAnsi="Times New Roman" w:cs="Times New Roman"/>
        </w:rPr>
        <w:t xml:space="preserve">. z </w:t>
      </w:r>
      <w:r w:rsidR="00DF54C3">
        <w:rPr>
          <w:rFonts w:ascii="Times New Roman" w:hAnsi="Times New Roman" w:cs="Times New Roman"/>
        </w:rPr>
        <w:t xml:space="preserve">1 </w:t>
      </w:r>
      <w:r w:rsidR="007A3252">
        <w:rPr>
          <w:rFonts w:ascii="Times New Roman" w:hAnsi="Times New Roman" w:cs="Times New Roman"/>
        </w:rPr>
        <w:t xml:space="preserve">półką oraz </w:t>
      </w:r>
      <w:proofErr w:type="spellStart"/>
      <w:r w:rsidR="007A3252">
        <w:rPr>
          <w:rFonts w:ascii="Times New Roman" w:hAnsi="Times New Roman" w:cs="Times New Roman"/>
        </w:rPr>
        <w:t>kpl</w:t>
      </w:r>
      <w:proofErr w:type="spellEnd"/>
      <w:r w:rsidR="007A3252">
        <w:rPr>
          <w:rFonts w:ascii="Times New Roman" w:hAnsi="Times New Roman" w:cs="Times New Roman"/>
        </w:rPr>
        <w:t xml:space="preserve">. bez półki. 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Szafki wykonane są z laminatu o zagęszczonej strukturze o grubości 18 mm z doklejką PVC o grubości 2mm dla frontów oraz 0,8 mm dla korpusów. Szafki i szuflady w każdym stole zamykane na TEN SAM KLUCZ. Kolor do ustalenia z zamawiającym.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</w:p>
    <w:p w:rsidR="00924216" w:rsidRPr="00924216" w:rsidRDefault="00924216" w:rsidP="00924216">
      <w:pPr>
        <w:jc w:val="both"/>
        <w:rPr>
          <w:rFonts w:ascii="Times New Roman" w:hAnsi="Times New Roman" w:cs="Times New Roman"/>
          <w:b/>
        </w:rPr>
      </w:pPr>
    </w:p>
    <w:p w:rsidR="00924216" w:rsidRPr="00924216" w:rsidRDefault="00924216" w:rsidP="00924216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b/>
        </w:rPr>
      </w:pPr>
      <w:r w:rsidRPr="00924216">
        <w:rPr>
          <w:rFonts w:ascii="Times New Roman" w:hAnsi="Times New Roman" w:cs="Times New Roman"/>
          <w:b/>
        </w:rPr>
        <w:t xml:space="preserve">Stół przyścienny o wymiarach: (szer. x gł. x wys.) 3200 x 750 x 900 mm.  - 1 szt. </w:t>
      </w:r>
      <w:r w:rsidRPr="00924216">
        <w:rPr>
          <w:rFonts w:ascii="Times New Roman" w:hAnsi="Times New Roman" w:cs="Times New Roman"/>
          <w:i/>
        </w:rPr>
        <w:t>Laboratorium  nr 64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 xml:space="preserve">Blat gr. min 20mm wykonany z płyt monolitycznych na bazie żywic fenolowych, dwustronnie laminowanych </w:t>
      </w:r>
      <w:r w:rsidRPr="00924216">
        <w:rPr>
          <w:rFonts w:ascii="Times New Roman" w:hAnsi="Times New Roman" w:cs="Times New Roman"/>
          <w:szCs w:val="20"/>
        </w:rPr>
        <w:t>i utwardzanych powierzchniowo wiązką elektronów</w:t>
      </w:r>
      <w:r w:rsidRPr="00924216">
        <w:rPr>
          <w:rFonts w:ascii="Times New Roman" w:hAnsi="Times New Roman" w:cs="Times New Roman"/>
        </w:rPr>
        <w:t>, o wysokiej odporności na zarysowania i ścieranie oraz agresywne związki chemiczne: kwasy (oprócz fluorowodorowego i chromowego), zasady i barwniki stosowane w laboratorium. Blat po obwodzie musi posiadać podniesione obrzeże wykonane z tego samego materiału o wys. 5-10mm. Kolor blatów - szary.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 xml:space="preserve">W blacie znajdują się dwa zlewy z ceramiki technicznej o wymiarach 450x450x250 mm. Zlewy mocowane pod blatem. Nie dopuszcza się montażu </w:t>
      </w:r>
      <w:proofErr w:type="spellStart"/>
      <w:r w:rsidRPr="00924216">
        <w:rPr>
          <w:rFonts w:ascii="Times New Roman" w:hAnsi="Times New Roman" w:cs="Times New Roman"/>
        </w:rPr>
        <w:t>nablatowego</w:t>
      </w:r>
      <w:proofErr w:type="spellEnd"/>
      <w:r w:rsidRPr="00924216">
        <w:rPr>
          <w:rFonts w:ascii="Times New Roman" w:hAnsi="Times New Roman" w:cs="Times New Roman"/>
        </w:rPr>
        <w:t xml:space="preserve">. Z blatu przy zlewach wyprowadzona jest 2x armatura laboratoryjna c/z woda oraz 4 x wylewka wody zimnej. Armatura pokryta powłoką chemoodporną EPS. W zakresie wykonawcy stołów jest doprowadzenie instalacji ciepłej i zimnej wody oraz kanalizacji do punktów poboru i </w:t>
      </w:r>
      <w:proofErr w:type="spellStart"/>
      <w:r w:rsidRPr="00924216">
        <w:rPr>
          <w:rFonts w:ascii="Times New Roman" w:hAnsi="Times New Roman" w:cs="Times New Roman"/>
        </w:rPr>
        <w:t>odprowadzeń</w:t>
      </w:r>
      <w:proofErr w:type="spellEnd"/>
      <w:r w:rsidRPr="00924216">
        <w:rPr>
          <w:rFonts w:ascii="Times New Roman" w:hAnsi="Times New Roman" w:cs="Times New Roman"/>
        </w:rPr>
        <w:t xml:space="preserve"> instalacji. W brzegowej części stołu, należy przewidzieć miejsca na montaż 2 </w:t>
      </w:r>
      <w:proofErr w:type="spellStart"/>
      <w:r w:rsidRPr="00924216">
        <w:rPr>
          <w:rFonts w:ascii="Times New Roman" w:hAnsi="Times New Roman" w:cs="Times New Roman"/>
        </w:rPr>
        <w:t>doprowadzeń</w:t>
      </w:r>
      <w:proofErr w:type="spellEnd"/>
      <w:r w:rsidRPr="00924216">
        <w:rPr>
          <w:rFonts w:ascii="Times New Roman" w:hAnsi="Times New Roman" w:cs="Times New Roman"/>
        </w:rPr>
        <w:t xml:space="preserve"> gazu.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 xml:space="preserve">Cała konstrukcja stołu oparta na stelażach nośnych (profile zamknięte) wykonanych z wysokogatunkowej stali, malowanej proszkowo farbą epoksydową, zakończonych regulowanymi nóżkami z tworzywa sztucznego, z możliwością poziomowania oraz regulacji wysokości. Stół wyposażony jest w nadstawkę dwupółkową o wymiarach (szer. wys. gł.) 2100x520x300 mm. Wysokość półek odpowiednio 25cm i 52cm. Nadstawka wykonana jest ze stali o grubości 1,5 mm, malowanej proszkowo farbą epoksydową, chemoodporną. Półki nadstawki wykonane z zamkniętych profili stalowych, wypełnionych matowym szkłem bezpiecznym VSG, o grubości 6mm.  Szyba zamontowana na równi z </w:t>
      </w:r>
      <w:proofErr w:type="spellStart"/>
      <w:r w:rsidRPr="00924216">
        <w:rPr>
          <w:rFonts w:ascii="Times New Roman" w:hAnsi="Times New Roman" w:cs="Times New Roman"/>
        </w:rPr>
        <w:t>okuciami</w:t>
      </w:r>
      <w:proofErr w:type="spellEnd"/>
      <w:r w:rsidRPr="00924216">
        <w:rPr>
          <w:rFonts w:ascii="Times New Roman" w:hAnsi="Times New Roman" w:cs="Times New Roman"/>
        </w:rPr>
        <w:t xml:space="preserve"> półki, aby ułatwić utrzymanie czystości. Nie dopuszcza się wystających rantów półki.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 xml:space="preserve">W obrębie nadstawek zamontowane 4 gniazda hermetyczne 230V. Doprowadzenie okablowania oraz podłączenie instalacji elektrycznej po stroni wykonawcy stołów. Nie dopuszcza się luźno wiszących lub widocznych kabli zasilających.   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Przestrzeń pod blatem każdego ze stołów zabudowana jest:</w:t>
      </w:r>
    </w:p>
    <w:p w:rsidR="00924216" w:rsidRPr="00924216" w:rsidRDefault="00924216" w:rsidP="00924216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 xml:space="preserve">szafką  zlewową o wymiarach (szer. wys. gł.) 520x670x500mm. Szafka posiada jeden front uchylny mocowany na zawiasach puszkowych. </w:t>
      </w:r>
    </w:p>
    <w:p w:rsidR="00924216" w:rsidRPr="00924216" w:rsidRDefault="00924216" w:rsidP="00924216">
      <w:pPr>
        <w:pStyle w:val="Akapitzlist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Ilość szafek: 2 szt.</w:t>
      </w:r>
    </w:p>
    <w:p w:rsidR="00924216" w:rsidRPr="00924216" w:rsidRDefault="00924216" w:rsidP="00924216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szafką jednodrzwiową o wymiarach (szer. wys. gł.) 420x670x500mm</w:t>
      </w:r>
    </w:p>
    <w:p w:rsidR="00924216" w:rsidRPr="00924216" w:rsidRDefault="00924216" w:rsidP="00924216">
      <w:pPr>
        <w:pStyle w:val="Akapitzlist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W części górnej szafki znajduje się szuflada na prowadnicach łożyskowych z pełnym wysuwem. Wysokość frontu szuflady 176mm</w:t>
      </w:r>
      <w:r w:rsidR="00144551">
        <w:rPr>
          <w:rFonts w:ascii="Times New Roman" w:hAnsi="Times New Roman" w:cs="Times New Roman"/>
        </w:rPr>
        <w:t xml:space="preserve">, </w:t>
      </w:r>
      <w:r w:rsidR="00144551">
        <w:rPr>
          <w:rFonts w:ascii="Times New Roman" w:hAnsi="Times New Roman" w:cs="Times New Roman"/>
        </w:rPr>
        <w:t>głębokość szuflady 500 mm</w:t>
      </w:r>
      <w:r w:rsidRPr="00924216">
        <w:rPr>
          <w:rFonts w:ascii="Times New Roman" w:hAnsi="Times New Roman" w:cs="Times New Roman"/>
        </w:rPr>
        <w:t>. Ilość szafek: 5 szt.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Szafki wykonane są z laminatu o zagęszczonej strukturze o grubości 18 mm z doklejką PVC o grubości 2mm dla frontów oraz 0,8 mm dla korpusów. Szafki i szuflady w każdym stole zamykane na TEN SAM KLUCZ. Kolor do ustalenia z zamawiającym.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</w:p>
    <w:p w:rsidR="00924216" w:rsidRPr="00924216" w:rsidRDefault="00924216" w:rsidP="00924216">
      <w:pPr>
        <w:rPr>
          <w:rFonts w:ascii="Times New Roman" w:hAnsi="Times New Roman" w:cs="Times New Roman"/>
          <w:b/>
          <w:szCs w:val="20"/>
        </w:rPr>
      </w:pPr>
      <w:r w:rsidRPr="00924216">
        <w:rPr>
          <w:rFonts w:ascii="Times New Roman" w:hAnsi="Times New Roman" w:cs="Times New Roman"/>
          <w:b/>
          <w:szCs w:val="20"/>
        </w:rPr>
        <w:t>Blaty muszą wykazywać się całkowitą odpornością na następujące związki chemiczne:</w:t>
      </w:r>
    </w:p>
    <w:p w:rsidR="00924216" w:rsidRPr="00924216" w:rsidRDefault="00924216" w:rsidP="00924216">
      <w:pPr>
        <w:rPr>
          <w:rFonts w:ascii="Times New Roman" w:hAnsi="Times New Roman" w:cs="Times New Roman"/>
          <w:szCs w:val="20"/>
        </w:rPr>
      </w:pPr>
      <w:r w:rsidRPr="00924216">
        <w:rPr>
          <w:rFonts w:ascii="Times New Roman" w:hAnsi="Times New Roman" w:cs="Times New Roman"/>
          <w:szCs w:val="20"/>
        </w:rPr>
        <w:lastRenderedPageBreak/>
        <w:t xml:space="preserve">Aceton, </w:t>
      </w:r>
      <w:proofErr w:type="spellStart"/>
      <w:r w:rsidRPr="00924216">
        <w:rPr>
          <w:rFonts w:ascii="Times New Roman" w:hAnsi="Times New Roman" w:cs="Times New Roman"/>
          <w:szCs w:val="20"/>
        </w:rPr>
        <w:t>Acetonitryl</w:t>
      </w:r>
      <w:proofErr w:type="spellEnd"/>
      <w:r w:rsidRPr="00924216">
        <w:rPr>
          <w:rFonts w:ascii="Times New Roman" w:hAnsi="Times New Roman" w:cs="Times New Roman"/>
          <w:szCs w:val="20"/>
        </w:rPr>
        <w:t>, Alizaryna, Alkohol Etylowy 50%,  Alkohol Etylowy 95%,</w:t>
      </w:r>
    </w:p>
    <w:p w:rsidR="00924216" w:rsidRPr="00924216" w:rsidRDefault="00924216" w:rsidP="00924216">
      <w:pPr>
        <w:rPr>
          <w:rFonts w:ascii="Times New Roman" w:hAnsi="Times New Roman" w:cs="Times New Roman"/>
          <w:szCs w:val="20"/>
        </w:rPr>
      </w:pPr>
      <w:r w:rsidRPr="00924216">
        <w:rPr>
          <w:rFonts w:ascii="Times New Roman" w:hAnsi="Times New Roman" w:cs="Times New Roman"/>
          <w:szCs w:val="20"/>
        </w:rPr>
        <w:t xml:space="preserve">Amoniak 25%, Kwas Azotowy ok. 65%, Kwas Cytrynowy 10%,  Kwas Fosforowy 85%,  Kwas Octowy 5%,  Barwnik Giemzy, Kwas Octowy Krystaliczny, Barwnik </w:t>
      </w:r>
      <w:proofErr w:type="spellStart"/>
      <w:r w:rsidRPr="00924216">
        <w:rPr>
          <w:rFonts w:ascii="Times New Roman" w:hAnsi="Times New Roman" w:cs="Times New Roman"/>
          <w:szCs w:val="20"/>
        </w:rPr>
        <w:t>Wright'a</w:t>
      </w:r>
      <w:proofErr w:type="spellEnd"/>
      <w:r w:rsidRPr="00924216">
        <w:rPr>
          <w:rFonts w:ascii="Times New Roman" w:hAnsi="Times New Roman" w:cs="Times New Roman"/>
          <w:szCs w:val="20"/>
        </w:rPr>
        <w:t xml:space="preserve">, Kwas Oleinowy, Benzen,  Kwas Siarkowy 33%, Bezwodnik Octowy, Błękit Anilinowy, Kwas Siarkowy 60%, Kwas Siarkowy 96%, Błękit Metylenowy, Nadmanganian Potasu, 2-Butan, Chlorek Sodowy 10%, Nafta, Octan Butylu, Chlorek Żelaza, Octan Etylu,  </w:t>
      </w:r>
      <w:proofErr w:type="spellStart"/>
      <w:r w:rsidRPr="00924216">
        <w:rPr>
          <w:rFonts w:ascii="Times New Roman" w:hAnsi="Times New Roman" w:cs="Times New Roman"/>
          <w:szCs w:val="20"/>
        </w:rPr>
        <w:t>Chromianka</w:t>
      </w:r>
      <w:proofErr w:type="spellEnd"/>
      <w:r w:rsidRPr="00924216">
        <w:rPr>
          <w:rFonts w:ascii="Times New Roman" w:hAnsi="Times New Roman" w:cs="Times New Roman"/>
          <w:szCs w:val="20"/>
        </w:rPr>
        <w:t xml:space="preserve">, Olej Anilinowy, Czterochlorek Węgla, Czerwień Kongo, 1,2-Dichloroetanm, Dichlorometan, </w:t>
      </w:r>
      <w:proofErr w:type="spellStart"/>
      <w:r w:rsidRPr="00924216">
        <w:rPr>
          <w:rFonts w:ascii="Times New Roman" w:hAnsi="Times New Roman" w:cs="Times New Roman"/>
          <w:szCs w:val="20"/>
        </w:rPr>
        <w:t>Dichromian</w:t>
      </w:r>
      <w:proofErr w:type="spellEnd"/>
      <w:r w:rsidRPr="00924216">
        <w:rPr>
          <w:rFonts w:ascii="Times New Roman" w:hAnsi="Times New Roman" w:cs="Times New Roman"/>
          <w:szCs w:val="20"/>
        </w:rPr>
        <w:t xml:space="preserve"> Potasu, Olej Bawełniany, Olej Mineralny, Olej Transformatorowy, Oliwa z Oliwek, Oranż Akrydynowy, N, N-Dimetyloformamid, 1,4-Dioksan, Eozyna, Podchloryn Sodowy 5%, Roztwór Mydlą 1%, Safranina, Eter </w:t>
      </w:r>
      <w:proofErr w:type="spellStart"/>
      <w:r w:rsidRPr="00924216">
        <w:rPr>
          <w:rFonts w:ascii="Times New Roman" w:hAnsi="Times New Roman" w:cs="Times New Roman"/>
          <w:szCs w:val="20"/>
        </w:rPr>
        <w:t>Dietylowy</w:t>
      </w:r>
      <w:proofErr w:type="spellEnd"/>
      <w:r w:rsidRPr="00924216">
        <w:rPr>
          <w:rFonts w:ascii="Times New Roman" w:hAnsi="Times New Roman" w:cs="Times New Roman"/>
          <w:szCs w:val="20"/>
        </w:rPr>
        <w:t xml:space="preserve">, Siarczan Miedzi (II), Fenol, Sudan III,  Fiolet Krystaliczny, Terpentyna,  Fiolet Metylowy, </w:t>
      </w:r>
      <w:proofErr w:type="spellStart"/>
      <w:r w:rsidRPr="00924216">
        <w:rPr>
          <w:rFonts w:ascii="Times New Roman" w:hAnsi="Times New Roman" w:cs="Times New Roman"/>
          <w:szCs w:val="20"/>
        </w:rPr>
        <w:t>Tetrahudrofuran</w:t>
      </w:r>
      <w:proofErr w:type="spellEnd"/>
      <w:r w:rsidRPr="00924216">
        <w:rPr>
          <w:rFonts w:ascii="Times New Roman" w:hAnsi="Times New Roman" w:cs="Times New Roman"/>
          <w:szCs w:val="20"/>
        </w:rPr>
        <w:t xml:space="preserve">, Formaldehyd 37%, Fuksyna Karbolowa, </w:t>
      </w:r>
      <w:proofErr w:type="spellStart"/>
      <w:r w:rsidRPr="00924216">
        <w:rPr>
          <w:rFonts w:ascii="Times New Roman" w:hAnsi="Times New Roman" w:cs="Times New Roman"/>
          <w:szCs w:val="20"/>
        </w:rPr>
        <w:t>Trichloroetylen</w:t>
      </w:r>
      <w:proofErr w:type="spellEnd"/>
      <w:r w:rsidRPr="00924216">
        <w:rPr>
          <w:rFonts w:ascii="Times New Roman" w:hAnsi="Times New Roman" w:cs="Times New Roman"/>
          <w:szCs w:val="20"/>
        </w:rPr>
        <w:t>, Tlenek Chromu, Fuksyna Zasadowa, Toluen, Furfural, Glikol Etylenowy, Węglan Sodowy 2%, Węglan Sodowy 20%, N-Heksan, Woda Destylowana, Heptan, Woda Gotowana (5 minut), Izooktan, Woda Utleniona 3%, Woda Utleniona 20%, Jodek Potasu 10%, Wodorotlenek Amonu 28%, Karmin, Wodorotlenek Sodu 10%, Ksylen, Wodorotlenek Sodu 50%, Kwas Azotowy 10%, Zieleń Malachitowa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  <w:szCs w:val="22"/>
        </w:rPr>
      </w:pP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</w:p>
    <w:p w:rsidR="00924216" w:rsidRPr="00924216" w:rsidRDefault="00924216" w:rsidP="00924216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b/>
        </w:rPr>
      </w:pPr>
      <w:r w:rsidRPr="00924216">
        <w:rPr>
          <w:rFonts w:ascii="Times New Roman" w:hAnsi="Times New Roman" w:cs="Times New Roman"/>
          <w:b/>
        </w:rPr>
        <w:t xml:space="preserve">Stół przyścienny o wymiarach: (szer. x gł. x wys.) 2400 x 750 x 900 mm.  - 1 szt. </w:t>
      </w:r>
      <w:r w:rsidRPr="00924216">
        <w:rPr>
          <w:rFonts w:ascii="Times New Roman" w:hAnsi="Times New Roman" w:cs="Times New Roman"/>
          <w:i/>
        </w:rPr>
        <w:t>Laboratorium  nr 122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 xml:space="preserve">Blat gr. 30mm wykonany z konglomeratu kwarcowo-granitowego. Dodatkowo na blacie musi znajdować się luźny element z konglomeratu kwarcowo-granitowego dwustronnie polerowanego o wymiarach 300x300x30mm  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Kolor blatu - szary.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 xml:space="preserve">Cała konstrukcja stołu oparta na stelażach nośnych (profile zamknięte) wykonanych z wysokogatunkowej stali, malowanej proszkowo farbą epoksydową, zakończonych regulowanymi nóżkami z tworzywa sztucznego, z możliwością poziomowania oraz regulacji wysokości. 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Przestrzeń pod blatem stołu zabudowana jest:</w:t>
      </w:r>
    </w:p>
    <w:p w:rsidR="00924216" w:rsidRPr="00924216" w:rsidRDefault="00924216" w:rsidP="00924216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szafką jednodrzwiową o wymiarach (szer. wys. gł.) 390x670x500mm</w:t>
      </w:r>
    </w:p>
    <w:p w:rsidR="00924216" w:rsidRPr="00924216" w:rsidRDefault="00924216" w:rsidP="00924216">
      <w:pPr>
        <w:pStyle w:val="Akapitzlist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W części górnej szafki znajduje się szuflada na prowadnicach łożyskowych z pełnym wysuwem. Wysokość frontu szuflady 176mm</w:t>
      </w:r>
      <w:r w:rsidR="000E1113">
        <w:rPr>
          <w:rFonts w:ascii="Times New Roman" w:hAnsi="Times New Roman" w:cs="Times New Roman"/>
        </w:rPr>
        <w:t xml:space="preserve">, </w:t>
      </w:r>
      <w:r w:rsidR="000E1113">
        <w:rPr>
          <w:rFonts w:ascii="Times New Roman" w:hAnsi="Times New Roman" w:cs="Times New Roman"/>
        </w:rPr>
        <w:t>głębokość szuflady 500 mm</w:t>
      </w:r>
      <w:r w:rsidRPr="00924216">
        <w:rPr>
          <w:rFonts w:ascii="Times New Roman" w:hAnsi="Times New Roman" w:cs="Times New Roman"/>
        </w:rPr>
        <w:t>. Ilość szafek: 6 szt. Ilość szuflad: 6 szt.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Szafki wykonane są z laminatu o zagęszczonej strukturze o grubości 18 mm z doklejką PVC o grubości 2mm dla frontów oraz 0,8 mm dla korpusów. Szafki i szuflady w każdym stole zamykane na TEN SAM KLUCZ.</w:t>
      </w:r>
      <w:r w:rsidR="000E1113">
        <w:rPr>
          <w:rFonts w:ascii="Times New Roman" w:hAnsi="Times New Roman" w:cs="Times New Roman"/>
        </w:rPr>
        <w:t xml:space="preserve"> Kolor do ustalenia z Zamawiającym.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  <w:b/>
        </w:rPr>
      </w:pPr>
    </w:p>
    <w:p w:rsidR="00924216" w:rsidRPr="00924216" w:rsidRDefault="00924216" w:rsidP="00924216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b/>
        </w:rPr>
      </w:pPr>
      <w:r w:rsidRPr="00924216">
        <w:rPr>
          <w:rFonts w:ascii="Times New Roman" w:hAnsi="Times New Roman" w:cs="Times New Roman"/>
          <w:b/>
        </w:rPr>
        <w:t xml:space="preserve">Stół przyścienny o wymiarach: (szer. x gł. x wys.) 2400 x 600 x 900 mm.  - 1 szt. </w:t>
      </w:r>
      <w:r w:rsidRPr="00924216">
        <w:rPr>
          <w:rFonts w:ascii="Times New Roman" w:hAnsi="Times New Roman" w:cs="Times New Roman"/>
          <w:i/>
        </w:rPr>
        <w:t>Laboratorium  nr 235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 xml:space="preserve">Blat gr. 30mm wykonany z konglomeratu kwarcowo granitowego. 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Kolor blatu - szary.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 xml:space="preserve">Cała konstrukcja stołu oparta na stelażach nośnych (profile zamknięte) wykonanych z wysokogatunkowej stali, malowanej proszkowo farbą epoksydową, zakończonych regulowanymi nóżkami z tworzywa sztucznego, z możliwością poziomowania oraz regulacji wysokości. 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lastRenderedPageBreak/>
        <w:t>Przestrzeń pod blatem stołu zabudowana jest:</w:t>
      </w:r>
    </w:p>
    <w:p w:rsidR="00924216" w:rsidRPr="00924216" w:rsidRDefault="00924216" w:rsidP="00924216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szafką jednodrzwiową o wymiarach (szer. wys. gł.) 390x670x500mm</w:t>
      </w:r>
    </w:p>
    <w:p w:rsidR="00924216" w:rsidRPr="00924216" w:rsidRDefault="00924216" w:rsidP="00924216">
      <w:pPr>
        <w:pStyle w:val="Akapitzlist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W części górnej szafki znajduje się szuflada na prowadnicach łożyskowych z pełnym wysuwem. Wysokość frontu szuflady 176mm</w:t>
      </w:r>
      <w:r w:rsidR="002F6AA1">
        <w:rPr>
          <w:rFonts w:ascii="Times New Roman" w:hAnsi="Times New Roman" w:cs="Times New Roman"/>
        </w:rPr>
        <w:t xml:space="preserve">, </w:t>
      </w:r>
      <w:r w:rsidR="002F6AA1">
        <w:rPr>
          <w:rFonts w:ascii="Times New Roman" w:hAnsi="Times New Roman" w:cs="Times New Roman"/>
        </w:rPr>
        <w:t>głębokość szuflady 500 mm</w:t>
      </w:r>
      <w:r w:rsidRPr="00924216">
        <w:rPr>
          <w:rFonts w:ascii="Times New Roman" w:hAnsi="Times New Roman" w:cs="Times New Roman"/>
        </w:rPr>
        <w:t>. Ilość szafek: 6 szt. Ilość szuflad: 6 szt.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Szafki wykonane są z laminatu o zagęszczonej strukturze o grubości 18 mm z doklejką PVC o grubości 2mm dla frontów oraz 0,8 mm dla korpusów. Szafki i szuflady w każdym stole zamykane na TEN SAM KLUCZ.</w:t>
      </w:r>
      <w:r w:rsidR="002F6AA1">
        <w:rPr>
          <w:rFonts w:ascii="Times New Roman" w:hAnsi="Times New Roman" w:cs="Times New Roman"/>
        </w:rPr>
        <w:t xml:space="preserve"> Kolor do ustalenia z Zamawiającym.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  <w:i/>
        </w:rPr>
      </w:pPr>
    </w:p>
    <w:p w:rsidR="00924216" w:rsidRPr="00924216" w:rsidRDefault="00924216" w:rsidP="00924216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b/>
        </w:rPr>
      </w:pPr>
      <w:r w:rsidRPr="00924216">
        <w:rPr>
          <w:rFonts w:ascii="Times New Roman" w:hAnsi="Times New Roman" w:cs="Times New Roman"/>
          <w:b/>
        </w:rPr>
        <w:t xml:space="preserve">Stół przyścienny o wymiarach: (szer. x gł. x wys.) 1820 x 600 x 900 mm.  - 1 szt. </w:t>
      </w:r>
      <w:r w:rsidRPr="00924216">
        <w:rPr>
          <w:rFonts w:ascii="Times New Roman" w:hAnsi="Times New Roman" w:cs="Times New Roman"/>
          <w:i/>
        </w:rPr>
        <w:t>Laboratorium  nr 219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 xml:space="preserve">Blat gr. 30mm wykonany z konglomeratu kwarcowo granitowego. 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Kolor blatu - szary.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 xml:space="preserve">Cała konstrukcja stołu oparta na stelażach nośnych (profile zamknięte) wykonanych z wysokogatunkowej stali, malowanej proszkowo farbą epoksydową, zakończonych regulowanymi nóżkami z tworzywa sztucznego, z możliwością poziomowania oraz regulacji wysokości. 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Przestrzeń pod blatem stołu zabudowana jest:</w:t>
      </w:r>
    </w:p>
    <w:p w:rsidR="00924216" w:rsidRPr="00924216" w:rsidRDefault="00924216" w:rsidP="00924216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szafką jednodrzwiową o wymiarach (szer. wys. gł.) 360x670x500mm mm</w:t>
      </w:r>
    </w:p>
    <w:p w:rsidR="00924216" w:rsidRPr="00924216" w:rsidRDefault="00924216" w:rsidP="00924216">
      <w:pPr>
        <w:pStyle w:val="Akapitzlist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W części górnej szafki znajduje się szuflada na prowadnicach łożyskowych z pełnym wysuwem. Wysokość frontu szuflady 176mm</w:t>
      </w:r>
      <w:r w:rsidR="002F6AA1">
        <w:rPr>
          <w:rFonts w:ascii="Times New Roman" w:hAnsi="Times New Roman" w:cs="Times New Roman"/>
        </w:rPr>
        <w:t xml:space="preserve">, </w:t>
      </w:r>
      <w:r w:rsidR="002F6AA1">
        <w:rPr>
          <w:rFonts w:ascii="Times New Roman" w:hAnsi="Times New Roman" w:cs="Times New Roman"/>
        </w:rPr>
        <w:t>głębokość szuflady 500 mm</w:t>
      </w:r>
      <w:r w:rsidRPr="00924216">
        <w:rPr>
          <w:rFonts w:ascii="Times New Roman" w:hAnsi="Times New Roman" w:cs="Times New Roman"/>
        </w:rPr>
        <w:t>. Ilość szafek: 5 szt. Ilość szuflad: 5szt.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Szafki wykonane są z laminatu o zagęszczonej strukturze o grubości 18 mm z doklejką PVC o grubości 2mm dla frontów oraz 0,8 mm dla korpusów. Szafki i szuflady w każdym stole zamykane na TEN SAM KLUCZ.</w:t>
      </w:r>
      <w:r w:rsidR="006B6C6B">
        <w:rPr>
          <w:rFonts w:ascii="Times New Roman" w:hAnsi="Times New Roman" w:cs="Times New Roman"/>
        </w:rPr>
        <w:t xml:space="preserve"> Kolor do ustalenia z Zamawiającym.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</w:p>
    <w:p w:rsidR="00924216" w:rsidRPr="00924216" w:rsidRDefault="00924216" w:rsidP="00924216">
      <w:pPr>
        <w:jc w:val="both"/>
        <w:rPr>
          <w:rFonts w:ascii="Times New Roman" w:hAnsi="Times New Roman" w:cs="Times New Roman"/>
          <w:b/>
        </w:rPr>
      </w:pPr>
      <w:r w:rsidRPr="00924216">
        <w:rPr>
          <w:rFonts w:ascii="Times New Roman" w:hAnsi="Times New Roman" w:cs="Times New Roman"/>
          <w:b/>
        </w:rPr>
        <w:t>Do oferty należy dołączyć szczegółowe rysunki techniczne stołów.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  <w:b/>
        </w:rPr>
      </w:pPr>
    </w:p>
    <w:p w:rsidR="00924216" w:rsidRPr="00924216" w:rsidRDefault="00924216" w:rsidP="00924216">
      <w:pPr>
        <w:jc w:val="both"/>
        <w:rPr>
          <w:rFonts w:ascii="Times New Roman" w:hAnsi="Times New Roman" w:cs="Times New Roman"/>
          <w:i/>
        </w:rPr>
      </w:pPr>
    </w:p>
    <w:p w:rsidR="00924216" w:rsidRPr="00924216" w:rsidRDefault="00924216" w:rsidP="00924216">
      <w:pPr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  <w:b/>
        </w:rPr>
        <w:t>PRZENIESIENIE KOMÓR LAMINARNYCH Z BUDYNKU PRZ W ALBIGOWEJ DO BUDYNKU PRZ W RZESZOWIE</w:t>
      </w:r>
      <w:r w:rsidRPr="00924216">
        <w:rPr>
          <w:rFonts w:ascii="Times New Roman" w:hAnsi="Times New Roman" w:cs="Times New Roman"/>
        </w:rPr>
        <w:t xml:space="preserve"> </w:t>
      </w:r>
    </w:p>
    <w:p w:rsidR="00924216" w:rsidRPr="00924216" w:rsidRDefault="00924216" w:rsidP="00924216">
      <w:pPr>
        <w:rPr>
          <w:rFonts w:ascii="Times New Roman" w:hAnsi="Times New Roman" w:cs="Times New Roman"/>
          <w:sz w:val="22"/>
        </w:rPr>
      </w:pPr>
      <w:r w:rsidRPr="00924216">
        <w:rPr>
          <w:rFonts w:ascii="Times New Roman" w:hAnsi="Times New Roman" w:cs="Times New Roman"/>
          <w:sz w:val="22"/>
        </w:rPr>
        <w:t>(</w:t>
      </w:r>
      <w:r w:rsidRPr="00924216">
        <w:rPr>
          <w:rFonts w:ascii="Times New Roman" w:hAnsi="Times New Roman" w:cs="Times New Roman"/>
          <w:i/>
          <w:sz w:val="22"/>
        </w:rPr>
        <w:t>laboratorium K69</w:t>
      </w:r>
      <w:r w:rsidRPr="00924216">
        <w:rPr>
          <w:rFonts w:ascii="Times New Roman" w:hAnsi="Times New Roman" w:cs="Times New Roman"/>
          <w:sz w:val="22"/>
        </w:rPr>
        <w:t>)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  <w:b/>
          <w:sz w:val="22"/>
        </w:rPr>
      </w:pP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Ilość komór: 3 szt.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  <w:b/>
        </w:rPr>
      </w:pP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 xml:space="preserve">Przedmiotem tej części zamówienia jest demontaż, transport, ponowny montaż   i uruchomienie 3 komór laminarnych. 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Cena powinna zawierać wykonanie procesu fumigacji i przegląd przed przewiezieniem i po zainstalowaniu komory bezpiecznej pracy mikrobiologicznej, w skład którego wchodzą:</w:t>
      </w:r>
    </w:p>
    <w:p w:rsidR="00924216" w:rsidRPr="00924216" w:rsidRDefault="00924216" w:rsidP="00924216">
      <w:pPr>
        <w:ind w:left="360" w:hanging="360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•</w:t>
      </w:r>
      <w:r w:rsidRPr="00924216">
        <w:rPr>
          <w:rFonts w:ascii="Times New Roman" w:hAnsi="Times New Roman" w:cs="Times New Roman"/>
        </w:rPr>
        <w:tab/>
        <w:t>kontrola podstawowa urządzenia, polegająca na sprawdzeniu wizualnym podzespołów komory oraz kompletności podzespołów filtracyjnych,</w:t>
      </w:r>
    </w:p>
    <w:p w:rsidR="00924216" w:rsidRPr="00924216" w:rsidRDefault="00924216" w:rsidP="00924216">
      <w:pPr>
        <w:ind w:left="360" w:hanging="360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•</w:t>
      </w:r>
      <w:r w:rsidRPr="00924216">
        <w:rPr>
          <w:rFonts w:ascii="Times New Roman" w:hAnsi="Times New Roman" w:cs="Times New Roman"/>
        </w:rPr>
        <w:tab/>
        <w:t>ocena sprawności systemów alarmowych</w:t>
      </w:r>
    </w:p>
    <w:p w:rsidR="00924216" w:rsidRPr="00924216" w:rsidRDefault="00924216" w:rsidP="00924216">
      <w:pPr>
        <w:ind w:left="360" w:hanging="360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•</w:t>
      </w:r>
      <w:r w:rsidRPr="00924216">
        <w:rPr>
          <w:rFonts w:ascii="Times New Roman" w:hAnsi="Times New Roman" w:cs="Times New Roman"/>
        </w:rPr>
        <w:tab/>
        <w:t>określenie ilości godzin pracy filtrów i lampy UV,</w:t>
      </w:r>
    </w:p>
    <w:p w:rsidR="00924216" w:rsidRPr="00924216" w:rsidRDefault="00924216" w:rsidP="00924216">
      <w:pPr>
        <w:ind w:left="360" w:hanging="360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•</w:t>
      </w:r>
      <w:r w:rsidRPr="00924216">
        <w:rPr>
          <w:rFonts w:ascii="Times New Roman" w:hAnsi="Times New Roman" w:cs="Times New Roman"/>
        </w:rPr>
        <w:tab/>
        <w:t>badanie szczelności filtra głównego,</w:t>
      </w:r>
    </w:p>
    <w:p w:rsidR="00924216" w:rsidRPr="00924216" w:rsidRDefault="00924216" w:rsidP="00924216">
      <w:pPr>
        <w:ind w:left="360" w:hanging="360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•</w:t>
      </w:r>
      <w:r w:rsidRPr="00924216">
        <w:rPr>
          <w:rFonts w:ascii="Times New Roman" w:hAnsi="Times New Roman" w:cs="Times New Roman"/>
        </w:rPr>
        <w:tab/>
        <w:t xml:space="preserve">badanie natężenia przepływu powietrza wewnątrz komory, </w:t>
      </w:r>
    </w:p>
    <w:p w:rsidR="00924216" w:rsidRPr="00924216" w:rsidRDefault="00924216" w:rsidP="00924216">
      <w:pPr>
        <w:ind w:left="360" w:hanging="360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•</w:t>
      </w:r>
      <w:r w:rsidRPr="00924216">
        <w:rPr>
          <w:rFonts w:ascii="Times New Roman" w:hAnsi="Times New Roman" w:cs="Times New Roman"/>
        </w:rPr>
        <w:tab/>
        <w:t xml:space="preserve">badanie natężenia przepływu powietrza w barierze, </w:t>
      </w:r>
    </w:p>
    <w:p w:rsidR="00924216" w:rsidRPr="00924216" w:rsidRDefault="00924216" w:rsidP="00924216">
      <w:pPr>
        <w:ind w:left="360" w:hanging="360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•</w:t>
      </w:r>
      <w:r w:rsidRPr="00924216">
        <w:rPr>
          <w:rFonts w:ascii="Times New Roman" w:hAnsi="Times New Roman" w:cs="Times New Roman"/>
        </w:rPr>
        <w:tab/>
        <w:t>opracowanie raportu z przeglądu.</w:t>
      </w:r>
    </w:p>
    <w:p w:rsidR="00924216" w:rsidRPr="00924216" w:rsidRDefault="00924216" w:rsidP="00924216">
      <w:pPr>
        <w:ind w:left="360"/>
        <w:jc w:val="both"/>
        <w:rPr>
          <w:rFonts w:ascii="Times New Roman" w:hAnsi="Times New Roman" w:cs="Times New Roman"/>
          <w:b/>
        </w:rPr>
      </w:pP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W miejscu odbioru komór oraz po dowiezieniu do miejsca docelowego, musi być przeprowadzony odbiór w obecności zamawiającego i wykonawcy, mający na celu sprawdzenie:</w:t>
      </w:r>
    </w:p>
    <w:p w:rsidR="00924216" w:rsidRPr="00924216" w:rsidRDefault="00924216" w:rsidP="00924216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ogólnego stanu wizualnego komór,</w:t>
      </w:r>
    </w:p>
    <w:p w:rsidR="00924216" w:rsidRPr="00924216" w:rsidRDefault="00924216" w:rsidP="00924216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sprawdzeniu poprawności działania urządzeń.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Za powstałe podczas transportu usterki mechaniczne odpowiada wykonawca.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</w:p>
    <w:p w:rsidR="00924216" w:rsidRPr="00924216" w:rsidRDefault="00924216" w:rsidP="00924216">
      <w:pPr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  <w:b/>
        </w:rPr>
        <w:t>PRZENIESIENIE DYGESTORIÓW CERAMICZNYCH Z BUDYNKU PRZ W ALBIGOWEJ DO BUDYNKU PRZ W RZESZOWIE</w:t>
      </w:r>
      <w:r w:rsidRPr="00924216">
        <w:rPr>
          <w:rFonts w:ascii="Times New Roman" w:hAnsi="Times New Roman" w:cs="Times New Roman"/>
        </w:rPr>
        <w:t xml:space="preserve"> </w:t>
      </w:r>
    </w:p>
    <w:p w:rsidR="00924216" w:rsidRPr="00924216" w:rsidRDefault="00924216" w:rsidP="00924216">
      <w:pPr>
        <w:rPr>
          <w:rFonts w:ascii="Times New Roman" w:hAnsi="Times New Roman" w:cs="Times New Roman"/>
          <w:sz w:val="22"/>
        </w:rPr>
      </w:pPr>
      <w:r w:rsidRPr="00924216">
        <w:rPr>
          <w:rFonts w:ascii="Times New Roman" w:hAnsi="Times New Roman" w:cs="Times New Roman"/>
          <w:sz w:val="22"/>
        </w:rPr>
        <w:t>(</w:t>
      </w:r>
      <w:r w:rsidRPr="00924216">
        <w:rPr>
          <w:rFonts w:ascii="Times New Roman" w:hAnsi="Times New Roman" w:cs="Times New Roman"/>
          <w:i/>
          <w:sz w:val="22"/>
        </w:rPr>
        <w:t>laboratorium K69</w:t>
      </w:r>
      <w:r w:rsidRPr="00924216">
        <w:rPr>
          <w:rFonts w:ascii="Times New Roman" w:hAnsi="Times New Roman" w:cs="Times New Roman"/>
          <w:sz w:val="22"/>
        </w:rPr>
        <w:t>)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  <w:b/>
          <w:sz w:val="22"/>
        </w:rPr>
      </w:pPr>
      <w:r w:rsidRPr="00924216">
        <w:rPr>
          <w:rFonts w:ascii="Times New Roman" w:hAnsi="Times New Roman" w:cs="Times New Roman"/>
          <w:b/>
          <w:sz w:val="22"/>
        </w:rPr>
        <w:t>Przedmiotem tej części zamówienia jest demontaż, transport i ponowny montaż dwóch dygestoriów ceramicznych.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W miejscu odbioru dygestoriów oraz po dowiezieniu do miejsca docelowego, musi być przeprowadzony odbiór w obecności zamawiającego i wykonawcy mający, na celu sprawdzenie:</w:t>
      </w:r>
    </w:p>
    <w:p w:rsidR="00924216" w:rsidRPr="00924216" w:rsidRDefault="00924216" w:rsidP="00924216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</w:rPr>
      </w:pPr>
      <w:r w:rsidRPr="00924216">
        <w:rPr>
          <w:rFonts w:ascii="Times New Roman" w:hAnsi="Times New Roman" w:cs="Times New Roman"/>
        </w:rPr>
        <w:t>ogólnego stanu wizualnego,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  <w:bookmarkStart w:id="0" w:name="_GoBack"/>
      <w:bookmarkEnd w:id="0"/>
      <w:r w:rsidRPr="00924216">
        <w:rPr>
          <w:rFonts w:ascii="Times New Roman" w:hAnsi="Times New Roman" w:cs="Times New Roman"/>
        </w:rPr>
        <w:t>Za powstałe podczas transportu usterki mechaniczne odpowiada wykonawca.</w:t>
      </w:r>
    </w:p>
    <w:p w:rsidR="00924216" w:rsidRPr="00924216" w:rsidRDefault="00924216" w:rsidP="00924216">
      <w:pPr>
        <w:jc w:val="both"/>
        <w:rPr>
          <w:rFonts w:ascii="Times New Roman" w:hAnsi="Times New Roman" w:cs="Times New Roman"/>
        </w:rPr>
      </w:pPr>
    </w:p>
    <w:p w:rsidR="00924216" w:rsidRDefault="00924216" w:rsidP="00924216">
      <w:pPr>
        <w:pStyle w:val="Default"/>
        <w:rPr>
          <w:b/>
          <w:bCs/>
          <w:sz w:val="32"/>
          <w:szCs w:val="32"/>
          <w:u w:val="single"/>
        </w:rPr>
      </w:pPr>
      <w:r w:rsidRPr="00F242AF">
        <w:rPr>
          <w:b/>
          <w:bCs/>
          <w:sz w:val="32"/>
          <w:szCs w:val="32"/>
          <w:highlight w:val="yellow"/>
          <w:u w:val="single"/>
        </w:rPr>
        <w:t>Zadanie częściowe nr</w:t>
      </w:r>
      <w:r w:rsidRPr="00952978">
        <w:rPr>
          <w:b/>
          <w:bCs/>
          <w:sz w:val="32"/>
          <w:szCs w:val="32"/>
          <w:highlight w:val="yellow"/>
          <w:u w:val="single"/>
        </w:rPr>
        <w:t xml:space="preserve"> 2</w:t>
      </w:r>
      <w:r w:rsidRPr="00F242AF">
        <w:rPr>
          <w:b/>
          <w:bCs/>
          <w:sz w:val="32"/>
          <w:szCs w:val="32"/>
          <w:u w:val="single"/>
        </w:rPr>
        <w:t xml:space="preserve"> </w:t>
      </w:r>
    </w:p>
    <w:p w:rsidR="00924216" w:rsidRPr="00924216" w:rsidRDefault="00924216" w:rsidP="00924216">
      <w:pPr>
        <w:pStyle w:val="Default"/>
        <w:rPr>
          <w:b/>
          <w:bCs/>
          <w:sz w:val="32"/>
          <w:szCs w:val="32"/>
        </w:rPr>
      </w:pPr>
    </w:p>
    <w:p w:rsidR="005B34B6" w:rsidRDefault="00793EC7" w:rsidP="00FE0504">
      <w:pPr>
        <w:keepNext/>
        <w:tabs>
          <w:tab w:val="left" w:pos="289"/>
        </w:tabs>
        <w:spacing w:before="120" w:after="600"/>
        <w:rPr>
          <w:rFonts w:ascii="Times New Roman" w:hAnsi="Times New Roman" w:cs="Times New Roman"/>
          <w:color w:val="272727"/>
          <w:shd w:val="clear" w:color="auto" w:fill="FFFFFF"/>
        </w:rPr>
      </w:pPr>
      <w:r w:rsidRPr="00793EC7">
        <w:rPr>
          <w:rFonts w:ascii="Times New Roman" w:hAnsi="Times New Roman" w:cs="Times New Roman"/>
          <w:color w:val="272727"/>
          <w:shd w:val="clear" w:color="auto" w:fill="FFFFFF"/>
        </w:rPr>
        <w:t>Dygestorium w całości wykonane bez użycia materiałów drewnopochodnych</w:t>
      </w:r>
      <w:r w:rsidRPr="00793EC7">
        <w:rPr>
          <w:rFonts w:ascii="Times New Roman" w:hAnsi="Times New Roman" w:cs="Times New Roman"/>
          <w:color w:val="272727"/>
        </w:rPr>
        <w:br/>
      </w:r>
      <w:r w:rsidRPr="00793EC7">
        <w:rPr>
          <w:rFonts w:ascii="Times New Roman" w:hAnsi="Times New Roman" w:cs="Times New Roman"/>
          <w:color w:val="272727"/>
          <w:shd w:val="clear" w:color="auto" w:fill="FFFFFF"/>
        </w:rPr>
        <w:t xml:space="preserve">Wnętrze komory manipulacyjnej w całości </w:t>
      </w:r>
      <w:r>
        <w:rPr>
          <w:rFonts w:ascii="Times New Roman" w:hAnsi="Times New Roman" w:cs="Times New Roman"/>
          <w:color w:val="272727"/>
          <w:shd w:val="clear" w:color="auto" w:fill="FFFFFF"/>
        </w:rPr>
        <w:t xml:space="preserve">wykonane z ceramiki technicznej </w:t>
      </w:r>
      <w:r w:rsidRPr="00A316D0">
        <w:rPr>
          <w:rFonts w:ascii="Times New Roman" w:hAnsi="Times New Roman" w:cs="Times New Roman"/>
          <w:color w:val="272727"/>
          <w:shd w:val="clear" w:color="auto" w:fill="FFFFFF"/>
        </w:rPr>
        <w:t>wielkogabarytowej 8mm</w:t>
      </w:r>
      <w:r w:rsidRPr="00793EC7">
        <w:rPr>
          <w:rFonts w:ascii="Times New Roman" w:hAnsi="Times New Roman" w:cs="Times New Roman"/>
          <w:color w:val="272727"/>
        </w:rPr>
        <w:br/>
      </w:r>
      <w:r w:rsidRPr="00793EC7">
        <w:rPr>
          <w:rFonts w:ascii="Times New Roman" w:hAnsi="Times New Roman" w:cs="Times New Roman"/>
          <w:color w:val="272727"/>
          <w:shd w:val="clear" w:color="auto" w:fill="FFFFFF"/>
        </w:rPr>
        <w:t>Blat wykonany z litego spieku ceramicznego 35-37mm</w:t>
      </w:r>
      <w:r w:rsidRPr="00793EC7">
        <w:rPr>
          <w:rFonts w:ascii="Times New Roman" w:hAnsi="Times New Roman" w:cs="Times New Roman"/>
          <w:color w:val="272727"/>
        </w:rPr>
        <w:br/>
      </w:r>
      <w:r w:rsidRPr="00793EC7">
        <w:rPr>
          <w:rFonts w:ascii="Times New Roman" w:hAnsi="Times New Roman" w:cs="Times New Roman"/>
          <w:color w:val="272727"/>
          <w:shd w:val="clear" w:color="auto" w:fill="FFFFFF"/>
        </w:rPr>
        <w:t>2x zimna woda podłączenie</w:t>
      </w:r>
      <w:r w:rsidRPr="00793EC7">
        <w:rPr>
          <w:rFonts w:ascii="Times New Roman" w:hAnsi="Times New Roman" w:cs="Times New Roman"/>
          <w:color w:val="272727"/>
        </w:rPr>
        <w:br/>
      </w:r>
      <w:r w:rsidRPr="00793EC7">
        <w:rPr>
          <w:rFonts w:ascii="Times New Roman" w:hAnsi="Times New Roman" w:cs="Times New Roman"/>
          <w:color w:val="272727"/>
          <w:shd w:val="clear" w:color="auto" w:fill="FFFFFF"/>
        </w:rPr>
        <w:t>2x 230V gniazdka elektryczne</w:t>
      </w:r>
      <w:r w:rsidRPr="00793EC7">
        <w:rPr>
          <w:rFonts w:ascii="Times New Roman" w:hAnsi="Times New Roman" w:cs="Times New Roman"/>
          <w:color w:val="272727"/>
        </w:rPr>
        <w:br/>
      </w:r>
      <w:r w:rsidRPr="00793EC7">
        <w:rPr>
          <w:rFonts w:ascii="Times New Roman" w:hAnsi="Times New Roman" w:cs="Times New Roman"/>
          <w:color w:val="272727"/>
          <w:shd w:val="clear" w:color="auto" w:fill="FFFFFF"/>
        </w:rPr>
        <w:t>1x instalacja sprężonego powietrza</w:t>
      </w:r>
      <w:r w:rsidRPr="00793EC7">
        <w:rPr>
          <w:rFonts w:ascii="Times New Roman" w:hAnsi="Times New Roman" w:cs="Times New Roman"/>
          <w:color w:val="272727"/>
        </w:rPr>
        <w:br/>
      </w:r>
      <w:r w:rsidRPr="00793EC7">
        <w:rPr>
          <w:rFonts w:ascii="Times New Roman" w:hAnsi="Times New Roman" w:cs="Times New Roman"/>
          <w:color w:val="272727"/>
          <w:shd w:val="clear" w:color="auto" w:fill="FFFFFF"/>
        </w:rPr>
        <w:t>szafka na dole wentylowana</w:t>
      </w:r>
    </w:p>
    <w:p w:rsidR="00A316D0" w:rsidRPr="00561180" w:rsidRDefault="00A316D0" w:rsidP="00793EC7">
      <w:pPr>
        <w:keepNext/>
        <w:tabs>
          <w:tab w:val="left" w:pos="289"/>
        </w:tabs>
        <w:spacing w:before="120" w:after="1864"/>
        <w:rPr>
          <w:rFonts w:ascii="Times New Roman" w:hAnsi="Times New Roman" w:cs="Times New Roman"/>
          <w:color w:val="272727"/>
          <w:shd w:val="clear" w:color="auto" w:fill="FFFFFF"/>
        </w:rPr>
      </w:pPr>
      <w:r w:rsidRPr="00561180">
        <w:rPr>
          <w:rFonts w:ascii="Times New Roman" w:hAnsi="Times New Roman" w:cs="Times New Roman"/>
        </w:rPr>
        <w:t>Dostawa ma obejmować również wyładunek, montaż, instalację i uruchomienie dla WMT w Stalowej Woli.</w:t>
      </w:r>
    </w:p>
    <w:p w:rsidR="00A316D0" w:rsidRPr="00793EC7" w:rsidRDefault="00A316D0" w:rsidP="00793EC7">
      <w:pPr>
        <w:keepNext/>
        <w:tabs>
          <w:tab w:val="left" w:pos="289"/>
        </w:tabs>
        <w:spacing w:before="120" w:after="1864"/>
        <w:rPr>
          <w:rFonts w:ascii="Times New Roman" w:hAnsi="Times New Roman" w:cs="Times New Roman"/>
          <w:color w:val="auto"/>
        </w:rPr>
      </w:pPr>
    </w:p>
    <w:sectPr w:rsidR="00A316D0" w:rsidRPr="00793EC7" w:rsidSect="00C22D60">
      <w:footerReference w:type="default" r:id="rId8"/>
      <w:pgSz w:w="11906" w:h="16838"/>
      <w:pgMar w:top="1500" w:right="1358" w:bottom="1318" w:left="1384" w:header="0" w:footer="0" w:gutter="0"/>
      <w:cols w:space="708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019E" w:rsidRDefault="00E0019E" w:rsidP="00C22D60">
      <w:r>
        <w:separator/>
      </w:r>
    </w:p>
  </w:endnote>
  <w:endnote w:type="continuationSeparator" w:id="0">
    <w:p w:rsidR="00E0019E" w:rsidRDefault="00E0019E" w:rsidP="00C22D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03853736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D20E52" w:rsidRDefault="00D20E52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076013">
              <w:rPr>
                <w:b/>
                <w:bCs/>
                <w:noProof/>
              </w:rPr>
              <w:t>8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076013">
              <w:rPr>
                <w:b/>
                <w:bCs/>
                <w:noProof/>
              </w:rPr>
              <w:t>9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:rsidR="00837F1B" w:rsidRDefault="00837F1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019E" w:rsidRDefault="00E0019E" w:rsidP="00C22D60">
      <w:r>
        <w:separator/>
      </w:r>
    </w:p>
  </w:footnote>
  <w:footnote w:type="continuationSeparator" w:id="0">
    <w:p w:rsidR="00E0019E" w:rsidRDefault="00E0019E" w:rsidP="00C22D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285225"/>
    <w:multiLevelType w:val="hybridMultilevel"/>
    <w:tmpl w:val="380806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61C41"/>
    <w:multiLevelType w:val="multilevel"/>
    <w:tmpl w:val="2FAE8AEA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0"/>
        <w:szCs w:val="20"/>
        <w:u w:val="none"/>
        <w:lang w:val="pl-PL" w:eastAsia="pl-PL" w:bidi="pl-PL"/>
      </w:r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2" w15:restartNumberingAfterBreak="0">
    <w:nsid w:val="08C2329D"/>
    <w:multiLevelType w:val="hybridMultilevel"/>
    <w:tmpl w:val="B816A7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464828"/>
    <w:multiLevelType w:val="multilevel"/>
    <w:tmpl w:val="BC941044"/>
    <w:lvl w:ilvl="0">
      <w:start w:val="1"/>
      <w:numFmt w:val="bullet"/>
      <w:lvlText w:val="•"/>
      <w:lvlJc w:val="left"/>
      <w:pPr>
        <w:ind w:left="720" w:hanging="360"/>
      </w:pPr>
      <w:rPr>
        <w:rFonts w:ascii="Calibri" w:hAnsi="Calibri" w:cs="Calibri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0"/>
        <w:szCs w:val="20"/>
        <w:u w:val="none"/>
        <w:lang w:val="pl-PL" w:eastAsia="pl-PL" w:bidi="pl-PL"/>
      </w:r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4" w15:restartNumberingAfterBreak="0">
    <w:nsid w:val="36CB53FD"/>
    <w:multiLevelType w:val="hybridMultilevel"/>
    <w:tmpl w:val="7DCA4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C94CF2"/>
    <w:multiLevelType w:val="hybridMultilevel"/>
    <w:tmpl w:val="504613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BE7CDC"/>
    <w:multiLevelType w:val="hybridMultilevel"/>
    <w:tmpl w:val="400C60EE"/>
    <w:lvl w:ilvl="0" w:tplc="B10EF5E8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BC7270"/>
    <w:multiLevelType w:val="multilevel"/>
    <w:tmpl w:val="E3B2C622"/>
    <w:lvl w:ilvl="0">
      <w:start w:val="1"/>
      <w:numFmt w:val="bullet"/>
      <w:lvlText w:val="-"/>
      <w:lvlJc w:val="left"/>
      <w:pPr>
        <w:ind w:left="720" w:hanging="360"/>
      </w:pPr>
      <w:rPr>
        <w:rFonts w:ascii="Calibri" w:hAnsi="Calibri" w:cs="Calibri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0"/>
        <w:szCs w:val="20"/>
        <w:u w:val="none"/>
        <w:lang w:val="pl-PL" w:eastAsia="pl-PL" w:bidi="pl-PL"/>
      </w:r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8" w15:restartNumberingAfterBreak="0">
    <w:nsid w:val="42045D24"/>
    <w:multiLevelType w:val="hybridMultilevel"/>
    <w:tmpl w:val="A0DA607A"/>
    <w:lvl w:ilvl="0" w:tplc="FC7A662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081478"/>
    <w:multiLevelType w:val="multilevel"/>
    <w:tmpl w:val="63F4E412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D10108"/>
    <w:multiLevelType w:val="multilevel"/>
    <w:tmpl w:val="89CE3E90"/>
    <w:lvl w:ilvl="0">
      <w:start w:val="1"/>
      <w:numFmt w:val="lowerLetter"/>
      <w:lvlText w:val="%1)"/>
      <w:lvlJc w:val="left"/>
      <w:pPr>
        <w:ind w:left="720" w:hanging="360"/>
      </w:pPr>
      <w:rPr>
        <w:rFonts w:eastAsia="Calibri" w:cs="Calibri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0"/>
        <w:szCs w:val="20"/>
        <w:u w:val="none"/>
        <w:lang w:val="pl-PL" w:eastAsia="pl-PL" w:bidi="pl-PL"/>
      </w:r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11" w15:restartNumberingAfterBreak="0">
    <w:nsid w:val="586603BE"/>
    <w:multiLevelType w:val="multilevel"/>
    <w:tmpl w:val="596026CE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0"/>
        <w:szCs w:val="20"/>
        <w:u w:val="none"/>
        <w:lang w:val="pl-PL" w:eastAsia="pl-PL" w:bidi="pl-PL"/>
      </w:r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12" w15:restartNumberingAfterBreak="0">
    <w:nsid w:val="60CC3A9F"/>
    <w:multiLevelType w:val="multilevel"/>
    <w:tmpl w:val="5D42464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3"/>
  </w:num>
  <w:num w:numId="2">
    <w:abstractNumId w:val="7"/>
  </w:num>
  <w:num w:numId="3">
    <w:abstractNumId w:val="10"/>
  </w:num>
  <w:num w:numId="4">
    <w:abstractNumId w:val="9"/>
  </w:num>
  <w:num w:numId="5">
    <w:abstractNumId w:val="11"/>
  </w:num>
  <w:num w:numId="6">
    <w:abstractNumId w:val="1"/>
  </w:num>
  <w:num w:numId="7">
    <w:abstractNumId w:val="12"/>
  </w:num>
  <w:num w:numId="8">
    <w:abstractNumId w:val="8"/>
  </w:num>
  <w:num w:numId="9">
    <w:abstractNumId w:val="2"/>
  </w:num>
  <w:num w:numId="10">
    <w:abstractNumId w:val="5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2D60"/>
    <w:rsid w:val="00055C81"/>
    <w:rsid w:val="00067C30"/>
    <w:rsid w:val="00076013"/>
    <w:rsid w:val="00080DBE"/>
    <w:rsid w:val="00090790"/>
    <w:rsid w:val="000D0CD4"/>
    <w:rsid w:val="000D1146"/>
    <w:rsid w:val="000E1113"/>
    <w:rsid w:val="00144551"/>
    <w:rsid w:val="00181CE5"/>
    <w:rsid w:val="00191DE3"/>
    <w:rsid w:val="001B3B28"/>
    <w:rsid w:val="001D51EA"/>
    <w:rsid w:val="001E068D"/>
    <w:rsid w:val="001E39B9"/>
    <w:rsid w:val="00205BA4"/>
    <w:rsid w:val="002260BB"/>
    <w:rsid w:val="00235AA0"/>
    <w:rsid w:val="0025172E"/>
    <w:rsid w:val="00275AEF"/>
    <w:rsid w:val="0028519B"/>
    <w:rsid w:val="002B5597"/>
    <w:rsid w:val="002F6AA1"/>
    <w:rsid w:val="0031501C"/>
    <w:rsid w:val="00337739"/>
    <w:rsid w:val="00342755"/>
    <w:rsid w:val="00342F6E"/>
    <w:rsid w:val="0037601E"/>
    <w:rsid w:val="003762AB"/>
    <w:rsid w:val="00377FFB"/>
    <w:rsid w:val="00385029"/>
    <w:rsid w:val="003A35E8"/>
    <w:rsid w:val="003A4993"/>
    <w:rsid w:val="003D7C4F"/>
    <w:rsid w:val="003E3E59"/>
    <w:rsid w:val="003E3ED5"/>
    <w:rsid w:val="003E54B0"/>
    <w:rsid w:val="0041544D"/>
    <w:rsid w:val="00433557"/>
    <w:rsid w:val="004451FF"/>
    <w:rsid w:val="00457EC8"/>
    <w:rsid w:val="00474B82"/>
    <w:rsid w:val="004819EF"/>
    <w:rsid w:val="0048680B"/>
    <w:rsid w:val="004A527B"/>
    <w:rsid w:val="004B22BC"/>
    <w:rsid w:val="004C3F27"/>
    <w:rsid w:val="004E2DE0"/>
    <w:rsid w:val="00501AAD"/>
    <w:rsid w:val="005110A4"/>
    <w:rsid w:val="00513E22"/>
    <w:rsid w:val="00557AA2"/>
    <w:rsid w:val="00561180"/>
    <w:rsid w:val="00572CF3"/>
    <w:rsid w:val="00576C47"/>
    <w:rsid w:val="00580171"/>
    <w:rsid w:val="00580EE4"/>
    <w:rsid w:val="005917B0"/>
    <w:rsid w:val="00591E26"/>
    <w:rsid w:val="005B34B6"/>
    <w:rsid w:val="005C5F92"/>
    <w:rsid w:val="005D4A19"/>
    <w:rsid w:val="005E2098"/>
    <w:rsid w:val="005F1A54"/>
    <w:rsid w:val="006074B5"/>
    <w:rsid w:val="00624CB3"/>
    <w:rsid w:val="0062523E"/>
    <w:rsid w:val="00633A1C"/>
    <w:rsid w:val="00636228"/>
    <w:rsid w:val="006503B2"/>
    <w:rsid w:val="00694A71"/>
    <w:rsid w:val="006B40A3"/>
    <w:rsid w:val="006B6C6B"/>
    <w:rsid w:val="006D7AF2"/>
    <w:rsid w:val="00701A6B"/>
    <w:rsid w:val="0072009C"/>
    <w:rsid w:val="0074215C"/>
    <w:rsid w:val="00762D4C"/>
    <w:rsid w:val="00793EC7"/>
    <w:rsid w:val="007A15DE"/>
    <w:rsid w:val="007A3252"/>
    <w:rsid w:val="007B0BB2"/>
    <w:rsid w:val="007C16DE"/>
    <w:rsid w:val="007C6D9B"/>
    <w:rsid w:val="007E252A"/>
    <w:rsid w:val="007F0490"/>
    <w:rsid w:val="00802879"/>
    <w:rsid w:val="00812539"/>
    <w:rsid w:val="00814A81"/>
    <w:rsid w:val="00814FBC"/>
    <w:rsid w:val="00833950"/>
    <w:rsid w:val="00837F1B"/>
    <w:rsid w:val="00840048"/>
    <w:rsid w:val="00843155"/>
    <w:rsid w:val="0086095F"/>
    <w:rsid w:val="0089000E"/>
    <w:rsid w:val="008D0265"/>
    <w:rsid w:val="008D1117"/>
    <w:rsid w:val="008E6DA5"/>
    <w:rsid w:val="008F6183"/>
    <w:rsid w:val="00916A5D"/>
    <w:rsid w:val="0092394E"/>
    <w:rsid w:val="00924216"/>
    <w:rsid w:val="00952978"/>
    <w:rsid w:val="00956DFE"/>
    <w:rsid w:val="00980246"/>
    <w:rsid w:val="00986739"/>
    <w:rsid w:val="009A445E"/>
    <w:rsid w:val="009A4DC3"/>
    <w:rsid w:val="009A53C8"/>
    <w:rsid w:val="009B2800"/>
    <w:rsid w:val="009C0865"/>
    <w:rsid w:val="009C24DD"/>
    <w:rsid w:val="009F028D"/>
    <w:rsid w:val="009F47B0"/>
    <w:rsid w:val="009F6F2D"/>
    <w:rsid w:val="00A062AE"/>
    <w:rsid w:val="00A316D0"/>
    <w:rsid w:val="00A47002"/>
    <w:rsid w:val="00A94426"/>
    <w:rsid w:val="00AB036E"/>
    <w:rsid w:val="00AB61E7"/>
    <w:rsid w:val="00AC7B3A"/>
    <w:rsid w:val="00AF15BB"/>
    <w:rsid w:val="00AF634F"/>
    <w:rsid w:val="00B13C8E"/>
    <w:rsid w:val="00B51808"/>
    <w:rsid w:val="00B877B6"/>
    <w:rsid w:val="00B91C3A"/>
    <w:rsid w:val="00BB509E"/>
    <w:rsid w:val="00BB6D3D"/>
    <w:rsid w:val="00BD78FD"/>
    <w:rsid w:val="00BE3DBC"/>
    <w:rsid w:val="00BF5373"/>
    <w:rsid w:val="00C11FF3"/>
    <w:rsid w:val="00C22D60"/>
    <w:rsid w:val="00C54D4F"/>
    <w:rsid w:val="00C571F6"/>
    <w:rsid w:val="00C75A54"/>
    <w:rsid w:val="00C86A3F"/>
    <w:rsid w:val="00C918F6"/>
    <w:rsid w:val="00CB6B64"/>
    <w:rsid w:val="00CC46E4"/>
    <w:rsid w:val="00CE7DA7"/>
    <w:rsid w:val="00CF7D2F"/>
    <w:rsid w:val="00D04301"/>
    <w:rsid w:val="00D20E52"/>
    <w:rsid w:val="00D3239C"/>
    <w:rsid w:val="00D4109A"/>
    <w:rsid w:val="00D52D17"/>
    <w:rsid w:val="00D54031"/>
    <w:rsid w:val="00D77006"/>
    <w:rsid w:val="00D846C4"/>
    <w:rsid w:val="00D8655C"/>
    <w:rsid w:val="00DB4D7B"/>
    <w:rsid w:val="00DE0723"/>
    <w:rsid w:val="00DE3308"/>
    <w:rsid w:val="00DF54C3"/>
    <w:rsid w:val="00E0019E"/>
    <w:rsid w:val="00E07369"/>
    <w:rsid w:val="00E26094"/>
    <w:rsid w:val="00E30FC6"/>
    <w:rsid w:val="00E374E4"/>
    <w:rsid w:val="00E52C57"/>
    <w:rsid w:val="00E63BAF"/>
    <w:rsid w:val="00E650D1"/>
    <w:rsid w:val="00E67579"/>
    <w:rsid w:val="00E80534"/>
    <w:rsid w:val="00EA3F52"/>
    <w:rsid w:val="00EE199C"/>
    <w:rsid w:val="00EF1BC5"/>
    <w:rsid w:val="00F038D0"/>
    <w:rsid w:val="00F131B1"/>
    <w:rsid w:val="00F242AF"/>
    <w:rsid w:val="00F2444A"/>
    <w:rsid w:val="00F364F2"/>
    <w:rsid w:val="00F5185D"/>
    <w:rsid w:val="00F5624A"/>
    <w:rsid w:val="00F579A6"/>
    <w:rsid w:val="00F678D0"/>
    <w:rsid w:val="00F70AC7"/>
    <w:rsid w:val="00F92AC9"/>
    <w:rsid w:val="00FB01BD"/>
    <w:rsid w:val="00FB2026"/>
    <w:rsid w:val="00FC4EEA"/>
    <w:rsid w:val="00FD7B9F"/>
    <w:rsid w:val="00FE0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899DD6-BF51-4DB4-81D7-C287DA53A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22D60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rsid w:val="00C22D60"/>
    <w:rPr>
      <w:color w:val="0066CC"/>
      <w:u w:val="single"/>
    </w:rPr>
  </w:style>
  <w:style w:type="character" w:customStyle="1" w:styleId="Heading2">
    <w:name w:val="Heading #2_"/>
    <w:basedOn w:val="Domylnaczcionkaakapitu"/>
    <w:link w:val="Heading20"/>
    <w:qFormat/>
    <w:rsid w:val="00C22D60"/>
    <w:rPr>
      <w:rFonts w:ascii="Calibri" w:eastAsia="Calibri" w:hAnsi="Calibri" w:cs="Calibri"/>
      <w:b/>
      <w:bCs/>
      <w:i w:val="0"/>
      <w:iCs w:val="0"/>
      <w:caps w:val="0"/>
      <w:smallCaps w:val="0"/>
      <w:strike w:val="0"/>
      <w:dstrike w:val="0"/>
      <w:sz w:val="20"/>
      <w:szCs w:val="20"/>
      <w:u w:val="none"/>
    </w:rPr>
  </w:style>
  <w:style w:type="character" w:customStyle="1" w:styleId="Heading21">
    <w:name w:val="Heading #2"/>
    <w:basedOn w:val="Heading2"/>
    <w:qFormat/>
    <w:rsid w:val="00C22D60"/>
    <w:rPr>
      <w:rFonts w:ascii="Calibri" w:eastAsia="Calibri" w:hAnsi="Calibri" w:cs="Calibri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single"/>
      <w:lang w:val="pl-PL" w:eastAsia="pl-PL" w:bidi="pl-PL"/>
    </w:rPr>
  </w:style>
  <w:style w:type="character" w:customStyle="1" w:styleId="Headerorfooter">
    <w:name w:val="Header or footer_"/>
    <w:basedOn w:val="Domylnaczcionkaakapitu"/>
    <w:link w:val="Headerorfooter0"/>
    <w:qFormat/>
    <w:rsid w:val="00C22D60"/>
    <w:rPr>
      <w:rFonts w:ascii="Calibri" w:eastAsia="Calibri" w:hAnsi="Calibri" w:cs="Calibri"/>
      <w:b/>
      <w:bCs/>
      <w:i w:val="0"/>
      <w:iCs w:val="0"/>
      <w:caps w:val="0"/>
      <w:smallCaps w:val="0"/>
      <w:strike w:val="0"/>
      <w:dstrike w:val="0"/>
      <w:sz w:val="20"/>
      <w:szCs w:val="20"/>
      <w:u w:val="none"/>
    </w:rPr>
  </w:style>
  <w:style w:type="character" w:customStyle="1" w:styleId="Headerorfooter1">
    <w:name w:val="Header or footer"/>
    <w:basedOn w:val="Headerorfooter"/>
    <w:qFormat/>
    <w:rsid w:val="00C22D60"/>
    <w:rPr>
      <w:rFonts w:ascii="Calibri" w:eastAsia="Calibri" w:hAnsi="Calibri" w:cs="Calibri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lang w:val="pl-PL" w:eastAsia="pl-PL" w:bidi="pl-PL"/>
    </w:rPr>
  </w:style>
  <w:style w:type="character" w:customStyle="1" w:styleId="Bodytext2">
    <w:name w:val="Body text (2)_"/>
    <w:basedOn w:val="Domylnaczcionkaakapitu"/>
    <w:link w:val="Bodytext20"/>
    <w:qFormat/>
    <w:rsid w:val="00C22D60"/>
    <w:rPr>
      <w:rFonts w:ascii="Calibri" w:eastAsia="Calibri" w:hAnsi="Calibri" w:cs="Calibri"/>
      <w:b w:val="0"/>
      <w:bCs w:val="0"/>
      <w:i w:val="0"/>
      <w:iCs w:val="0"/>
      <w:caps w:val="0"/>
      <w:smallCaps w:val="0"/>
      <w:strike w:val="0"/>
      <w:dstrike w:val="0"/>
      <w:sz w:val="20"/>
      <w:szCs w:val="20"/>
      <w:u w:val="none"/>
    </w:rPr>
  </w:style>
  <w:style w:type="character" w:customStyle="1" w:styleId="Bodytext21">
    <w:name w:val="Body text (2)"/>
    <w:basedOn w:val="Bodytext2"/>
    <w:qFormat/>
    <w:rsid w:val="00C22D60"/>
    <w:rPr>
      <w:rFonts w:ascii="Calibri" w:eastAsia="Calibri" w:hAnsi="Calibri" w:cs="Calibr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single"/>
      <w:lang w:val="pl-PL" w:eastAsia="pl-PL" w:bidi="pl-PL"/>
    </w:rPr>
  </w:style>
  <w:style w:type="character" w:customStyle="1" w:styleId="Bodytext275ptItalic">
    <w:name w:val="Body text (2) + 7.5 pt;Italic"/>
    <w:basedOn w:val="Bodytext2"/>
    <w:qFormat/>
    <w:rsid w:val="00C22D60"/>
    <w:rPr>
      <w:rFonts w:ascii="Calibri" w:eastAsia="Calibri" w:hAnsi="Calibri" w:cs="Calibri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5"/>
      <w:szCs w:val="15"/>
      <w:u w:val="none"/>
      <w:lang w:val="pl-PL" w:eastAsia="pl-PL" w:bidi="pl-PL"/>
    </w:rPr>
  </w:style>
  <w:style w:type="character" w:customStyle="1" w:styleId="Bodytext3">
    <w:name w:val="Body text (3)_"/>
    <w:basedOn w:val="Domylnaczcionkaakapitu"/>
    <w:link w:val="Bodytext30"/>
    <w:qFormat/>
    <w:rsid w:val="00C22D60"/>
    <w:rPr>
      <w:rFonts w:ascii="Calibri" w:eastAsia="Calibri" w:hAnsi="Calibri" w:cs="Calibri"/>
      <w:b/>
      <w:bCs/>
      <w:i w:val="0"/>
      <w:iCs w:val="0"/>
      <w:caps w:val="0"/>
      <w:smallCaps w:val="0"/>
      <w:strike w:val="0"/>
      <w:dstrike w:val="0"/>
      <w:sz w:val="20"/>
      <w:szCs w:val="20"/>
      <w:u w:val="none"/>
    </w:rPr>
  </w:style>
  <w:style w:type="character" w:customStyle="1" w:styleId="Bodytext3NotBold">
    <w:name w:val="Body text (3) + Not Bold"/>
    <w:basedOn w:val="Bodytext3"/>
    <w:qFormat/>
    <w:rsid w:val="00C22D60"/>
    <w:rPr>
      <w:rFonts w:ascii="Calibri" w:eastAsia="Calibri" w:hAnsi="Calibri" w:cs="Calibri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single"/>
      <w:lang w:val="pl-PL" w:eastAsia="pl-PL" w:bidi="pl-PL"/>
    </w:rPr>
  </w:style>
  <w:style w:type="character" w:customStyle="1" w:styleId="Bodytext212ptBoldScale75">
    <w:name w:val="Body text (2) + 12 pt;Bold;Scale 75%"/>
    <w:basedOn w:val="Bodytext2"/>
    <w:qFormat/>
    <w:rsid w:val="00C22D60"/>
    <w:rPr>
      <w:rFonts w:ascii="Calibri" w:eastAsia="Calibri" w:hAnsi="Calibri" w:cs="Calibri"/>
      <w:b/>
      <w:bCs/>
      <w:i w:val="0"/>
      <w:iCs w:val="0"/>
      <w:caps w:val="0"/>
      <w:smallCaps w:val="0"/>
      <w:strike w:val="0"/>
      <w:dstrike w:val="0"/>
      <w:color w:val="000000"/>
      <w:spacing w:val="0"/>
      <w:w w:val="75"/>
      <w:sz w:val="24"/>
      <w:szCs w:val="24"/>
      <w:u w:val="none"/>
      <w:lang w:val="pl-PL" w:eastAsia="pl-PL" w:bidi="pl-PL"/>
    </w:rPr>
  </w:style>
  <w:style w:type="character" w:customStyle="1" w:styleId="Bodytext2Bold">
    <w:name w:val="Body text (2) + Bold"/>
    <w:basedOn w:val="Bodytext2"/>
    <w:qFormat/>
    <w:rsid w:val="00C22D60"/>
    <w:rPr>
      <w:rFonts w:ascii="Calibri" w:eastAsia="Calibri" w:hAnsi="Calibri" w:cs="Calibri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lang w:val="pl-PL" w:eastAsia="pl-PL" w:bidi="pl-PL"/>
    </w:rPr>
  </w:style>
  <w:style w:type="character" w:customStyle="1" w:styleId="Bodytext31">
    <w:name w:val="Body text (3)"/>
    <w:basedOn w:val="Bodytext3"/>
    <w:qFormat/>
    <w:rsid w:val="00C22D60"/>
    <w:rPr>
      <w:rFonts w:ascii="Calibri" w:eastAsia="Calibri" w:hAnsi="Calibri" w:cs="Calibri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single"/>
      <w:lang w:val="pl-PL" w:eastAsia="pl-PL" w:bidi="pl-PL"/>
    </w:rPr>
  </w:style>
  <w:style w:type="character" w:customStyle="1" w:styleId="Heading1">
    <w:name w:val="Heading #1_"/>
    <w:basedOn w:val="Domylnaczcionkaakapitu"/>
    <w:link w:val="Heading10"/>
    <w:qFormat/>
    <w:rsid w:val="00C22D60"/>
    <w:rPr>
      <w:rFonts w:ascii="Impact" w:eastAsia="Impact" w:hAnsi="Impact" w:cs="Impact"/>
      <w:b w:val="0"/>
      <w:bCs w:val="0"/>
      <w:i w:val="0"/>
      <w:iCs w:val="0"/>
      <w:caps w:val="0"/>
      <w:smallCaps w:val="0"/>
      <w:strike w:val="0"/>
      <w:dstrike w:val="0"/>
      <w:w w:val="100"/>
      <w:sz w:val="17"/>
      <w:szCs w:val="17"/>
      <w:u w:val="none"/>
    </w:rPr>
  </w:style>
  <w:style w:type="character" w:customStyle="1" w:styleId="Heading1Calibri12ptBoldScale75">
    <w:name w:val="Heading #1 + Calibri;12 pt;Bold;Scale 75%"/>
    <w:basedOn w:val="Heading1"/>
    <w:qFormat/>
    <w:rsid w:val="00C22D60"/>
    <w:rPr>
      <w:rFonts w:ascii="Calibri" w:eastAsia="Calibri" w:hAnsi="Calibri" w:cs="Calibri"/>
      <w:b/>
      <w:bCs/>
      <w:i w:val="0"/>
      <w:iCs w:val="0"/>
      <w:caps w:val="0"/>
      <w:smallCaps w:val="0"/>
      <w:strike w:val="0"/>
      <w:dstrike w:val="0"/>
      <w:color w:val="000000"/>
      <w:spacing w:val="0"/>
      <w:w w:val="75"/>
      <w:sz w:val="24"/>
      <w:szCs w:val="24"/>
      <w:u w:val="none"/>
      <w:lang w:val="pl-PL" w:eastAsia="pl-PL" w:bidi="pl-PL"/>
    </w:rPr>
  </w:style>
  <w:style w:type="character" w:customStyle="1" w:styleId="Bodytext4">
    <w:name w:val="Body text (4)_"/>
    <w:basedOn w:val="Domylnaczcionkaakapitu"/>
    <w:link w:val="Bodytext40"/>
    <w:qFormat/>
    <w:rsid w:val="00C22D60"/>
    <w:rPr>
      <w:rFonts w:ascii="Calibri" w:eastAsia="Calibri" w:hAnsi="Calibri" w:cs="Calibri"/>
      <w:b w:val="0"/>
      <w:bCs w:val="0"/>
      <w:i w:val="0"/>
      <w:iCs w:val="0"/>
      <w:caps w:val="0"/>
      <w:smallCaps w:val="0"/>
      <w:strike w:val="0"/>
      <w:dstrike w:val="0"/>
      <w:sz w:val="17"/>
      <w:szCs w:val="17"/>
      <w:u w:val="none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B45D65"/>
    <w:rPr>
      <w:color w:val="000000"/>
    </w:rPr>
  </w:style>
  <w:style w:type="character" w:customStyle="1" w:styleId="StopkaZnak">
    <w:name w:val="Stopka Znak"/>
    <w:basedOn w:val="Domylnaczcionkaakapitu"/>
    <w:link w:val="Stopka1"/>
    <w:uiPriority w:val="99"/>
    <w:qFormat/>
    <w:rsid w:val="00B45D65"/>
    <w:rPr>
      <w:color w:val="000000"/>
    </w:rPr>
  </w:style>
  <w:style w:type="character" w:customStyle="1" w:styleId="ListLabel1">
    <w:name w:val="ListLabel 1"/>
    <w:qFormat/>
    <w:rsid w:val="00C22D60"/>
    <w:rPr>
      <w:rFonts w:eastAsia="Calibri" w:cs="Calibr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lang w:val="pl-PL" w:eastAsia="pl-PL" w:bidi="pl-PL"/>
    </w:rPr>
  </w:style>
  <w:style w:type="character" w:customStyle="1" w:styleId="ListLabel2">
    <w:name w:val="ListLabel 2"/>
    <w:qFormat/>
    <w:rsid w:val="00C22D60"/>
    <w:rPr>
      <w:rFonts w:eastAsia="Calibri" w:cs="Calibr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lang w:val="pl-PL" w:eastAsia="pl-PL" w:bidi="pl-PL"/>
    </w:rPr>
  </w:style>
  <w:style w:type="character" w:customStyle="1" w:styleId="ListLabel3">
    <w:name w:val="ListLabel 3"/>
    <w:qFormat/>
    <w:rsid w:val="00C22D60"/>
    <w:rPr>
      <w:rFonts w:eastAsia="Calibri" w:cs="Calibri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lang w:val="pl-PL" w:eastAsia="pl-PL" w:bidi="pl-PL"/>
    </w:rPr>
  </w:style>
  <w:style w:type="character" w:customStyle="1" w:styleId="ListLabel4">
    <w:name w:val="ListLabel 4"/>
    <w:qFormat/>
    <w:rsid w:val="00C22D60"/>
    <w:rPr>
      <w:rFonts w:cs="Courier New"/>
    </w:rPr>
  </w:style>
  <w:style w:type="character" w:customStyle="1" w:styleId="ListLabel5">
    <w:name w:val="ListLabel 5"/>
    <w:qFormat/>
    <w:rsid w:val="00C22D60"/>
    <w:rPr>
      <w:rFonts w:cs="Courier New"/>
    </w:rPr>
  </w:style>
  <w:style w:type="character" w:customStyle="1" w:styleId="ListLabel6">
    <w:name w:val="ListLabel 6"/>
    <w:qFormat/>
    <w:rsid w:val="00C22D60"/>
    <w:rPr>
      <w:rFonts w:cs="Courier New"/>
    </w:rPr>
  </w:style>
  <w:style w:type="character" w:customStyle="1" w:styleId="ListLabel7">
    <w:name w:val="ListLabel 7"/>
    <w:qFormat/>
    <w:rsid w:val="00C22D60"/>
    <w:rPr>
      <w:rFonts w:cs="Courier New"/>
    </w:rPr>
  </w:style>
  <w:style w:type="character" w:customStyle="1" w:styleId="ListLabel8">
    <w:name w:val="ListLabel 8"/>
    <w:qFormat/>
    <w:rsid w:val="00C22D60"/>
    <w:rPr>
      <w:rFonts w:cs="Courier New"/>
    </w:rPr>
  </w:style>
  <w:style w:type="character" w:customStyle="1" w:styleId="ListLabel9">
    <w:name w:val="ListLabel 9"/>
    <w:qFormat/>
    <w:rsid w:val="00C22D60"/>
    <w:rPr>
      <w:rFonts w:cs="Courier New"/>
    </w:rPr>
  </w:style>
  <w:style w:type="character" w:customStyle="1" w:styleId="ListLabel10">
    <w:name w:val="ListLabel 10"/>
    <w:qFormat/>
    <w:rsid w:val="00C22D60"/>
    <w:rPr>
      <w:rFonts w:cs="Courier New"/>
    </w:rPr>
  </w:style>
  <w:style w:type="character" w:customStyle="1" w:styleId="ListLabel11">
    <w:name w:val="ListLabel 11"/>
    <w:qFormat/>
    <w:rsid w:val="00C22D60"/>
    <w:rPr>
      <w:rFonts w:cs="Courier New"/>
    </w:rPr>
  </w:style>
  <w:style w:type="character" w:customStyle="1" w:styleId="ListLabel12">
    <w:name w:val="ListLabel 12"/>
    <w:qFormat/>
    <w:rsid w:val="00C22D60"/>
    <w:rPr>
      <w:rFonts w:ascii="Calibri" w:hAnsi="Calibri" w:cs="Courier New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lang w:val="pl-PL" w:eastAsia="pl-PL" w:bidi="pl-PL"/>
    </w:rPr>
  </w:style>
  <w:style w:type="character" w:customStyle="1" w:styleId="ListLabel13">
    <w:name w:val="ListLabel 13"/>
    <w:qFormat/>
    <w:rsid w:val="00C22D60"/>
    <w:rPr>
      <w:rFonts w:cs="Courier New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lang w:val="pl-PL" w:eastAsia="pl-PL" w:bidi="pl-PL"/>
    </w:rPr>
  </w:style>
  <w:style w:type="paragraph" w:styleId="Nagwek">
    <w:name w:val="header"/>
    <w:basedOn w:val="Normalny"/>
    <w:next w:val="Tekstpodstawowy"/>
    <w:link w:val="NagwekZnak"/>
    <w:qFormat/>
    <w:rsid w:val="00C22D60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rsid w:val="00C22D60"/>
    <w:pPr>
      <w:spacing w:after="140" w:line="288" w:lineRule="auto"/>
    </w:pPr>
  </w:style>
  <w:style w:type="paragraph" w:styleId="Lista">
    <w:name w:val="List"/>
    <w:basedOn w:val="Tekstpodstawowy"/>
    <w:rsid w:val="00C22D60"/>
    <w:rPr>
      <w:rFonts w:cs="Mangal"/>
    </w:rPr>
  </w:style>
  <w:style w:type="paragraph" w:customStyle="1" w:styleId="Legenda1">
    <w:name w:val="Legenda1"/>
    <w:basedOn w:val="Normalny"/>
    <w:qFormat/>
    <w:rsid w:val="00C22D60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qFormat/>
    <w:rsid w:val="00C22D60"/>
    <w:pPr>
      <w:suppressLineNumbers/>
    </w:pPr>
    <w:rPr>
      <w:rFonts w:cs="Mangal"/>
    </w:rPr>
  </w:style>
  <w:style w:type="paragraph" w:customStyle="1" w:styleId="Heading20">
    <w:name w:val="Heading #2"/>
    <w:basedOn w:val="Normalny"/>
    <w:link w:val="Heading2"/>
    <w:qFormat/>
    <w:rsid w:val="00C22D60"/>
    <w:pPr>
      <w:shd w:val="clear" w:color="auto" w:fill="FFFFFF"/>
      <w:spacing w:line="250" w:lineRule="exact"/>
      <w:jc w:val="both"/>
      <w:outlineLvl w:val="1"/>
    </w:pPr>
    <w:rPr>
      <w:rFonts w:ascii="Calibri" w:eastAsia="Calibri" w:hAnsi="Calibri" w:cs="Calibri"/>
      <w:b/>
      <w:bCs/>
      <w:sz w:val="20"/>
      <w:szCs w:val="20"/>
    </w:rPr>
  </w:style>
  <w:style w:type="paragraph" w:customStyle="1" w:styleId="Headerorfooter0">
    <w:name w:val="Header or footer"/>
    <w:basedOn w:val="Normalny"/>
    <w:link w:val="Headerorfooter"/>
    <w:qFormat/>
    <w:rsid w:val="00C22D60"/>
    <w:pPr>
      <w:shd w:val="clear" w:color="auto" w:fill="FFFFFF"/>
    </w:pPr>
    <w:rPr>
      <w:rFonts w:ascii="Calibri" w:eastAsia="Calibri" w:hAnsi="Calibri" w:cs="Calibri"/>
      <w:b/>
      <w:bCs/>
      <w:sz w:val="20"/>
      <w:szCs w:val="20"/>
    </w:rPr>
  </w:style>
  <w:style w:type="paragraph" w:customStyle="1" w:styleId="Bodytext20">
    <w:name w:val="Body text (2)"/>
    <w:basedOn w:val="Normalny"/>
    <w:link w:val="Bodytext2"/>
    <w:qFormat/>
    <w:rsid w:val="00C22D60"/>
    <w:pPr>
      <w:shd w:val="clear" w:color="auto" w:fill="FFFFFF"/>
      <w:spacing w:line="250" w:lineRule="exact"/>
      <w:jc w:val="both"/>
    </w:pPr>
    <w:rPr>
      <w:rFonts w:ascii="Calibri" w:eastAsia="Calibri" w:hAnsi="Calibri" w:cs="Calibri"/>
      <w:sz w:val="20"/>
      <w:szCs w:val="20"/>
    </w:rPr>
  </w:style>
  <w:style w:type="paragraph" w:customStyle="1" w:styleId="Bodytext30">
    <w:name w:val="Body text (3)"/>
    <w:basedOn w:val="Normalny"/>
    <w:link w:val="Bodytext3"/>
    <w:qFormat/>
    <w:rsid w:val="00C22D60"/>
    <w:pPr>
      <w:shd w:val="clear" w:color="auto" w:fill="FFFFFF"/>
      <w:spacing w:line="250" w:lineRule="exact"/>
      <w:ind w:hanging="360"/>
    </w:pPr>
    <w:rPr>
      <w:rFonts w:ascii="Calibri" w:eastAsia="Calibri" w:hAnsi="Calibri" w:cs="Calibri"/>
      <w:b/>
      <w:bCs/>
      <w:sz w:val="20"/>
      <w:szCs w:val="20"/>
    </w:rPr>
  </w:style>
  <w:style w:type="paragraph" w:customStyle="1" w:styleId="Heading10">
    <w:name w:val="Heading #1"/>
    <w:basedOn w:val="Normalny"/>
    <w:link w:val="Heading1"/>
    <w:qFormat/>
    <w:rsid w:val="00C22D60"/>
    <w:pPr>
      <w:shd w:val="clear" w:color="auto" w:fill="FFFFFF"/>
      <w:spacing w:before="1860"/>
      <w:outlineLvl w:val="0"/>
    </w:pPr>
    <w:rPr>
      <w:rFonts w:ascii="Impact" w:eastAsia="Impact" w:hAnsi="Impact" w:cs="Impact"/>
      <w:sz w:val="17"/>
      <w:szCs w:val="17"/>
    </w:rPr>
  </w:style>
  <w:style w:type="paragraph" w:customStyle="1" w:styleId="Bodytext40">
    <w:name w:val="Body text (4)"/>
    <w:basedOn w:val="Normalny"/>
    <w:link w:val="Bodytext4"/>
    <w:qFormat/>
    <w:rsid w:val="00C22D60"/>
    <w:pPr>
      <w:shd w:val="clear" w:color="auto" w:fill="FFFFFF"/>
      <w:spacing w:before="120"/>
    </w:pPr>
    <w:rPr>
      <w:rFonts w:ascii="Calibri" w:eastAsia="Calibri" w:hAnsi="Calibri" w:cs="Calibri"/>
      <w:sz w:val="17"/>
      <w:szCs w:val="17"/>
    </w:rPr>
  </w:style>
  <w:style w:type="paragraph" w:customStyle="1" w:styleId="Nagwek1">
    <w:name w:val="Nagłówek1"/>
    <w:basedOn w:val="Normalny"/>
    <w:uiPriority w:val="99"/>
    <w:unhideWhenUsed/>
    <w:rsid w:val="00B45D65"/>
    <w:pPr>
      <w:tabs>
        <w:tab w:val="center" w:pos="4536"/>
        <w:tab w:val="right" w:pos="9072"/>
      </w:tabs>
    </w:pPr>
  </w:style>
  <w:style w:type="paragraph" w:customStyle="1" w:styleId="Stopka1">
    <w:name w:val="Stopka1"/>
    <w:basedOn w:val="Normalny"/>
    <w:link w:val="StopkaZnak"/>
    <w:uiPriority w:val="99"/>
    <w:unhideWhenUsed/>
    <w:rsid w:val="00B45D65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232940"/>
    <w:pPr>
      <w:ind w:left="720"/>
      <w:contextualSpacing/>
    </w:pPr>
  </w:style>
  <w:style w:type="paragraph" w:customStyle="1" w:styleId="Default">
    <w:name w:val="Default"/>
    <w:rsid w:val="00D846C4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lang w:bidi="ar-SA"/>
    </w:rPr>
  </w:style>
  <w:style w:type="paragraph" w:styleId="Stopka">
    <w:name w:val="footer"/>
    <w:basedOn w:val="Normalny"/>
    <w:link w:val="StopkaZnak1"/>
    <w:uiPriority w:val="99"/>
    <w:unhideWhenUsed/>
    <w:rsid w:val="00837F1B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837F1B"/>
    <w:rPr>
      <w:color w:val="000000"/>
    </w:rPr>
  </w:style>
  <w:style w:type="paragraph" w:customStyle="1" w:styleId="western">
    <w:name w:val="western"/>
    <w:basedOn w:val="Normalny"/>
    <w:rsid w:val="005B34B6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pple-converted-space">
    <w:name w:val="apple-converted-space"/>
    <w:basedOn w:val="Domylnaczcionkaakapitu"/>
    <w:rsid w:val="005B34B6"/>
  </w:style>
  <w:style w:type="paragraph" w:styleId="Tekstdymka">
    <w:name w:val="Balloon Text"/>
    <w:basedOn w:val="Normalny"/>
    <w:link w:val="TekstdymkaZnak"/>
    <w:uiPriority w:val="99"/>
    <w:semiHidden/>
    <w:unhideWhenUsed/>
    <w:rsid w:val="007C16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16DE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197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E99459-C026-41E1-A898-F821F47C48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9</Pages>
  <Words>3267</Words>
  <Characters>19608</Characters>
  <Application>Microsoft Office Word</Application>
  <DocSecurity>0</DocSecurity>
  <Lines>163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22830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Image</dc:subject>
  <dc:creator>Pol-Lab</dc:creator>
  <cp:lastModifiedBy>Katarzyna Kaczorowska</cp:lastModifiedBy>
  <cp:revision>15</cp:revision>
  <cp:lastPrinted>2018-08-27T08:20:00Z</cp:lastPrinted>
  <dcterms:created xsi:type="dcterms:W3CDTF">2019-05-15T12:15:00Z</dcterms:created>
  <dcterms:modified xsi:type="dcterms:W3CDTF">2019-05-22T08:17:00Z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