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D56" w:rsidRDefault="00653D56" w:rsidP="00653D5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SZCZEGÓŁOWY OPIS PRZEDMIOTU ZAMÓWIENIA</w:t>
      </w:r>
      <w:r>
        <w:rPr>
          <w:b/>
          <w:sz w:val="28"/>
          <w:szCs w:val="28"/>
          <w:u w:val="single"/>
        </w:rPr>
        <w:br/>
        <w:t>NA/P/166/2019</w:t>
      </w:r>
    </w:p>
    <w:p w:rsidR="00653D56" w:rsidRDefault="00653D56" w:rsidP="00E467D1">
      <w:pPr>
        <w:rPr>
          <w:b/>
          <w:sz w:val="24"/>
          <w:szCs w:val="28"/>
        </w:rPr>
      </w:pPr>
    </w:p>
    <w:p w:rsidR="00653D56" w:rsidRPr="00653D56" w:rsidRDefault="00653D56" w:rsidP="00E467D1">
      <w:pPr>
        <w:rPr>
          <w:b/>
          <w:sz w:val="24"/>
          <w:szCs w:val="28"/>
          <w:u w:val="single"/>
        </w:rPr>
      </w:pPr>
      <w:r w:rsidRPr="00653D56">
        <w:rPr>
          <w:b/>
          <w:sz w:val="24"/>
          <w:szCs w:val="28"/>
          <w:u w:val="single"/>
        </w:rPr>
        <w:t xml:space="preserve">Zadanie 1. Zakup wyposażenia multimedialnego do </w:t>
      </w:r>
      <w:proofErr w:type="spellStart"/>
      <w:r w:rsidRPr="00653D56">
        <w:rPr>
          <w:b/>
          <w:sz w:val="24"/>
          <w:szCs w:val="28"/>
          <w:u w:val="single"/>
        </w:rPr>
        <w:t>sal</w:t>
      </w:r>
      <w:proofErr w:type="spellEnd"/>
      <w:r w:rsidRPr="00653D56">
        <w:rPr>
          <w:b/>
          <w:sz w:val="24"/>
          <w:szCs w:val="28"/>
          <w:u w:val="single"/>
        </w:rPr>
        <w:t xml:space="preserve"> - Katedra Przeróbki Plastycznej</w:t>
      </w:r>
    </w:p>
    <w:p w:rsidR="00653D56" w:rsidRDefault="00653D56" w:rsidP="00E467D1">
      <w:pPr>
        <w:rPr>
          <w:b/>
          <w:sz w:val="28"/>
          <w:szCs w:val="28"/>
        </w:rPr>
      </w:pPr>
    </w:p>
    <w:p w:rsidR="00C44EE4" w:rsidRPr="00653D56" w:rsidRDefault="00C44EE4" w:rsidP="00E467D1">
      <w:pPr>
        <w:rPr>
          <w:b/>
          <w:sz w:val="28"/>
          <w:szCs w:val="28"/>
        </w:rPr>
      </w:pPr>
      <w:r w:rsidRPr="00653D56">
        <w:rPr>
          <w:b/>
          <w:sz w:val="28"/>
          <w:szCs w:val="28"/>
        </w:rPr>
        <w:t>O</w:t>
      </w:r>
      <w:r w:rsidR="00E467D1" w:rsidRPr="00653D56">
        <w:rPr>
          <w:b/>
          <w:sz w:val="28"/>
          <w:szCs w:val="28"/>
        </w:rPr>
        <w:t xml:space="preserve">PISY  WYPOSAŻENIA </w:t>
      </w:r>
      <w:r w:rsidR="006377F6" w:rsidRPr="00653D56">
        <w:rPr>
          <w:b/>
          <w:sz w:val="28"/>
          <w:szCs w:val="28"/>
        </w:rPr>
        <w:t xml:space="preserve"> </w:t>
      </w:r>
      <w:r w:rsidR="00E467D1" w:rsidRPr="00653D56">
        <w:rPr>
          <w:b/>
          <w:sz w:val="28"/>
          <w:szCs w:val="28"/>
        </w:rPr>
        <w:t xml:space="preserve">MULTIMEDIALNEGO </w:t>
      </w:r>
      <w:r w:rsidR="006377F6" w:rsidRPr="00653D56">
        <w:rPr>
          <w:b/>
          <w:sz w:val="28"/>
          <w:szCs w:val="28"/>
        </w:rPr>
        <w:t xml:space="preserve">SAL  </w:t>
      </w:r>
      <w:r w:rsidR="00653D56" w:rsidRPr="00653D56">
        <w:rPr>
          <w:b/>
          <w:sz w:val="28"/>
          <w:szCs w:val="28"/>
        </w:rPr>
        <w:t>L</w:t>
      </w:r>
      <w:r w:rsidR="002E6A08" w:rsidRPr="00653D56">
        <w:rPr>
          <w:b/>
          <w:sz w:val="28"/>
          <w:szCs w:val="28"/>
        </w:rPr>
        <w:t>29 - 034, 035</w:t>
      </w:r>
    </w:p>
    <w:p w:rsidR="00E467D1" w:rsidRPr="006377F6" w:rsidRDefault="00E467D1" w:rsidP="006377F6">
      <w:pPr>
        <w:pStyle w:val="Bezodstpw"/>
        <w:rPr>
          <w:b/>
          <w:sz w:val="28"/>
          <w:szCs w:val="28"/>
          <w:u w:val="single"/>
        </w:rPr>
      </w:pPr>
      <w:r w:rsidRPr="006377F6">
        <w:rPr>
          <w:rFonts w:eastAsia="Times New Roman"/>
          <w:b/>
          <w:u w:val="single"/>
        </w:rPr>
        <w:t xml:space="preserve">PROJEKTOR  KRÓTKOOGNISKOWY </w:t>
      </w:r>
      <w:r w:rsidR="002E6A08">
        <w:rPr>
          <w:rFonts w:eastAsia="Times New Roman"/>
          <w:b/>
          <w:u w:val="single"/>
        </w:rPr>
        <w:t>– 2</w:t>
      </w:r>
      <w:r w:rsidR="00D31A0D">
        <w:rPr>
          <w:rFonts w:eastAsia="Times New Roman"/>
          <w:b/>
          <w:u w:val="single"/>
        </w:rPr>
        <w:t xml:space="preserve"> szt.</w:t>
      </w:r>
    </w:p>
    <w:p w:rsidR="00E467D1" w:rsidRPr="00BA5D68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Technika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1788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System projekcyjny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Technologia 3LCD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Panel LCD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0,59 cal z MLA (D9</w:t>
            </w:r>
            <w:r w:rsidRPr="00BA5D68">
              <w:rPr>
                <w:rFonts w:eastAsia="Times New Roman"/>
              </w:rPr>
              <w:t>)</w:t>
            </w:r>
          </w:p>
        </w:tc>
      </w:tr>
    </w:tbl>
    <w:p w:rsidR="00E467D1" w:rsidRPr="00BA5D68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Obraz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0"/>
        <w:gridCol w:w="6362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Natężenie światła barwnego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mn. 3.200 lumen-1.8</w:t>
            </w:r>
            <w:r w:rsidRPr="00BA5D68">
              <w:rPr>
                <w:rFonts w:eastAsia="Times New Roman"/>
              </w:rPr>
              <w:t>00 lumen (tryb ekonomiczny)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Natężenie światła białego</w:t>
            </w:r>
          </w:p>
        </w:tc>
        <w:tc>
          <w:tcPr>
            <w:tcW w:w="0" w:type="auto"/>
            <w:vAlign w:val="center"/>
            <w:hideMark/>
          </w:tcPr>
          <w:p w:rsidR="006A2E26" w:rsidRDefault="006A2E26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min. 3.200 lumen - 1.8</w:t>
            </w:r>
            <w:r w:rsidRPr="00BA5D68">
              <w:rPr>
                <w:rFonts w:eastAsia="Times New Roman"/>
              </w:rPr>
              <w:t>00 lumen (tryb ekonomiczny) zgodne z normą ISO 21118:2012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Rozdzielczość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WXGA, 1280 x 800, 16:10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High Definition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HD </w:t>
            </w:r>
            <w:proofErr w:type="spellStart"/>
            <w:r w:rsidRPr="00BA5D68">
              <w:rPr>
                <w:rFonts w:eastAsia="Times New Roman"/>
              </w:rPr>
              <w:t>ready</w:t>
            </w:r>
            <w:proofErr w:type="spellEnd"/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Współczynnik proporcji obrazu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16:10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Stosunek kontrastu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min.14</w:t>
            </w:r>
            <w:r w:rsidRPr="00BA5D68">
              <w:rPr>
                <w:rFonts w:eastAsia="Times New Roman"/>
              </w:rPr>
              <w:t>.000 : 1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Lampa</w:t>
            </w:r>
          </w:p>
        </w:tc>
        <w:tc>
          <w:tcPr>
            <w:tcW w:w="0" w:type="auto"/>
            <w:vAlign w:val="center"/>
            <w:hideMark/>
          </w:tcPr>
          <w:p w:rsidR="00E467D1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nie więcej niż </w:t>
            </w:r>
            <w:r w:rsidRPr="00BA5D68">
              <w:rPr>
                <w:rFonts w:eastAsia="Times New Roman"/>
              </w:rPr>
              <w:t>245 W,</w:t>
            </w:r>
            <w:r>
              <w:rPr>
                <w:rFonts w:eastAsia="Times New Roman"/>
              </w:rPr>
              <w:t xml:space="preserve"> przy 5</w:t>
            </w:r>
            <w:r w:rsidRPr="00BA5D68">
              <w:rPr>
                <w:rFonts w:eastAsia="Times New Roman"/>
              </w:rPr>
              <w:t>.000 h</w:t>
            </w: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10</w:t>
            </w:r>
            <w:r w:rsidRPr="00BA5D68">
              <w:rPr>
                <w:rFonts w:eastAsia="Times New Roman"/>
              </w:rPr>
              <w:t>.000 h </w:t>
            </w:r>
            <w:r>
              <w:rPr>
                <w:rFonts w:eastAsia="Times New Roman"/>
              </w:rPr>
              <w:t>- ż</w:t>
            </w:r>
            <w:r w:rsidRPr="00BA5D68">
              <w:rPr>
                <w:rFonts w:eastAsia="Times New Roman"/>
              </w:rPr>
              <w:t>ywotność (w trybie oszczędnym)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Korekcja obrazu</w:t>
            </w:r>
          </w:p>
        </w:tc>
        <w:tc>
          <w:tcPr>
            <w:tcW w:w="0" w:type="auto"/>
            <w:vAlign w:val="center"/>
            <w:hideMark/>
          </w:tcPr>
          <w:p w:rsidR="006A2E26" w:rsidRDefault="006A2E26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Ręczna obsługa (lub "Instrukcja obsługi") pionowo: ± 3 °, Ręczna obsługa (lub "Instrukcja obsługi") poziomo ± 3 °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Przetwarzanie wideo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10 Bit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Częstotliwość odświeżania pionowego 2D</w:t>
            </w:r>
          </w:p>
        </w:tc>
        <w:tc>
          <w:tcPr>
            <w:tcW w:w="0" w:type="auto"/>
            <w:vAlign w:val="center"/>
            <w:hideMark/>
          </w:tcPr>
          <w:p w:rsidR="00E467D1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100 </w:t>
            </w:r>
            <w:proofErr w:type="spellStart"/>
            <w:r>
              <w:rPr>
                <w:rFonts w:eastAsia="Times New Roman"/>
              </w:rPr>
              <w:t>Hz</w:t>
            </w:r>
            <w:proofErr w:type="spellEnd"/>
            <w:r>
              <w:rPr>
                <w:rFonts w:eastAsia="Times New Roman"/>
              </w:rPr>
              <w:t xml:space="preserve"> - 120</w:t>
            </w:r>
            <w:r w:rsidRPr="00BA5D68">
              <w:rPr>
                <w:rFonts w:eastAsia="Times New Roman"/>
              </w:rPr>
              <w:t> </w:t>
            </w:r>
            <w:proofErr w:type="spellStart"/>
            <w:r w:rsidRPr="00BA5D68">
              <w:rPr>
                <w:rFonts w:eastAsia="Times New Roman"/>
              </w:rPr>
              <w:t>Hz</w:t>
            </w:r>
            <w:proofErr w:type="spellEnd"/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</w:p>
        </w:tc>
      </w:tr>
    </w:tbl>
    <w:p w:rsidR="00E467D1" w:rsidRDefault="00E467D1" w:rsidP="006377F6">
      <w:pPr>
        <w:pStyle w:val="Bezodstpw"/>
        <w:rPr>
          <w:rFonts w:eastAsia="Times New Roman"/>
        </w:rPr>
      </w:pPr>
    </w:p>
    <w:p w:rsidR="00E467D1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Układ optyczny</w:t>
      </w:r>
    </w:p>
    <w:p w:rsidR="006A2E26" w:rsidRPr="00BA5D68" w:rsidRDefault="006A2E26" w:rsidP="006377F6">
      <w:pPr>
        <w:pStyle w:val="Bezodstpw"/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0"/>
        <w:gridCol w:w="2092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Stosunek projekcji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5A7ED7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0,28- 0.37</w:t>
            </w:r>
            <w:r w:rsidR="00E467D1" w:rsidRPr="00BA5D68">
              <w:rPr>
                <w:rFonts w:eastAsia="Times New Roman"/>
              </w:rPr>
              <w:t>:1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Zoom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Digital, </w:t>
            </w:r>
            <w:proofErr w:type="spellStart"/>
            <w:r w:rsidRPr="00BA5D68">
              <w:rPr>
                <w:rFonts w:eastAsia="Times New Roman"/>
              </w:rPr>
              <w:t>Factor</w:t>
            </w:r>
            <w:proofErr w:type="spellEnd"/>
            <w:r w:rsidRPr="00BA5D68">
              <w:rPr>
                <w:rFonts w:eastAsia="Times New Roman"/>
              </w:rPr>
              <w:t>: 1 - 1,35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Obiektyw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Optyczny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Rozmiar projekcji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60 cale - 100 cale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Odległość projekcyjna, system szerokokątny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0,4 m (60 cal ekran)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Odległość projekcyjna, system Tele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0,6 m (100 cal ekran)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Wartość przesłony obiektywu projekcyjnego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1,8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Odległość ogniskowa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5A7ED7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min.3,7</w:t>
            </w:r>
            <w:r w:rsidR="00E467D1" w:rsidRPr="00BA5D68">
              <w:rPr>
                <w:rFonts w:eastAsia="Times New Roman"/>
              </w:rPr>
              <w:t> mm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Fokus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Ręcznie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lastRenderedPageBreak/>
              <w:t>Przesunięcie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6 : 1</w:t>
            </w:r>
          </w:p>
        </w:tc>
      </w:tr>
    </w:tbl>
    <w:p w:rsidR="00E467D1" w:rsidRPr="00BA5D68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Złącza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5"/>
        <w:gridCol w:w="7347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Funkcja USB wyświetlacza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3 w 1: obraz / mysz / dźwięk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</w:t>
            </w:r>
            <w:r w:rsidR="00C44EE4">
              <w:rPr>
                <w:rFonts w:eastAsia="Times New Roman"/>
              </w:rPr>
              <w:t>rzyłącza</w:t>
            </w:r>
          </w:p>
        </w:tc>
        <w:tc>
          <w:tcPr>
            <w:tcW w:w="0" w:type="auto"/>
            <w:vAlign w:val="center"/>
            <w:hideMark/>
          </w:tcPr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C44EE4" w:rsidRDefault="00C44EE4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Wejście S-Video, RS-232C, MHL, Interfejs Ethernet (100 Base-TX / 10 Base-T), wejście mikrofonu, Wejście VGA (2x), Stereofoniczne wyjście audio mini-</w:t>
            </w:r>
            <w:proofErr w:type="spellStart"/>
            <w:r w:rsidRPr="00BA5D68">
              <w:rPr>
                <w:rFonts w:eastAsia="Times New Roman"/>
              </w:rPr>
              <w:t>jack</w:t>
            </w:r>
            <w:proofErr w:type="spellEnd"/>
            <w:r w:rsidRPr="00BA5D68">
              <w:rPr>
                <w:rFonts w:eastAsia="Times New Roman"/>
              </w:rPr>
              <w:t>,</w:t>
            </w: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 Złącze USB 2.0 typu A, Bezprzewodowa sieć LAN IEEE 802.11b/g/n (opcja), Wyjście VGA, Stereofoniczne wejście audio</w:t>
            </w:r>
            <w:r w:rsidR="005A7ED7">
              <w:rPr>
                <w:rFonts w:eastAsia="Times New Roman"/>
              </w:rPr>
              <w:t xml:space="preserve"> mini-</w:t>
            </w:r>
            <w:proofErr w:type="spellStart"/>
            <w:r w:rsidR="005A7ED7">
              <w:rPr>
                <w:rFonts w:eastAsia="Times New Roman"/>
              </w:rPr>
              <w:t>jack</w:t>
            </w:r>
            <w:proofErr w:type="spellEnd"/>
            <w:r w:rsidR="005A7ED7">
              <w:rPr>
                <w:rFonts w:eastAsia="Times New Roman"/>
              </w:rPr>
              <w:t xml:space="preserve"> (3x), Wejście HDMI (3</w:t>
            </w:r>
            <w:r w:rsidRPr="00BA5D68">
              <w:rPr>
                <w:rFonts w:eastAsia="Times New Roman"/>
              </w:rPr>
              <w:t>x), Złącze USB 2.0 typu B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Połączenie ze smartfonem</w:t>
            </w:r>
          </w:p>
          <w:p w:rsidR="006377F6" w:rsidRPr="00BA5D68" w:rsidRDefault="006377F6" w:rsidP="006377F6">
            <w:pPr>
              <w:pStyle w:val="Bezodstpw"/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Ad-hoc/Infrastruktura</w:t>
            </w:r>
          </w:p>
        </w:tc>
      </w:tr>
    </w:tbl>
    <w:p w:rsidR="00E467D1" w:rsidRPr="00BA5D68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Zaawansowane funkcje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5"/>
        <w:gridCol w:w="7567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Bezpieczeństwo</w:t>
            </w:r>
            <w:r w:rsidR="006A2E26">
              <w:rPr>
                <w:rFonts w:eastAsia="Times New Roman"/>
              </w:rPr>
              <w:t xml:space="preserve">  </w:t>
            </w:r>
          </w:p>
        </w:tc>
        <w:tc>
          <w:tcPr>
            <w:tcW w:w="0" w:type="auto"/>
            <w:vAlign w:val="center"/>
            <w:hideMark/>
          </w:tcPr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Zamek </w:t>
            </w:r>
            <w:proofErr w:type="spellStart"/>
            <w:r w:rsidRPr="00BA5D68">
              <w:rPr>
                <w:rFonts w:eastAsia="Times New Roman"/>
              </w:rPr>
              <w:t>Kensington</w:t>
            </w:r>
            <w:proofErr w:type="spellEnd"/>
            <w:r w:rsidRPr="00BA5D68">
              <w:rPr>
                <w:rFonts w:eastAsia="Times New Roman"/>
              </w:rPr>
              <w:t>, Drążek zabezpieczający, Blokada modułu bezprzewodowej sieci LAN, Bezpieczeństwo bezprzewodowej sieci LAN, Ochrona hasłem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Funkcje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Automatyczna regulacja jasności, Automatyczny wybór wejścia, Wbudowany głośnik, Logo użytkownika z możliwością personalizacji, Powiększenie cyfrowe, Włączanie/wyłączanie bezpośrednie, Kompatybilny ze skanerem dokumentów, Dynamiczna kontrola lampy, Proste wstępne ustawianie menu ekranowego, Możliwość połączenia z bezprzewodową siecią LAN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Interaktywność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Nie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89B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Tryby kolorów</w:t>
            </w:r>
          </w:p>
        </w:tc>
        <w:tc>
          <w:tcPr>
            <w:tcW w:w="0" w:type="auto"/>
            <w:vAlign w:val="center"/>
            <w:hideMark/>
          </w:tcPr>
          <w:p w:rsidR="00D4389B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Tablica, Dynamiczny, Prezentacja, Sport, </w:t>
            </w:r>
            <w:proofErr w:type="spellStart"/>
            <w:r w:rsidRPr="00BA5D68">
              <w:rPr>
                <w:rFonts w:eastAsia="Times New Roman"/>
              </w:rPr>
              <w:t>sRGB</w:t>
            </w:r>
            <w:proofErr w:type="spellEnd"/>
            <w:r w:rsidRPr="00BA5D68">
              <w:rPr>
                <w:rFonts w:eastAsia="Times New Roman"/>
              </w:rPr>
              <w:t>, Teatr, Biała tablica</w:t>
            </w:r>
          </w:p>
        </w:tc>
      </w:tr>
    </w:tbl>
    <w:p w:rsidR="00D4389B" w:rsidRDefault="00D4389B" w:rsidP="006377F6">
      <w:pPr>
        <w:pStyle w:val="Bezodstpw"/>
      </w:pPr>
    </w:p>
    <w:p w:rsidR="00D4389B" w:rsidRDefault="00D4389B" w:rsidP="006377F6">
      <w:pPr>
        <w:pStyle w:val="Bezodstpw"/>
      </w:pPr>
      <w:r>
        <w:t>Automatyczna regulacja jasności, Automatyczny wybór wejścia, Wbudowany głośnik, Zgodność ze standardem CEC, Logo użytkownika z możliwością personalizacji, Powiększenie cyfrowe, Kompatybilny ze skanerem dokumentów(obsługa jednym pilotem), Proste wstępne ustawianie menu ekranowego, Wyświetlacz, Długa żywotność lampy, Funkcja podziału ekranu</w:t>
      </w:r>
    </w:p>
    <w:p w:rsidR="00D4389B" w:rsidRDefault="00D4389B" w:rsidP="006377F6">
      <w:pPr>
        <w:pStyle w:val="Bezodstpw"/>
        <w:rPr>
          <w:rFonts w:eastAsia="Times New Roman"/>
        </w:rPr>
      </w:pPr>
    </w:p>
    <w:p w:rsidR="00D4389B" w:rsidRDefault="00D4389B" w:rsidP="006377F6">
      <w:pPr>
        <w:pStyle w:val="Bezodstpw"/>
        <w:rPr>
          <w:rFonts w:eastAsia="Times New Roman"/>
        </w:rPr>
      </w:pPr>
    </w:p>
    <w:p w:rsidR="00E467D1" w:rsidRPr="00BA5D68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Informacje ogólne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7124"/>
      </w:tblGrid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Zużycie energii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D4389B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>max. 350</w:t>
            </w:r>
            <w:r w:rsidR="00E467D1" w:rsidRPr="00BA5D68">
              <w:rPr>
                <w:rFonts w:eastAsia="Times New Roman"/>
              </w:rPr>
              <w:t> W,</w:t>
            </w:r>
            <w:r>
              <w:rPr>
                <w:rFonts w:eastAsia="Times New Roman"/>
              </w:rPr>
              <w:t xml:space="preserve">  max. 270 W (tryb ekonomiczny), ok. 0,4</w:t>
            </w:r>
            <w:r w:rsidR="00E467D1" w:rsidRPr="00BA5D68">
              <w:rPr>
                <w:rFonts w:eastAsia="Times New Roman"/>
              </w:rPr>
              <w:t> W (w trybie czuwania)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Napięcie zasilania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AC 220 V - 240 V,50 </w:t>
            </w:r>
            <w:proofErr w:type="spellStart"/>
            <w:r w:rsidRPr="00BA5D68">
              <w:rPr>
                <w:rFonts w:eastAsia="Times New Roman"/>
              </w:rPr>
              <w:t>Hz</w:t>
            </w:r>
            <w:proofErr w:type="spellEnd"/>
            <w:r w:rsidRPr="00BA5D68">
              <w:rPr>
                <w:rFonts w:eastAsia="Times New Roman"/>
              </w:rPr>
              <w:t xml:space="preserve"> - 60 </w:t>
            </w:r>
            <w:proofErr w:type="spellStart"/>
            <w:r w:rsidRPr="00BA5D68">
              <w:rPr>
                <w:rFonts w:eastAsia="Times New Roman"/>
              </w:rPr>
              <w:t>Hz</w:t>
            </w:r>
            <w:proofErr w:type="spellEnd"/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Wymiary produktu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D4389B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nie większe niż: 370 x 400 x 1</w:t>
            </w:r>
            <w:r w:rsidR="00E467D1" w:rsidRPr="00BA5D6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0</w:t>
            </w:r>
            <w:r w:rsidR="00E467D1" w:rsidRPr="00BA5D68">
              <w:rPr>
                <w:rFonts w:eastAsia="Times New Roman"/>
              </w:rPr>
              <w:t> mm (Szerokość x Głębokość x Wysokość)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Waga produktu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ok. </w:t>
            </w:r>
            <w:r w:rsidR="00D4389B">
              <w:rPr>
                <w:rFonts w:eastAsia="Times New Roman"/>
              </w:rPr>
              <w:t>6,0</w:t>
            </w:r>
            <w:r w:rsidRPr="00BA5D68">
              <w:rPr>
                <w:rFonts w:eastAsia="Times New Roman"/>
              </w:rPr>
              <w:t> kg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Poziom hałasu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Tryb normalny: 35 </w:t>
            </w:r>
            <w:proofErr w:type="spellStart"/>
            <w:r w:rsidRPr="00BA5D68">
              <w:rPr>
                <w:rFonts w:eastAsia="Times New Roman"/>
              </w:rPr>
              <w:t>dB</w:t>
            </w:r>
            <w:proofErr w:type="spellEnd"/>
            <w:r w:rsidRPr="00BA5D68">
              <w:rPr>
                <w:rFonts w:eastAsia="Times New Roman"/>
              </w:rPr>
              <w:t xml:space="preserve"> (A) - Tryb ekonomiczny: 28 </w:t>
            </w:r>
            <w:proofErr w:type="spellStart"/>
            <w:r w:rsidRPr="00BA5D68">
              <w:rPr>
                <w:rFonts w:eastAsia="Times New Roman"/>
              </w:rPr>
              <w:t>dB</w:t>
            </w:r>
            <w:proofErr w:type="spellEnd"/>
            <w:r w:rsidRPr="00BA5D68">
              <w:rPr>
                <w:rFonts w:eastAsia="Times New Roman"/>
              </w:rPr>
              <w:t xml:space="preserve"> (A)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Temperatura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Praca 5°C - 35°C, Składowanie -10°C - 60°C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Wilgotność powietrza</w:t>
            </w:r>
          </w:p>
        </w:tc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 xml:space="preserve">Praca 20% - 80%, </w:t>
            </w:r>
          </w:p>
        </w:tc>
      </w:tr>
      <w:tr w:rsidR="00E467D1" w:rsidRPr="004C6B83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Załączone oprogramowanie</w:t>
            </w:r>
          </w:p>
        </w:tc>
        <w:tc>
          <w:tcPr>
            <w:tcW w:w="0" w:type="auto"/>
            <w:vAlign w:val="center"/>
            <w:hideMark/>
          </w:tcPr>
          <w:p w:rsidR="00E467D1" w:rsidRPr="004C6B83" w:rsidRDefault="00E467D1" w:rsidP="006377F6">
            <w:pPr>
              <w:pStyle w:val="Bezodstpw"/>
              <w:rPr>
                <w:rFonts w:eastAsia="Times New Roman"/>
                <w:lang w:val="en-US"/>
              </w:rPr>
            </w:pPr>
            <w:r w:rsidRPr="004C6B83">
              <w:rPr>
                <w:rFonts w:eastAsia="Times New Roman"/>
                <w:lang w:val="en-US"/>
              </w:rPr>
              <w:t>Multi PC Projection, Network Projection</w:t>
            </w: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Opcje</w:t>
            </w:r>
          </w:p>
        </w:tc>
        <w:tc>
          <w:tcPr>
            <w:tcW w:w="0" w:type="auto"/>
            <w:vAlign w:val="center"/>
            <w:hideMark/>
          </w:tcPr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Aparat do dokumentów, Klucz USB szybkiego połączenia bezprzewodowego, Przedłużacz USB, Moduł bezprzewodowej sieci LAN</w:t>
            </w:r>
          </w:p>
        </w:tc>
      </w:tr>
      <w:tr w:rsidR="00E467D1" w:rsidRPr="004C6B83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lastRenderedPageBreak/>
              <w:t>Kompatybilne systemy operacyjne</w:t>
            </w:r>
            <w:r w:rsidR="006377F6">
              <w:rPr>
                <w:rFonts w:eastAsia="Times New Roman"/>
              </w:rPr>
              <w:t xml:space="preserve">:       </w:t>
            </w:r>
          </w:p>
        </w:tc>
        <w:tc>
          <w:tcPr>
            <w:tcW w:w="0" w:type="auto"/>
            <w:vAlign w:val="center"/>
            <w:hideMark/>
          </w:tcPr>
          <w:p w:rsidR="00E467D1" w:rsidRDefault="00E467D1" w:rsidP="006377F6">
            <w:pPr>
              <w:pStyle w:val="Bezodstpw"/>
              <w:rPr>
                <w:rFonts w:eastAsia="Times New Roman"/>
                <w:lang w:val="en-US"/>
              </w:rPr>
            </w:pPr>
          </w:p>
          <w:p w:rsidR="006377F6" w:rsidRDefault="006377F6" w:rsidP="006377F6">
            <w:pPr>
              <w:pStyle w:val="Bezodstpw"/>
              <w:rPr>
                <w:rFonts w:eastAsia="Times New Roman"/>
                <w:lang w:val="en-US"/>
              </w:rPr>
            </w:pPr>
          </w:p>
          <w:p w:rsidR="006377F6" w:rsidRDefault="006377F6" w:rsidP="006377F6">
            <w:pPr>
              <w:pStyle w:val="Bezodstpw"/>
            </w:pPr>
          </w:p>
          <w:p w:rsidR="006377F6" w:rsidRDefault="006377F6" w:rsidP="006377F6">
            <w:pPr>
              <w:pStyle w:val="Bezodstpw"/>
            </w:pPr>
          </w:p>
          <w:p w:rsidR="006377F6" w:rsidRDefault="006377F6" w:rsidP="006377F6">
            <w:pPr>
              <w:pStyle w:val="Bezodstpw"/>
            </w:pPr>
            <w:r>
              <w:t xml:space="preserve">Mac OS 10.10.x, Mac OS 10.7.x, Mac OS 10.8.x, Mac OS 10.9.x, </w:t>
            </w:r>
            <w:proofErr w:type="spellStart"/>
            <w:r>
              <w:t>Ubuntu</w:t>
            </w:r>
            <w:proofErr w:type="spellEnd"/>
            <w:r>
              <w:t xml:space="preserve"> 14.10, </w:t>
            </w:r>
            <w:proofErr w:type="spellStart"/>
            <w:r>
              <w:t>Ubuntu</w:t>
            </w:r>
            <w:proofErr w:type="spellEnd"/>
            <w:r>
              <w:t xml:space="preserve"> 15.04, </w:t>
            </w:r>
            <w:proofErr w:type="spellStart"/>
            <w:r>
              <w:t>Ubuntu</w:t>
            </w:r>
            <w:proofErr w:type="spellEnd"/>
            <w:r>
              <w:t xml:space="preserve"> 15.10, </w:t>
            </w:r>
            <w:proofErr w:type="spellStart"/>
            <w:r>
              <w:t>Ubuntu</w:t>
            </w:r>
            <w:proofErr w:type="spellEnd"/>
            <w:r>
              <w:t xml:space="preserve"> 16.04 LTS, Windows 10, Windows 8, Windows 8.1</w:t>
            </w:r>
          </w:p>
          <w:p w:rsidR="006377F6" w:rsidRPr="004C6B83" w:rsidRDefault="006377F6" w:rsidP="006377F6">
            <w:pPr>
              <w:pStyle w:val="Bezodstpw"/>
              <w:rPr>
                <w:rFonts w:eastAsia="Times New Roman"/>
                <w:lang w:val="en-US"/>
              </w:rPr>
            </w:pP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Głośniki</w:t>
            </w:r>
          </w:p>
        </w:tc>
        <w:tc>
          <w:tcPr>
            <w:tcW w:w="0" w:type="auto"/>
            <w:vAlign w:val="center"/>
            <w:hideMark/>
          </w:tcPr>
          <w:p w:rsidR="00E467D1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16 W</w:t>
            </w:r>
          </w:p>
          <w:p w:rsidR="00C44EE4" w:rsidRPr="00BA5D68" w:rsidRDefault="00C44EE4" w:rsidP="006377F6">
            <w:pPr>
              <w:pStyle w:val="Bezodstpw"/>
              <w:rPr>
                <w:rFonts w:eastAsia="Times New Roman"/>
              </w:rPr>
            </w:pPr>
          </w:p>
        </w:tc>
      </w:tr>
      <w:tr w:rsidR="00E467D1" w:rsidRPr="00BA5D68" w:rsidTr="00E46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Zawartość zestawu</w:t>
            </w:r>
          </w:p>
        </w:tc>
        <w:tc>
          <w:tcPr>
            <w:tcW w:w="0" w:type="auto"/>
            <w:vAlign w:val="center"/>
            <w:hideMark/>
          </w:tcPr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6377F6" w:rsidRDefault="006377F6" w:rsidP="006377F6">
            <w:pPr>
              <w:pStyle w:val="Bezodstpw"/>
              <w:rPr>
                <w:rFonts w:eastAsia="Times New Roman"/>
              </w:rPr>
            </w:pPr>
          </w:p>
          <w:p w:rsidR="00E467D1" w:rsidRPr="00BA5D68" w:rsidRDefault="00E467D1" w:rsidP="006377F6">
            <w:pPr>
              <w:pStyle w:val="Bezodstpw"/>
              <w:rPr>
                <w:rFonts w:eastAsia="Times New Roman"/>
              </w:rPr>
            </w:pPr>
            <w:r w:rsidRPr="00BA5D68">
              <w:rPr>
                <w:rFonts w:eastAsia="Times New Roman"/>
              </w:rPr>
              <w:t>Instrukcja na płycie CD, Urządzenie podstawowe, Kabel zasilający, Pilot z bateriami, Uchwyt naścienny</w:t>
            </w:r>
            <w:r>
              <w:rPr>
                <w:rFonts w:eastAsia="Times New Roman"/>
              </w:rPr>
              <w:t xml:space="preserve"> dedykowany do tego typu projektora, umożliwiający regulację we wszystkich kierunkach poziomu i pionu (przechył i balans), mocowanie naścienne min. 10 punktów ø10 x 20mm </w:t>
            </w:r>
          </w:p>
        </w:tc>
      </w:tr>
    </w:tbl>
    <w:p w:rsidR="00E467D1" w:rsidRDefault="00E467D1" w:rsidP="006377F6">
      <w:pPr>
        <w:pStyle w:val="Bezodstpw"/>
        <w:rPr>
          <w:rFonts w:eastAsia="Times New Roman"/>
        </w:rPr>
      </w:pPr>
      <w:r w:rsidRPr="00BA5D68">
        <w:rPr>
          <w:rFonts w:eastAsia="Times New Roman"/>
        </w:rPr>
        <w:t>Inne</w:t>
      </w:r>
    </w:p>
    <w:p w:rsidR="00E467D1" w:rsidRDefault="00E467D1" w:rsidP="006377F6">
      <w:pPr>
        <w:pStyle w:val="Bezodstpw"/>
      </w:pPr>
      <w:r w:rsidRPr="00BA398A">
        <w:t xml:space="preserve"> </w:t>
      </w:r>
      <w:r>
        <w:t>Gwarancja nie mniej niż 3 lata na projektor i nie mniej niż 3 lata lub 1000h na lampę.</w:t>
      </w:r>
    </w:p>
    <w:p w:rsidR="00E467D1" w:rsidRDefault="00E467D1" w:rsidP="006377F6">
      <w:pPr>
        <w:pStyle w:val="Bezodstpw"/>
      </w:pPr>
    </w:p>
    <w:p w:rsidR="00E467D1" w:rsidRDefault="00E467D1" w:rsidP="006377F6">
      <w:pPr>
        <w:pStyle w:val="Bezodstpw"/>
      </w:pPr>
      <w:r>
        <w:t xml:space="preserve">Dostawca projektorów musi posiadać oświadczenie producenta, że w przypadku nie wywiązywania się z obowiązków gwarancyjnych przez oferenta lub przez firmę serwisującą, producent projektorów przejmie na siebie wszelkie zobowiązania związane z serwisem gwarancyjnym zaoferowanych </w:t>
      </w:r>
    </w:p>
    <w:p w:rsidR="00E467D1" w:rsidRDefault="00E467D1" w:rsidP="006377F6">
      <w:pPr>
        <w:pStyle w:val="Bezodstpw"/>
      </w:pPr>
      <w:r>
        <w:t>projektorów .</w:t>
      </w:r>
    </w:p>
    <w:p w:rsidR="00E467D1" w:rsidRDefault="00E467D1" w:rsidP="006377F6">
      <w:pPr>
        <w:pStyle w:val="Bezodstpw"/>
      </w:pPr>
    </w:p>
    <w:p w:rsidR="00E467D1" w:rsidRDefault="00E467D1" w:rsidP="00E467D1">
      <w:pPr>
        <w:pStyle w:val="Zwykytekst"/>
      </w:pPr>
    </w:p>
    <w:p w:rsidR="00E467D1" w:rsidRDefault="00E467D1" w:rsidP="00E467D1">
      <w:pPr>
        <w:spacing w:line="300" w:lineRule="auto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TABLICA SUCHOŚCIERALNA </w:t>
      </w:r>
      <w:r w:rsidR="002E6A08">
        <w:rPr>
          <w:rFonts w:ascii="Calibri" w:hAnsi="Calibri"/>
          <w:b/>
          <w:u w:val="single"/>
        </w:rPr>
        <w:t>– 2</w:t>
      </w:r>
      <w:r w:rsidR="00D31A0D">
        <w:rPr>
          <w:rFonts w:ascii="Calibri" w:hAnsi="Calibri"/>
          <w:b/>
          <w:u w:val="single"/>
        </w:rPr>
        <w:t xml:space="preserve"> szt.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1.Wymiary tablicy: minimum 2400 x 1200 mm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2.Wymiary powierzchni roboczej: minimum 2360 x 1150 mm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 xml:space="preserve">3.Powierzchnia: ceramiczna (porcelana), </w:t>
      </w:r>
      <w:proofErr w:type="spellStart"/>
      <w:r>
        <w:rPr>
          <w:rFonts w:ascii="Calibri" w:hAnsi="Calibri"/>
        </w:rPr>
        <w:t>suchościeralna</w:t>
      </w:r>
      <w:proofErr w:type="spellEnd"/>
      <w:r>
        <w:rPr>
          <w:rFonts w:ascii="Calibri" w:hAnsi="Calibri"/>
        </w:rPr>
        <w:t xml:space="preserve">, 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4.Grubość:  min. 40 mikronów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5.Właściwości: idealnie gładka, twarda matowa powierzchnia pełniąca również funkcję ekranu      projekcyjnego, wysoka odporność na zadrapania i uszkodzenia, niewymagająca konserwacji,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odporność na środki chemiczne, bezołowiowa,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6.Kolor powierzchni: biały matowy,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7.Rama: anodowane aluminium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 xml:space="preserve">8.Mocowanie: zintegrowane z tylną częścią profilu ramkowego lub wydzielonych zamaskowanych    obszarów, 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9.Półki na akcesoria:  (wbudowane), mocowane w dolnej części profilu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10.Dodatkowe wymagania: wzmocnienie tylnej powierzchni tablicy,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11.Grubość: min.18 mm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12.Gwarancja: min. 2 lata na tablicę i min.25 lat na powłokę ceramiczną,</w:t>
      </w:r>
    </w:p>
    <w:p w:rsidR="00E467D1" w:rsidRDefault="00E467D1" w:rsidP="00E467D1">
      <w:pPr>
        <w:widowControl w:val="0"/>
        <w:autoSpaceDE w:val="0"/>
        <w:autoSpaceDN w:val="0"/>
        <w:adjustRightInd w:val="0"/>
        <w:spacing w:after="0" w:line="300" w:lineRule="auto"/>
        <w:rPr>
          <w:rFonts w:ascii="Calibri" w:hAnsi="Calibri"/>
        </w:rPr>
      </w:pPr>
      <w:r>
        <w:rPr>
          <w:rFonts w:ascii="Calibri" w:hAnsi="Calibri"/>
        </w:rPr>
        <w:t>13.Waga: max. 33 kg</w:t>
      </w:r>
    </w:p>
    <w:p w:rsidR="00E467D1" w:rsidRDefault="00E467D1" w:rsidP="00E467D1">
      <w:pPr>
        <w:spacing w:after="0" w:line="240" w:lineRule="auto"/>
        <w:rPr>
          <w:rFonts w:cs="Arial"/>
        </w:rPr>
      </w:pPr>
    </w:p>
    <w:p w:rsidR="00653D56" w:rsidRDefault="00653D56" w:rsidP="00F47044">
      <w:pPr>
        <w:rPr>
          <w:b/>
          <w:sz w:val="24"/>
          <w:szCs w:val="28"/>
        </w:rPr>
      </w:pPr>
      <w:r>
        <w:rPr>
          <w:b/>
          <w:sz w:val="24"/>
          <w:szCs w:val="28"/>
        </w:rPr>
        <w:br/>
      </w:r>
    </w:p>
    <w:p w:rsidR="00F47044" w:rsidRPr="00653D56" w:rsidRDefault="00F47044" w:rsidP="00F47044">
      <w:pPr>
        <w:rPr>
          <w:b/>
          <w:sz w:val="28"/>
          <w:szCs w:val="28"/>
        </w:rPr>
      </w:pPr>
      <w:r w:rsidRPr="00653D56">
        <w:rPr>
          <w:b/>
          <w:sz w:val="28"/>
          <w:szCs w:val="28"/>
        </w:rPr>
        <w:lastRenderedPageBreak/>
        <w:t>SYSTEM TRANSMISJI CYFROWEJ SYGNAŁÓW WIDEO</w:t>
      </w:r>
    </w:p>
    <w:p w:rsidR="00F47044" w:rsidRPr="00640D7C" w:rsidRDefault="00F47044" w:rsidP="00F47044">
      <w:pPr>
        <w:pStyle w:val="Bezodstpw"/>
        <w:rPr>
          <w:rFonts w:eastAsia="Times New Roman" w:cs="Helvetica"/>
          <w:b/>
          <w:color w:val="000000"/>
        </w:rPr>
      </w:pPr>
      <w:r w:rsidRPr="00640D7C">
        <w:rPr>
          <w:rFonts w:eastAsia="Times New Roman" w:cs="Helvetica"/>
          <w:b/>
          <w:color w:val="000000"/>
        </w:rPr>
        <w:t>WIELOFORMATOWY NADAJNIK HDMI/VGA Z NADAJNIKEM cat5/6</w:t>
      </w:r>
      <w:r>
        <w:rPr>
          <w:rFonts w:eastAsia="Times New Roman" w:cs="Helvetica"/>
          <w:b/>
          <w:color w:val="000000"/>
        </w:rPr>
        <w:t xml:space="preserve">  - 1 szt.</w:t>
      </w:r>
    </w:p>
    <w:p w:rsidR="00F47044" w:rsidRPr="00CB1E17" w:rsidRDefault="00F47044" w:rsidP="00F47044">
      <w:pPr>
        <w:pStyle w:val="Bezodstpw"/>
      </w:pPr>
    </w:p>
    <w:p w:rsidR="00F47044" w:rsidRDefault="00F47044" w:rsidP="00F47044">
      <w:pPr>
        <w:pStyle w:val="Bezodstpw"/>
      </w:pPr>
      <w:r w:rsidRPr="00750ADD">
        <w:t xml:space="preserve">Obsługiwane sygnały: HDMI </w:t>
      </w:r>
      <w:r>
        <w:t>i</w:t>
      </w:r>
      <w:r w:rsidRPr="00750ADD">
        <w:t xml:space="preserve"> VGA</w:t>
      </w:r>
      <w:r>
        <w:t xml:space="preserve">, rozdzielczości do </w:t>
      </w:r>
      <w:r w:rsidRPr="00750ADD">
        <w:t>1080p/1920x1200</w:t>
      </w:r>
    </w:p>
    <w:p w:rsidR="00F47044" w:rsidRDefault="00F47044" w:rsidP="00F47044">
      <w:pPr>
        <w:pStyle w:val="Bezodstpw"/>
      </w:pPr>
      <w:r>
        <w:t>Wejścia: HDMI x 1, VGA D-</w:t>
      </w:r>
      <w:proofErr w:type="spellStart"/>
      <w:r>
        <w:t>Sub</w:t>
      </w:r>
      <w:proofErr w:type="spellEnd"/>
      <w:r>
        <w:t xml:space="preserve"> 15pin x 1, audio mini </w:t>
      </w:r>
      <w:proofErr w:type="spellStart"/>
      <w:r>
        <w:t>jack</w:t>
      </w:r>
      <w:proofErr w:type="spellEnd"/>
      <w:r>
        <w:t xml:space="preserve"> 3,5mm x 1, USB x 1 (do aktualizacji </w:t>
      </w:r>
      <w:proofErr w:type="spellStart"/>
      <w:r>
        <w:t>firmware</w:t>
      </w:r>
      <w:proofErr w:type="spellEnd"/>
      <w:r>
        <w:t>)</w:t>
      </w:r>
    </w:p>
    <w:p w:rsidR="00F47044" w:rsidRDefault="00F47044" w:rsidP="00F47044">
      <w:pPr>
        <w:pStyle w:val="Bezodstpw"/>
      </w:pPr>
      <w:r>
        <w:t>Wyjścia: RJ45 x 1 – HD Base T</w:t>
      </w:r>
    </w:p>
    <w:p w:rsidR="00F47044" w:rsidRDefault="00F47044" w:rsidP="00F47044">
      <w:pPr>
        <w:pStyle w:val="Bezodstpw"/>
      </w:pPr>
      <w:r>
        <w:t>Przyciski sterowania umieszczone na obudowie</w:t>
      </w:r>
    </w:p>
    <w:p w:rsidR="00F47044" w:rsidRDefault="00F47044" w:rsidP="00F47044">
      <w:pPr>
        <w:pStyle w:val="Bezodstpw"/>
      </w:pPr>
      <w:r>
        <w:t>Diody LED sygnalizujące aktualnie wybrane wejście sygnału oraz status urządzenia</w:t>
      </w:r>
    </w:p>
    <w:p w:rsidR="00F47044" w:rsidRPr="00750ADD" w:rsidRDefault="00F47044" w:rsidP="00F47044">
      <w:pPr>
        <w:pStyle w:val="Bezodstpw"/>
      </w:pPr>
      <w:r>
        <w:t>Zasięg do 70 metrów/1080p</w:t>
      </w:r>
    </w:p>
    <w:p w:rsidR="00F47044" w:rsidRPr="00750ADD" w:rsidRDefault="00F47044" w:rsidP="00F47044">
      <w:pPr>
        <w:pStyle w:val="Bezodstpw"/>
      </w:pPr>
      <w:r w:rsidRPr="00750ADD">
        <w:t>Funkcje dostępne po podłączeniu kompatybilnego odbiornika</w:t>
      </w:r>
    </w:p>
    <w:p w:rsidR="00F47044" w:rsidRPr="00750ADD" w:rsidRDefault="00F47044" w:rsidP="00F47044">
      <w:pPr>
        <w:pStyle w:val="Bezodstpw"/>
      </w:pPr>
      <w:r>
        <w:t>Automatyczne włączanie/wyłączanie podłączonego monitora/projektora</w:t>
      </w:r>
    </w:p>
    <w:p w:rsidR="00F47044" w:rsidRPr="00750ADD" w:rsidRDefault="00F47044" w:rsidP="00F47044">
      <w:pPr>
        <w:pStyle w:val="Bezodstpw"/>
      </w:pPr>
      <w:r>
        <w:t>Automatyczne przełączanie wejść</w:t>
      </w:r>
    </w:p>
    <w:p w:rsidR="00F47044" w:rsidRPr="00750ADD" w:rsidRDefault="00F47044" w:rsidP="00F47044">
      <w:pPr>
        <w:pStyle w:val="Bezodstpw"/>
      </w:pPr>
      <w:r w:rsidRPr="00F73650">
        <w:t xml:space="preserve">Zarządzanie HDCP </w:t>
      </w:r>
    </w:p>
    <w:p w:rsidR="00F47044" w:rsidRPr="00750ADD" w:rsidRDefault="00F47044" w:rsidP="00F47044">
      <w:pPr>
        <w:pStyle w:val="Bezodstpw"/>
      </w:pPr>
      <w:r>
        <w:t xml:space="preserve">Ustawianie preferowanej rozdzielczości </w:t>
      </w:r>
    </w:p>
    <w:p w:rsidR="00F47044" w:rsidRPr="00750ADD" w:rsidRDefault="00F47044" w:rsidP="00F47044">
      <w:pPr>
        <w:pStyle w:val="Bezodstpw"/>
      </w:pPr>
      <w:r w:rsidRPr="00750ADD">
        <w:t>Sterowanie monitorem/wyświetlaczem z poziomu nadajnika</w:t>
      </w:r>
    </w:p>
    <w:p w:rsidR="00F47044" w:rsidRPr="00750ADD" w:rsidRDefault="00F47044" w:rsidP="00F47044">
      <w:pPr>
        <w:pStyle w:val="Bezodstpw"/>
      </w:pPr>
      <w:r w:rsidRPr="00750ADD">
        <w:t>Wybór źródła za pomocą kodów RS-232 z zewnętrz</w:t>
      </w:r>
      <w:r>
        <w:t>nego systemu sterowania</w:t>
      </w:r>
    </w:p>
    <w:p w:rsidR="00F47044" w:rsidRPr="00750ADD" w:rsidRDefault="00F47044" w:rsidP="00F47044">
      <w:pPr>
        <w:pStyle w:val="Bezodstpw"/>
      </w:pPr>
      <w:r>
        <w:t>Dostępne sposoby zasilania:</w:t>
      </w:r>
    </w:p>
    <w:p w:rsidR="00F47044" w:rsidRPr="00750ADD" w:rsidRDefault="00F47044" w:rsidP="00F47044">
      <w:pPr>
        <w:pStyle w:val="Bezodstpw"/>
      </w:pPr>
      <w:r>
        <w:t xml:space="preserve">   </w:t>
      </w:r>
      <w:proofErr w:type="spellStart"/>
      <w:r w:rsidRPr="00750ADD">
        <w:t>PoCc</w:t>
      </w:r>
      <w:proofErr w:type="spellEnd"/>
      <w:r w:rsidRPr="00750ADD">
        <w:t xml:space="preserve"> </w:t>
      </w:r>
      <w:r>
        <w:t>do odbiornika</w:t>
      </w:r>
    </w:p>
    <w:p w:rsidR="00F47044" w:rsidRDefault="00F47044" w:rsidP="00F47044">
      <w:pPr>
        <w:pStyle w:val="Bezodstpw"/>
      </w:pPr>
      <w:r>
        <w:t xml:space="preserve">   </w:t>
      </w:r>
      <w:proofErr w:type="spellStart"/>
      <w:r w:rsidRPr="00750ADD">
        <w:t>PoCc</w:t>
      </w:r>
      <w:proofErr w:type="spellEnd"/>
      <w:r w:rsidRPr="00750ADD">
        <w:t xml:space="preserve"> </w:t>
      </w:r>
      <w:r>
        <w:t>z odbiornika</w:t>
      </w:r>
    </w:p>
    <w:p w:rsidR="00F47044" w:rsidRDefault="00F47044" w:rsidP="00F47044">
      <w:pPr>
        <w:pStyle w:val="Bezodstpw"/>
      </w:pPr>
      <w:r>
        <w:t>Dedykowany zasilacz</w:t>
      </w:r>
    </w:p>
    <w:p w:rsidR="00F47044" w:rsidRDefault="00F47044" w:rsidP="00F47044">
      <w:pPr>
        <w:pStyle w:val="Bezodstpw"/>
      </w:pPr>
      <w:r>
        <w:t>Sposób montażu  -  desktop</w:t>
      </w:r>
    </w:p>
    <w:p w:rsidR="00F47044" w:rsidRDefault="00F47044" w:rsidP="00F47044">
      <w:pPr>
        <w:pStyle w:val="Bezodstpw"/>
      </w:pPr>
      <w:r w:rsidRPr="00EA7CB0">
        <w:t>Szybkość transmisji</w:t>
      </w:r>
      <w:r>
        <w:t>:</w:t>
      </w:r>
      <w:r w:rsidRPr="00EA7CB0">
        <w:tab/>
        <w:t>6.75Gbps</w:t>
      </w:r>
    </w:p>
    <w:p w:rsidR="00F47044" w:rsidRDefault="00F47044" w:rsidP="00F47044">
      <w:pPr>
        <w:pStyle w:val="Bezodstpw"/>
      </w:pPr>
      <w:r>
        <w:t>Wideo: do 1080p</w:t>
      </w:r>
    </w:p>
    <w:p w:rsidR="00F47044" w:rsidRPr="00F73650" w:rsidRDefault="00F47044" w:rsidP="00F47044">
      <w:pPr>
        <w:pStyle w:val="Bezodstpw"/>
        <w:rPr>
          <w:lang w:val="en-US"/>
        </w:rPr>
      </w:pPr>
      <w:r w:rsidRPr="00F73650">
        <w:rPr>
          <w:lang w:val="en-US"/>
        </w:rPr>
        <w:t>VESA: do 1920x1200</w:t>
      </w:r>
    </w:p>
    <w:p w:rsidR="00F47044" w:rsidRPr="00F73650" w:rsidRDefault="00F47044" w:rsidP="00F47044">
      <w:pPr>
        <w:pStyle w:val="Bezodstpw"/>
        <w:rPr>
          <w:lang w:val="en-US"/>
        </w:rPr>
      </w:pPr>
      <w:r w:rsidRPr="00F73650">
        <w:rPr>
          <w:lang w:val="en-US"/>
        </w:rPr>
        <w:t>Audio:</w:t>
      </w:r>
      <w:r w:rsidRPr="00F73650">
        <w:rPr>
          <w:lang w:val="en-US"/>
        </w:rPr>
        <w:tab/>
        <w:t xml:space="preserve">Dolby </w:t>
      </w:r>
      <w:proofErr w:type="spellStart"/>
      <w:r w:rsidRPr="00F73650">
        <w:rPr>
          <w:lang w:val="en-US"/>
        </w:rPr>
        <w:t>TrueHD</w:t>
      </w:r>
      <w:proofErr w:type="spellEnd"/>
      <w:r w:rsidRPr="00F73650">
        <w:rPr>
          <w:lang w:val="en-US"/>
        </w:rPr>
        <w:t>, DTS-HD Master Audio</w:t>
      </w:r>
    </w:p>
    <w:p w:rsidR="00F47044" w:rsidRDefault="00F47044" w:rsidP="00F47044">
      <w:pPr>
        <w:pStyle w:val="Bezodstpw"/>
      </w:pPr>
      <w:r>
        <w:t>Wymiary:    (W x S x G)</w:t>
      </w:r>
      <w:r>
        <w:tab/>
        <w:t xml:space="preserve">nie większe </w:t>
      </w:r>
      <w:r w:rsidRPr="009A3ED6">
        <w:t>38 x 127 x 102 (mm)</w:t>
      </w:r>
    </w:p>
    <w:p w:rsidR="00F47044" w:rsidRPr="00750ADD" w:rsidRDefault="00F47044" w:rsidP="00F47044">
      <w:pPr>
        <w:pStyle w:val="Bezodstpw"/>
      </w:pPr>
      <w:r>
        <w:t>Waga:</w:t>
      </w:r>
      <w:r>
        <w:tab/>
        <w:t>nie większa niż 0.37 kg</w:t>
      </w:r>
    </w:p>
    <w:p w:rsidR="00F47044" w:rsidRDefault="00F47044" w:rsidP="00F47044">
      <w:pPr>
        <w:pStyle w:val="Bezodstpw"/>
      </w:pPr>
      <w:r w:rsidRPr="00EA7CB0">
        <w:t>Zasięg</w:t>
      </w:r>
      <w:r>
        <w:t>:</w:t>
      </w:r>
      <w:r w:rsidRPr="00EA7CB0">
        <w:tab/>
      </w:r>
      <w:r>
        <w:t xml:space="preserve">70 metrów @ 1080p przez CAT6a/7, </w:t>
      </w:r>
    </w:p>
    <w:p w:rsidR="00F47044" w:rsidRDefault="00F47044" w:rsidP="00F47044">
      <w:pPr>
        <w:pStyle w:val="Bezodstpw"/>
      </w:pPr>
      <w:r>
        <w:t xml:space="preserve">              </w:t>
      </w:r>
      <w:r w:rsidRPr="00EA7CB0">
        <w:t>60 metrów @ 1080p przez CAT5e/6</w:t>
      </w:r>
    </w:p>
    <w:p w:rsidR="00F47044" w:rsidRDefault="00F47044" w:rsidP="00F47044">
      <w:pPr>
        <w:pStyle w:val="Bezodstpw"/>
      </w:pPr>
      <w:r w:rsidRPr="00C4134E">
        <w:t>Zgodność z HDCP</w:t>
      </w:r>
      <w:r>
        <w:t>:</w:t>
      </w:r>
      <w:r w:rsidRPr="00C4134E">
        <w:tab/>
        <w:t>Tak</w:t>
      </w:r>
      <w:r>
        <w:t xml:space="preserve"> </w:t>
      </w:r>
    </w:p>
    <w:p w:rsidR="00F47044" w:rsidRDefault="00F47044" w:rsidP="00F47044">
      <w:pPr>
        <w:pStyle w:val="Bezodstpw"/>
      </w:pPr>
      <w:r>
        <w:t>Zużycie energii nie większe niż 19 W</w:t>
      </w:r>
    </w:p>
    <w:p w:rsidR="00F47044" w:rsidRDefault="00F47044" w:rsidP="00F47044">
      <w:pPr>
        <w:pStyle w:val="Bezodstpw"/>
      </w:pPr>
      <w:r w:rsidRPr="00C4134E">
        <w:t>Certyfikaty</w:t>
      </w:r>
      <w:r>
        <w:t>:</w:t>
      </w:r>
      <w:r w:rsidRPr="00C4134E">
        <w:tab/>
        <w:t xml:space="preserve">CE, FCC, </w:t>
      </w:r>
      <w:proofErr w:type="spellStart"/>
      <w:r w:rsidRPr="00C4134E">
        <w:t>RoHS</w:t>
      </w:r>
      <w:proofErr w:type="spellEnd"/>
      <w:r w:rsidRPr="00C4134E">
        <w:t xml:space="preserve">, </w:t>
      </w:r>
      <w:proofErr w:type="spellStart"/>
      <w:r w:rsidRPr="00C4134E">
        <w:t>cULus</w:t>
      </w:r>
      <w:proofErr w:type="spellEnd"/>
      <w:r w:rsidRPr="00C4134E">
        <w:t xml:space="preserve"> dla zasilacza</w:t>
      </w:r>
    </w:p>
    <w:p w:rsidR="00F47044" w:rsidRDefault="00F47044" w:rsidP="00F47044">
      <w:pPr>
        <w:pStyle w:val="Bezodstpw"/>
      </w:pPr>
      <w:r>
        <w:t>Gwarancja  producenta  minimum 10 lat</w:t>
      </w:r>
    </w:p>
    <w:p w:rsidR="00F47044" w:rsidRDefault="00F47044" w:rsidP="00F47044">
      <w:pPr>
        <w:pStyle w:val="Bezodstpw"/>
      </w:pPr>
      <w:r>
        <w:t>.</w:t>
      </w:r>
    </w:p>
    <w:p w:rsidR="00F47044" w:rsidRPr="004852AB" w:rsidRDefault="00F47044" w:rsidP="00F47044">
      <w:p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b/>
          <w:color w:val="000000"/>
          <w:lang w:eastAsia="pl-PL"/>
        </w:rPr>
      </w:pPr>
      <w:r w:rsidRPr="004852AB">
        <w:rPr>
          <w:rFonts w:eastAsia="Times New Roman" w:cs="Helvetica"/>
          <w:b/>
          <w:color w:val="000000"/>
          <w:lang w:eastAsia="pl-PL"/>
        </w:rPr>
        <w:t>ODBIORNIK KONWERTER cat5/6 NA HDMI</w:t>
      </w:r>
      <w:r>
        <w:rPr>
          <w:rFonts w:eastAsia="Times New Roman" w:cs="Helvetica"/>
          <w:b/>
          <w:color w:val="000000"/>
          <w:lang w:eastAsia="pl-PL"/>
        </w:rPr>
        <w:t xml:space="preserve">   - 1 szt.</w:t>
      </w:r>
    </w:p>
    <w:p w:rsidR="00F47044" w:rsidRDefault="00F47044" w:rsidP="00F47044">
      <w:pPr>
        <w:pStyle w:val="Bezodstpw"/>
      </w:pPr>
      <w:r>
        <w:t>Obsługiwane sygnały: HDMI do 1080p/1920x1200</w:t>
      </w:r>
    </w:p>
    <w:p w:rsidR="00F47044" w:rsidRDefault="00F47044" w:rsidP="00F47044">
      <w:pPr>
        <w:pStyle w:val="Bezodstpw"/>
      </w:pPr>
      <w:r>
        <w:t xml:space="preserve">Wejścia: RJ45 x 1 - </w:t>
      </w:r>
      <w:proofErr w:type="spellStart"/>
      <w:r>
        <w:t>HDBase</w:t>
      </w:r>
      <w:proofErr w:type="spellEnd"/>
      <w:r>
        <w:t xml:space="preserve"> T</w:t>
      </w:r>
    </w:p>
    <w:p w:rsidR="00F47044" w:rsidRDefault="00F47044" w:rsidP="00F47044">
      <w:pPr>
        <w:pStyle w:val="Bezodstpw"/>
      </w:pPr>
      <w:r>
        <w:t xml:space="preserve">Wyjścia: HDMI x 1, audio złącze </w:t>
      </w:r>
      <w:proofErr w:type="spellStart"/>
      <w:r>
        <w:t>Euroblock</w:t>
      </w:r>
      <w:proofErr w:type="spellEnd"/>
      <w:r>
        <w:t xml:space="preserve"> x 1, USB x 1 (do aktualizacji </w:t>
      </w:r>
      <w:proofErr w:type="spellStart"/>
      <w:r>
        <w:t>firmware</w:t>
      </w:r>
      <w:proofErr w:type="spellEnd"/>
      <w:r>
        <w:t xml:space="preserve">), RS-232 mini </w:t>
      </w:r>
      <w:proofErr w:type="spellStart"/>
      <w:r>
        <w:t>jack</w:t>
      </w:r>
      <w:proofErr w:type="spellEnd"/>
      <w:r>
        <w:t xml:space="preserve"> 3,5mm x 1, </w:t>
      </w:r>
    </w:p>
    <w:p w:rsidR="00F47044" w:rsidRDefault="00F47044" w:rsidP="00F47044">
      <w:pPr>
        <w:pStyle w:val="Bezodstpw"/>
      </w:pPr>
      <w:r>
        <w:t>Przyciski sterowania umieszczone na obudowie</w:t>
      </w:r>
    </w:p>
    <w:p w:rsidR="00F47044" w:rsidRDefault="00F47044" w:rsidP="00F47044">
      <w:pPr>
        <w:pStyle w:val="Bezodstpw"/>
      </w:pPr>
      <w:r>
        <w:t>Diody LED sygnalizujące status urządzenia</w:t>
      </w:r>
    </w:p>
    <w:p w:rsidR="00F47044" w:rsidRDefault="00F47044" w:rsidP="00F47044">
      <w:pPr>
        <w:pStyle w:val="Bezodstpw"/>
      </w:pPr>
      <w:r>
        <w:t xml:space="preserve">Wbudowany </w:t>
      </w:r>
      <w:proofErr w:type="spellStart"/>
      <w:r>
        <w:t>skaler</w:t>
      </w:r>
      <w:proofErr w:type="spellEnd"/>
      <w:r>
        <w:t xml:space="preserve"> </w:t>
      </w:r>
    </w:p>
    <w:p w:rsidR="00F47044" w:rsidRDefault="00F47044" w:rsidP="00F47044">
      <w:pPr>
        <w:pStyle w:val="Bezodstpw"/>
      </w:pPr>
      <w:r>
        <w:t>Zasięg do 70 metrów/1080p</w:t>
      </w:r>
    </w:p>
    <w:p w:rsidR="00F47044" w:rsidRDefault="00F47044" w:rsidP="00F47044">
      <w:pPr>
        <w:pStyle w:val="Bezodstpw"/>
      </w:pPr>
      <w:r>
        <w:t>Funkcje dostępne po podłączeniu kompatybilnego nadajnika</w:t>
      </w:r>
    </w:p>
    <w:p w:rsidR="00F47044" w:rsidRDefault="00F47044" w:rsidP="00F47044">
      <w:pPr>
        <w:pStyle w:val="Bezodstpw"/>
      </w:pPr>
      <w:r>
        <w:t>Automatyczne włączanie/wyłączanie podłączonego monitora/projektora</w:t>
      </w:r>
    </w:p>
    <w:p w:rsidR="00F47044" w:rsidRDefault="00F47044" w:rsidP="00F47044">
      <w:pPr>
        <w:pStyle w:val="Bezodstpw"/>
      </w:pPr>
      <w:r>
        <w:t>Automatyczne przełączanie wejść</w:t>
      </w:r>
    </w:p>
    <w:p w:rsidR="00F47044" w:rsidRDefault="00F47044" w:rsidP="00F47044">
      <w:pPr>
        <w:pStyle w:val="Bezodstpw"/>
      </w:pPr>
      <w:r w:rsidRPr="00F73650">
        <w:t xml:space="preserve">Zarządzanie HDCP </w:t>
      </w:r>
    </w:p>
    <w:p w:rsidR="00F47044" w:rsidRDefault="00F47044" w:rsidP="00F47044">
      <w:pPr>
        <w:pStyle w:val="Bezodstpw"/>
      </w:pPr>
      <w:r>
        <w:lastRenderedPageBreak/>
        <w:t xml:space="preserve">Ustawianie preferowanej rozdzielczości </w:t>
      </w:r>
    </w:p>
    <w:p w:rsidR="00F47044" w:rsidRDefault="00F47044" w:rsidP="00F47044">
      <w:pPr>
        <w:pStyle w:val="Bezodstpw"/>
      </w:pPr>
      <w:r>
        <w:t>Sterowanie monitorem/wyświetlaczem z poziomu nadajnika</w:t>
      </w:r>
    </w:p>
    <w:p w:rsidR="00F47044" w:rsidRDefault="00F47044" w:rsidP="00F47044">
      <w:pPr>
        <w:pStyle w:val="Bezodstpw"/>
      </w:pPr>
      <w:r>
        <w:t>Wybór źródła za pomocą kodów RS-232 z zewnętrznego systemu sterowania</w:t>
      </w:r>
    </w:p>
    <w:p w:rsidR="00F47044" w:rsidRDefault="00F47044" w:rsidP="00F47044">
      <w:pPr>
        <w:pStyle w:val="Bezodstpw"/>
      </w:pPr>
      <w:r>
        <w:t xml:space="preserve">Sterowanie </w:t>
      </w:r>
      <w:proofErr w:type="spellStart"/>
      <w:r>
        <w:t>skalerem</w:t>
      </w:r>
      <w:proofErr w:type="spellEnd"/>
      <w:r>
        <w:t xml:space="preserve"> za pomocą kodów RS-232</w:t>
      </w:r>
    </w:p>
    <w:p w:rsidR="00F47044" w:rsidRDefault="00F47044" w:rsidP="00F47044">
      <w:pPr>
        <w:pStyle w:val="Bezodstpw"/>
      </w:pPr>
      <w:r>
        <w:t>Dostępne sposoby zasilania:</w:t>
      </w:r>
    </w:p>
    <w:p w:rsidR="00F47044" w:rsidRDefault="00F47044" w:rsidP="00F47044">
      <w:pPr>
        <w:pStyle w:val="Bezodstpw"/>
      </w:pPr>
      <w:r>
        <w:t xml:space="preserve">   </w:t>
      </w:r>
      <w:proofErr w:type="spellStart"/>
      <w:r>
        <w:t>PoCc</w:t>
      </w:r>
      <w:proofErr w:type="spellEnd"/>
      <w:r>
        <w:t xml:space="preserve"> do odbiornika</w:t>
      </w:r>
    </w:p>
    <w:p w:rsidR="00F47044" w:rsidRDefault="00F47044" w:rsidP="00F47044">
      <w:pPr>
        <w:pStyle w:val="Bezodstpw"/>
      </w:pPr>
      <w:r>
        <w:t xml:space="preserve">   </w:t>
      </w:r>
      <w:proofErr w:type="spellStart"/>
      <w:r>
        <w:t>PoCc</w:t>
      </w:r>
      <w:proofErr w:type="spellEnd"/>
      <w:r>
        <w:t xml:space="preserve"> z odbiornika</w:t>
      </w:r>
    </w:p>
    <w:p w:rsidR="00F47044" w:rsidRDefault="00F47044" w:rsidP="00F47044">
      <w:pPr>
        <w:pStyle w:val="Bezodstpw"/>
      </w:pPr>
      <w:r>
        <w:t>Dedykowany zasilacz</w:t>
      </w:r>
    </w:p>
    <w:p w:rsidR="00F47044" w:rsidRDefault="00F47044" w:rsidP="00F47044">
      <w:pPr>
        <w:pStyle w:val="Bezodstpw"/>
      </w:pPr>
      <w:r w:rsidRPr="00EA7CB0">
        <w:t>Szybkość transmisji</w:t>
      </w:r>
      <w:r w:rsidRPr="00EA7CB0">
        <w:tab/>
        <w:t>6.75Gbps</w:t>
      </w:r>
    </w:p>
    <w:p w:rsidR="00F47044" w:rsidRDefault="00F47044" w:rsidP="00F47044">
      <w:pPr>
        <w:pStyle w:val="Bezodstpw"/>
      </w:pPr>
      <w:r>
        <w:t>Wideo: do 1080p</w:t>
      </w:r>
    </w:p>
    <w:p w:rsidR="00F47044" w:rsidRDefault="00F47044" w:rsidP="00F47044">
      <w:pPr>
        <w:pStyle w:val="Bezodstpw"/>
      </w:pPr>
      <w:r>
        <w:t>VESA: do 1920x1200</w:t>
      </w:r>
    </w:p>
    <w:p w:rsidR="00F47044" w:rsidRPr="00F73650" w:rsidRDefault="00F47044" w:rsidP="00F47044">
      <w:pPr>
        <w:pStyle w:val="Bezodstpw"/>
        <w:rPr>
          <w:lang w:val="en-US"/>
        </w:rPr>
      </w:pPr>
      <w:r w:rsidRPr="00F73650">
        <w:rPr>
          <w:lang w:val="en-US"/>
        </w:rPr>
        <w:t>Audio:</w:t>
      </w:r>
      <w:r w:rsidRPr="00F73650">
        <w:rPr>
          <w:lang w:val="en-US"/>
        </w:rPr>
        <w:tab/>
        <w:t xml:space="preserve">Dolby </w:t>
      </w:r>
      <w:proofErr w:type="spellStart"/>
      <w:r w:rsidRPr="00F73650">
        <w:rPr>
          <w:lang w:val="en-US"/>
        </w:rPr>
        <w:t>TrueHD</w:t>
      </w:r>
      <w:proofErr w:type="spellEnd"/>
      <w:r w:rsidRPr="00F73650">
        <w:rPr>
          <w:lang w:val="en-US"/>
        </w:rPr>
        <w:t>, DTS-HD Master Audio</w:t>
      </w:r>
    </w:p>
    <w:p w:rsidR="00F47044" w:rsidRDefault="00F47044" w:rsidP="00F47044">
      <w:pPr>
        <w:pStyle w:val="Bezodstpw"/>
      </w:pPr>
      <w:r>
        <w:t>Wymiary:    (W x S x G)</w:t>
      </w:r>
      <w:r>
        <w:tab/>
        <w:t>nie większe niż 30x122x125 (mm)</w:t>
      </w:r>
    </w:p>
    <w:p w:rsidR="00F47044" w:rsidRDefault="00F47044" w:rsidP="00F47044">
      <w:pPr>
        <w:pStyle w:val="Bezodstpw"/>
      </w:pPr>
      <w:r>
        <w:t>Waga:</w:t>
      </w:r>
      <w:r>
        <w:tab/>
        <w:t>nie większa niż 0.31 kg</w:t>
      </w:r>
    </w:p>
    <w:p w:rsidR="00F47044" w:rsidRPr="00750ADD" w:rsidRDefault="00F47044" w:rsidP="00F47044">
      <w:pPr>
        <w:pStyle w:val="Bezodstpw"/>
      </w:pPr>
    </w:p>
    <w:p w:rsidR="00F47044" w:rsidRDefault="00F47044" w:rsidP="00F47044">
      <w:pPr>
        <w:pStyle w:val="Bezodstpw"/>
      </w:pPr>
      <w:r w:rsidRPr="00EA7CB0">
        <w:t>Zasięg</w:t>
      </w:r>
      <w:r>
        <w:t>:</w:t>
      </w:r>
      <w:r w:rsidRPr="00EA7CB0">
        <w:tab/>
      </w:r>
      <w:r>
        <w:t xml:space="preserve">70 metrów @ 1080p przez CAT6a/7, </w:t>
      </w:r>
    </w:p>
    <w:p w:rsidR="00F47044" w:rsidRDefault="00F47044" w:rsidP="00F47044">
      <w:pPr>
        <w:pStyle w:val="Bezodstpw"/>
      </w:pPr>
      <w:r>
        <w:t xml:space="preserve">               </w:t>
      </w:r>
      <w:r w:rsidRPr="00EA7CB0">
        <w:t>60 metrów @ 1080p przez CAT5e/6</w:t>
      </w:r>
    </w:p>
    <w:p w:rsidR="00F47044" w:rsidRDefault="00F47044" w:rsidP="00F47044">
      <w:pPr>
        <w:pStyle w:val="Bezodstpw"/>
      </w:pPr>
      <w:r w:rsidRPr="00C4134E">
        <w:t>Zgodność z HDCP</w:t>
      </w:r>
      <w:r w:rsidRPr="00C4134E">
        <w:tab/>
        <w:t>Tak</w:t>
      </w:r>
      <w:r>
        <w:t xml:space="preserve"> </w:t>
      </w:r>
    </w:p>
    <w:p w:rsidR="00F47044" w:rsidRDefault="00F47044" w:rsidP="00F47044">
      <w:pPr>
        <w:pStyle w:val="Bezodstpw"/>
      </w:pPr>
      <w:r w:rsidRPr="00CB1E17">
        <w:t>Zużycie energii</w:t>
      </w:r>
      <w:r w:rsidRPr="00CB1E17">
        <w:tab/>
      </w:r>
      <w:r>
        <w:t>- n</w:t>
      </w:r>
      <w:r w:rsidRPr="00CB1E17">
        <w:t>ie większe niż 17.2W</w:t>
      </w:r>
    </w:p>
    <w:p w:rsidR="00F47044" w:rsidRDefault="00F47044" w:rsidP="00F47044">
      <w:pPr>
        <w:pStyle w:val="Bezodstpw"/>
      </w:pPr>
      <w:r w:rsidRPr="00C4134E">
        <w:t>Certyfikaty</w:t>
      </w:r>
      <w:r>
        <w:t>:</w:t>
      </w:r>
      <w:r w:rsidRPr="00C4134E">
        <w:tab/>
        <w:t xml:space="preserve">CE, FCC, </w:t>
      </w:r>
      <w:proofErr w:type="spellStart"/>
      <w:r w:rsidRPr="00C4134E">
        <w:t>RoHS</w:t>
      </w:r>
      <w:proofErr w:type="spellEnd"/>
      <w:r w:rsidRPr="00C4134E">
        <w:t xml:space="preserve">, </w:t>
      </w:r>
      <w:proofErr w:type="spellStart"/>
      <w:r w:rsidRPr="00C4134E">
        <w:t>cULus</w:t>
      </w:r>
      <w:proofErr w:type="spellEnd"/>
      <w:r w:rsidRPr="00C4134E">
        <w:t xml:space="preserve"> dla zasilacza</w:t>
      </w:r>
    </w:p>
    <w:p w:rsidR="00F47044" w:rsidRDefault="00F47044" w:rsidP="00F47044">
      <w:pPr>
        <w:pStyle w:val="Bezodstpw"/>
      </w:pPr>
      <w:r>
        <w:t>Gwarancja  producenta  minimum 10 lat</w:t>
      </w:r>
    </w:p>
    <w:p w:rsidR="00F47044" w:rsidRDefault="00F47044" w:rsidP="00F47044">
      <w:pPr>
        <w:pStyle w:val="Bezodstpw"/>
      </w:pPr>
      <w:r>
        <w:t>Wyposażenie dodatkowe- przewód łączeniowy HDMI – 0,6 m</w:t>
      </w:r>
    </w:p>
    <w:p w:rsidR="00F47044" w:rsidRDefault="00F47044" w:rsidP="00E467D1">
      <w:pPr>
        <w:spacing w:after="0" w:line="240" w:lineRule="auto"/>
        <w:rPr>
          <w:rFonts w:cs="Arial"/>
        </w:rPr>
      </w:pPr>
    </w:p>
    <w:p w:rsidR="00E467D1" w:rsidRPr="00B66A8D" w:rsidRDefault="00E467D1" w:rsidP="00E467D1">
      <w:pPr>
        <w:rPr>
          <w:b/>
          <w:sz w:val="28"/>
          <w:szCs w:val="28"/>
        </w:rPr>
      </w:pPr>
      <w:r w:rsidRPr="00B66A8D">
        <w:rPr>
          <w:b/>
          <w:sz w:val="28"/>
          <w:szCs w:val="28"/>
        </w:rPr>
        <w:t>OKABLOWANIE I AKCESORIA MONTAŻOWE</w:t>
      </w:r>
    </w:p>
    <w:p w:rsidR="00E467D1" w:rsidRDefault="00D31A0D" w:rsidP="00E467D1">
      <w:pPr>
        <w:rPr>
          <w:rFonts w:eastAsia="Times New Roman" w:cstheme="minorHAnsi"/>
        </w:rPr>
      </w:pPr>
      <w:r>
        <w:rPr>
          <w:rFonts w:eastAsia="Times New Roman" w:cstheme="minorHAnsi"/>
          <w:b/>
        </w:rPr>
        <w:t xml:space="preserve">1. </w:t>
      </w:r>
      <w:r w:rsidR="002E6A08">
        <w:rPr>
          <w:rFonts w:eastAsia="Times New Roman" w:cstheme="minorHAnsi"/>
          <w:b/>
        </w:rPr>
        <w:t xml:space="preserve">PRZEWÓD RGB  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Kabel do projektora i komputera do </w:t>
      </w:r>
      <w:proofErr w:type="spellStart"/>
      <w:r>
        <w:rPr>
          <w:rFonts w:eastAsia="Times New Roman" w:cstheme="minorHAnsi"/>
        </w:rPr>
        <w:t>przesyłu</w:t>
      </w:r>
      <w:proofErr w:type="spellEnd"/>
      <w:r>
        <w:rPr>
          <w:rFonts w:eastAsia="Times New Roman" w:cstheme="minorHAnsi"/>
        </w:rPr>
        <w:t xml:space="preserve"> sygnału wizji.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Złącze - gniazda  męski – męski (DSUB-15M/15M)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Zastosowanie : Komputer, Projektor, PDP, LCD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5 żyłowy (Czerwony, zielony, niebieski, żółty, czarny) + 8 żył Cu 0,28mm2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Możliwy </w:t>
      </w:r>
      <w:proofErr w:type="spellStart"/>
      <w:r>
        <w:rPr>
          <w:rFonts w:eastAsia="Times New Roman" w:cstheme="minorHAnsi"/>
        </w:rPr>
        <w:t>przesył</w:t>
      </w:r>
      <w:proofErr w:type="spellEnd"/>
      <w:r>
        <w:rPr>
          <w:rFonts w:eastAsia="Times New Roman" w:cstheme="minorHAnsi"/>
        </w:rPr>
        <w:t xml:space="preserve"> obrazu Component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Przewód VGA zakończony koralikami ferrytowymi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  <w:b/>
          <w:bCs/>
        </w:rPr>
        <w:t>Konstrukcja wysokiej jakośc</w:t>
      </w:r>
      <w:r>
        <w:rPr>
          <w:rFonts w:eastAsia="Times New Roman" w:cstheme="minorHAnsi"/>
        </w:rPr>
        <w:t xml:space="preserve">i - Formowane złącza 15-pinowe HD na końcach 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Ekran 90% plecionka z pobielonej miedzi 38 AWG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Impedancja 75 Ω</w:t>
      </w:r>
    </w:p>
    <w:p w:rsidR="00E467D1" w:rsidRDefault="00E467D1" w:rsidP="00E467D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Kolor ciemnoszary </w:t>
      </w:r>
    </w:p>
    <w:p w:rsidR="00E467D1" w:rsidRDefault="00E467D1" w:rsidP="00E467D1">
      <w:pPr>
        <w:rPr>
          <w:rFonts w:eastAsia="Times New Roman" w:cstheme="minorHAnsi"/>
          <w:b/>
          <w:bCs/>
        </w:rPr>
      </w:pPr>
    </w:p>
    <w:p w:rsidR="00E467D1" w:rsidRDefault="00E467D1" w:rsidP="00E467D1">
      <w:pPr>
        <w:rPr>
          <w:rFonts w:eastAsia="Times New Roman" w:cstheme="minorHAnsi"/>
        </w:rPr>
      </w:pPr>
      <w:r>
        <w:rPr>
          <w:rFonts w:eastAsia="Times New Roman" w:cstheme="minorHAnsi"/>
          <w:b/>
          <w:bCs/>
        </w:rPr>
        <w:t>Parametry elektryczne</w:t>
      </w:r>
      <w:r>
        <w:rPr>
          <w:rFonts w:eastAsia="Times New Roman" w:cstheme="minorHAnsi"/>
        </w:rPr>
        <w:br/>
        <w:t>Impedancja:    75 Ω.</w:t>
      </w:r>
      <w:r>
        <w:rPr>
          <w:rFonts w:eastAsia="Times New Roman" w:cstheme="minorHAnsi"/>
        </w:rPr>
        <w:br/>
        <w:t xml:space="preserve">Rezystancja DC:    237 Ω/km, </w:t>
      </w:r>
      <w:r>
        <w:rPr>
          <w:rFonts w:eastAsia="Times New Roman" w:cstheme="minorHAnsi"/>
        </w:rPr>
        <w:br/>
        <w:t xml:space="preserve">Pojemność:    60 </w:t>
      </w:r>
      <w:proofErr w:type="spellStart"/>
      <w:r>
        <w:rPr>
          <w:rFonts w:eastAsia="Times New Roman" w:cstheme="minorHAnsi"/>
        </w:rPr>
        <w:t>pF</w:t>
      </w:r>
      <w:proofErr w:type="spellEnd"/>
      <w:r>
        <w:rPr>
          <w:rFonts w:eastAsia="Times New Roman" w:cstheme="minorHAnsi"/>
        </w:rPr>
        <w:t xml:space="preserve">/m, </w:t>
      </w:r>
      <w:r>
        <w:rPr>
          <w:rFonts w:eastAsia="Times New Roman" w:cstheme="minorHAnsi"/>
        </w:rPr>
        <w:br/>
        <w:t>Prędkość propagacji:    78%.</w:t>
      </w:r>
      <w:r>
        <w:rPr>
          <w:rFonts w:eastAsia="Times New Roman" w:cstheme="minorHAnsi"/>
        </w:rPr>
        <w:br/>
        <w:t xml:space="preserve">Zakres temperatur:    Od -20° do 75°C, </w:t>
      </w:r>
      <w:r>
        <w:rPr>
          <w:rFonts w:eastAsia="Times New Roman" w:cstheme="minorHAnsi"/>
        </w:rPr>
        <w:br/>
        <w:t>Tłumienie (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>/100 stóp):    -0.6dB @ 1 MHz.</w:t>
      </w:r>
      <w:r>
        <w:rPr>
          <w:rFonts w:eastAsia="Times New Roman" w:cstheme="minorHAnsi"/>
        </w:rPr>
        <w:br/>
        <w:t xml:space="preserve">  -1.4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5 MHz.</w:t>
      </w:r>
      <w:r>
        <w:rPr>
          <w:rFonts w:eastAsia="Times New Roman" w:cstheme="minorHAnsi"/>
        </w:rPr>
        <w:br/>
        <w:t xml:space="preserve">  -2.1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10 MHz.</w:t>
      </w:r>
      <w:r>
        <w:rPr>
          <w:rFonts w:eastAsia="Times New Roman" w:cstheme="minorHAnsi"/>
        </w:rPr>
        <w:br/>
        <w:t xml:space="preserve">  -4.7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50 MHz.</w:t>
      </w:r>
      <w:r>
        <w:rPr>
          <w:rFonts w:eastAsia="Times New Roman" w:cstheme="minorHAnsi"/>
        </w:rPr>
        <w:br/>
      </w:r>
      <w:r>
        <w:rPr>
          <w:rFonts w:eastAsia="Times New Roman" w:cstheme="minorHAnsi"/>
        </w:rPr>
        <w:lastRenderedPageBreak/>
        <w:t xml:space="preserve">  -6.8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100 MHz.</w:t>
      </w:r>
      <w:r>
        <w:rPr>
          <w:rFonts w:eastAsia="Times New Roman" w:cstheme="minorHAnsi"/>
        </w:rPr>
        <w:br/>
        <w:t xml:space="preserve">  -9.2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180 MHz. </w:t>
      </w:r>
      <w:r>
        <w:rPr>
          <w:rFonts w:eastAsia="Times New Roman" w:cstheme="minorHAnsi"/>
        </w:rPr>
        <w:br/>
        <w:t xml:space="preserve">  -14.2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400 MHz. </w:t>
      </w:r>
      <w:r>
        <w:rPr>
          <w:rFonts w:eastAsia="Times New Roman" w:cstheme="minorHAnsi"/>
        </w:rPr>
        <w:br/>
        <w:t xml:space="preserve">  -20.1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750 MHz.</w:t>
      </w:r>
      <w:r>
        <w:rPr>
          <w:rFonts w:eastAsia="Times New Roman" w:cstheme="minorHAnsi"/>
        </w:rPr>
        <w:br/>
        <w:t xml:space="preserve">  -23.8 </w:t>
      </w:r>
      <w:proofErr w:type="spellStart"/>
      <w:r>
        <w:rPr>
          <w:rFonts w:eastAsia="Times New Roman" w:cstheme="minorHAnsi"/>
        </w:rPr>
        <w:t>dB</w:t>
      </w:r>
      <w:proofErr w:type="spellEnd"/>
      <w:r>
        <w:rPr>
          <w:rFonts w:eastAsia="Times New Roman" w:cstheme="minorHAnsi"/>
        </w:rPr>
        <w:t xml:space="preserve"> @ 1000 MHz.</w:t>
      </w:r>
    </w:p>
    <w:p w:rsidR="00E467D1" w:rsidRDefault="002E6A08" w:rsidP="00E467D1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Długość – 10 </w:t>
      </w:r>
      <w:proofErr w:type="spellStart"/>
      <w:r w:rsidR="00E467D1">
        <w:rPr>
          <w:rFonts w:eastAsia="Times New Roman" w:cstheme="minorHAnsi"/>
        </w:rPr>
        <w:t>mb</w:t>
      </w:r>
      <w:proofErr w:type="spellEnd"/>
      <w:r w:rsidR="00F47044">
        <w:rPr>
          <w:rFonts w:eastAsia="Times New Roman" w:cstheme="minorHAnsi"/>
        </w:rPr>
        <w:t xml:space="preserve">  - 1 </w:t>
      </w:r>
      <w:r>
        <w:rPr>
          <w:rFonts w:eastAsia="Times New Roman" w:cstheme="minorHAnsi"/>
        </w:rPr>
        <w:t>szt.</w:t>
      </w:r>
    </w:p>
    <w:p w:rsidR="002E6A08" w:rsidRDefault="002E6A08" w:rsidP="00E467D1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Długość – 3mb – 2 szt.</w:t>
      </w:r>
    </w:p>
    <w:p w:rsidR="00E467D1" w:rsidRDefault="00D31A0D" w:rsidP="00E467D1">
      <w:pPr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 xml:space="preserve">2.PRZEWÓD HDMI 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Złącze: HDMI - HDMI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Bardzo solidnie i precyzyjnie wykonany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Obsługa standardu HDMI 1.4 High </w:t>
      </w:r>
      <w:proofErr w:type="spellStart"/>
      <w:r>
        <w:rPr>
          <w:rFonts w:eastAsia="Times New Roman" w:cs="Arial"/>
        </w:rPr>
        <w:t>Speed</w:t>
      </w:r>
      <w:proofErr w:type="spellEnd"/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przewód jest kompatybilny z wcześniejszymi standardami 1.3b, 1.3a, 1.2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Metalowe, niklowane wtyki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Wtyki platerowane złotem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Przewodnik z wysokiej jakości miedzi beztlenowej OFC.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Obsługuje kanał Ethernet (HEC)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Obsługa rozdzielczości 1080p (Full HD) a nawet do 4096x2160 / 24Hz (4K)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Obsługa 3D (obrazu trójwymiarowego) zgodnej ze specyfikacją HDMI 1.4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Kanał zwrotny Audio (ARC)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Obsługa </w:t>
      </w:r>
      <w:proofErr w:type="spellStart"/>
      <w:r>
        <w:rPr>
          <w:rFonts w:eastAsia="Times New Roman" w:cs="Arial"/>
        </w:rPr>
        <w:t>Deep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Colour</w:t>
      </w:r>
      <w:proofErr w:type="spellEnd"/>
      <w:r>
        <w:rPr>
          <w:rFonts w:eastAsia="Times New Roman" w:cs="Arial"/>
        </w:rPr>
        <w:t xml:space="preserve">, </w:t>
      </w:r>
      <w:proofErr w:type="spellStart"/>
      <w:r>
        <w:rPr>
          <w:rFonts w:eastAsia="Times New Roman" w:cs="Arial"/>
        </w:rPr>
        <w:t>xvYCC</w:t>
      </w:r>
      <w:proofErr w:type="spellEnd"/>
      <w:r>
        <w:rPr>
          <w:rFonts w:eastAsia="Times New Roman" w:cs="Arial"/>
        </w:rPr>
        <w:t xml:space="preserve"> zgodne i </w:t>
      </w:r>
      <w:proofErr w:type="spellStart"/>
      <w:r>
        <w:rPr>
          <w:rFonts w:eastAsia="Times New Roman" w:cs="Arial"/>
        </w:rPr>
        <w:t>xvColorTM</w:t>
      </w:r>
      <w:proofErr w:type="spellEnd"/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Zgodny z Dolby True HD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Obsługa Automatic Content Enhancement (ACE)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Zgodny z DTS-HD Master Audio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Maksymalna szerokość pasma: 340MHz / przepustowość sygnału 10,2 </w:t>
      </w:r>
      <w:proofErr w:type="spellStart"/>
      <w:r>
        <w:rPr>
          <w:rFonts w:eastAsia="Times New Roman" w:cs="Arial"/>
        </w:rPr>
        <w:t>Gb</w:t>
      </w:r>
      <w:proofErr w:type="spellEnd"/>
      <w:r>
        <w:rPr>
          <w:rFonts w:eastAsia="Times New Roman" w:cs="Arial"/>
        </w:rPr>
        <w:t xml:space="preserve">/s 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Maksymalna głębia koloru 48 bit</w:t>
      </w:r>
    </w:p>
    <w:p w:rsidR="00E467D1" w:rsidRDefault="00E467D1" w:rsidP="00E467D1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Kompatybilny z HDTV oraz HDCP </w:t>
      </w:r>
    </w:p>
    <w:p w:rsidR="00E467D1" w:rsidRDefault="00E467D1" w:rsidP="00E467D1">
      <w:pPr>
        <w:pStyle w:val="Akapitzlist"/>
        <w:numPr>
          <w:ilvl w:val="0"/>
          <w:numId w:val="7"/>
        </w:numPr>
        <w:rPr>
          <w:rFonts w:eastAsia="Times New Roman" w:cs="Arial"/>
        </w:rPr>
      </w:pPr>
      <w:r>
        <w:rPr>
          <w:rFonts w:eastAsia="Times New Roman" w:cs="Arial"/>
        </w:rPr>
        <w:t>Wytrzymała i elastyczna izolacja zewnętrzna</w:t>
      </w:r>
    </w:p>
    <w:p w:rsidR="00E467D1" w:rsidRDefault="002E6A08" w:rsidP="00E467D1">
      <w:pPr>
        <w:pStyle w:val="Akapitzlist"/>
        <w:numPr>
          <w:ilvl w:val="0"/>
          <w:numId w:val="7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  Długość – 10 </w:t>
      </w:r>
      <w:proofErr w:type="spellStart"/>
      <w:r w:rsidR="00E467D1">
        <w:rPr>
          <w:rFonts w:eastAsia="Times New Roman" w:cstheme="minorHAnsi"/>
        </w:rPr>
        <w:t>mb</w:t>
      </w:r>
      <w:proofErr w:type="spellEnd"/>
      <w:r w:rsidR="00F47044">
        <w:rPr>
          <w:rFonts w:eastAsia="Times New Roman" w:cstheme="minorHAnsi"/>
        </w:rPr>
        <w:t xml:space="preserve"> – 1</w:t>
      </w:r>
      <w:r>
        <w:rPr>
          <w:rFonts w:eastAsia="Times New Roman" w:cstheme="minorHAnsi"/>
        </w:rPr>
        <w:t xml:space="preserve"> szt.</w:t>
      </w:r>
    </w:p>
    <w:p w:rsidR="002E6A08" w:rsidRDefault="002E6A08" w:rsidP="00E467D1">
      <w:pPr>
        <w:pStyle w:val="Akapitzlist"/>
        <w:numPr>
          <w:ilvl w:val="0"/>
          <w:numId w:val="7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  Długość -   3 </w:t>
      </w:r>
      <w:proofErr w:type="spellStart"/>
      <w:r>
        <w:rPr>
          <w:rFonts w:eastAsia="Times New Roman" w:cstheme="minorHAnsi"/>
        </w:rPr>
        <w:t>mb</w:t>
      </w:r>
      <w:proofErr w:type="spellEnd"/>
      <w:r>
        <w:rPr>
          <w:rFonts w:eastAsia="Times New Roman" w:cstheme="minorHAnsi"/>
        </w:rPr>
        <w:t xml:space="preserve"> – 2 szt.</w:t>
      </w:r>
    </w:p>
    <w:p w:rsidR="00C44EE4" w:rsidRDefault="00C44EE4" w:rsidP="00C44EE4">
      <w:pPr>
        <w:rPr>
          <w:rFonts w:eastAsia="Times New Roman" w:cstheme="minorHAnsi"/>
        </w:rPr>
      </w:pPr>
    </w:p>
    <w:p w:rsidR="00E467D1" w:rsidRPr="002E6A08" w:rsidRDefault="00D31A0D" w:rsidP="00E467D1">
      <w:pPr>
        <w:rPr>
          <w:rFonts w:eastAsia="Times New Roman" w:cstheme="minorHAnsi"/>
          <w:b/>
        </w:rPr>
      </w:pPr>
      <w:r w:rsidRPr="002E6A08">
        <w:rPr>
          <w:rFonts w:eastAsia="Times New Roman" w:cstheme="minorHAnsi"/>
          <w:b/>
        </w:rPr>
        <w:t>3</w:t>
      </w:r>
      <w:r w:rsidR="00E467D1" w:rsidRPr="002E6A08">
        <w:rPr>
          <w:rFonts w:eastAsia="Times New Roman" w:cstheme="minorHAnsi"/>
          <w:b/>
        </w:rPr>
        <w:t xml:space="preserve">.PRZEWÓD ZASILAJĄCY  </w:t>
      </w:r>
      <w:r w:rsidR="002E6A08" w:rsidRPr="002E6A08">
        <w:rPr>
          <w:rFonts w:eastAsia="Times New Roman" w:cstheme="minorHAnsi"/>
          <w:b/>
        </w:rPr>
        <w:t>- 2</w:t>
      </w:r>
      <w:r w:rsidRPr="002E6A08">
        <w:rPr>
          <w:rFonts w:eastAsia="Times New Roman" w:cstheme="minorHAnsi"/>
          <w:b/>
        </w:rPr>
        <w:t xml:space="preserve"> szt.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37"/>
        <w:gridCol w:w="1243"/>
      </w:tblGrid>
      <w:tr w:rsidR="002E6A08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rPr>
                <w:rFonts w:cs="Times New Roman"/>
              </w:rPr>
            </w:pP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rPr>
                <w:rFonts w:cs="Times New Roman"/>
              </w:rPr>
            </w:pPr>
          </w:p>
        </w:tc>
      </w:tr>
      <w:tr w:rsidR="002E6A08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 xml:space="preserve">Typ wg normy VDE:       </w:t>
            </w: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H03VVH2-F</w:t>
            </w:r>
          </w:p>
        </w:tc>
      </w:tr>
      <w:tr w:rsidR="002E6A08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Ilość żył:</w:t>
            </w: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3</w:t>
            </w:r>
          </w:p>
        </w:tc>
      </w:tr>
      <w:tr w:rsidR="002E6A08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Przekrój żył:</w:t>
            </w: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1,0 mm</w:t>
            </w:r>
            <w:r w:rsidRPr="002E6A08">
              <w:rPr>
                <w:rFonts w:eastAsia="Times New Roman" w:cstheme="minorHAnsi"/>
                <w:vertAlign w:val="superscript"/>
              </w:rPr>
              <w:t>2</w:t>
            </w:r>
          </w:p>
        </w:tc>
      </w:tr>
      <w:tr w:rsidR="002E6A08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Średnica:</w:t>
            </w: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5.5 mm</w:t>
            </w:r>
          </w:p>
        </w:tc>
      </w:tr>
      <w:tr w:rsidR="00E467D1" w:rsidRPr="002E6A08" w:rsidTr="00E467D1">
        <w:tc>
          <w:tcPr>
            <w:tcW w:w="6237" w:type="dxa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Napięcie znamionowe:</w:t>
            </w:r>
          </w:p>
        </w:tc>
        <w:tc>
          <w:tcPr>
            <w:tcW w:w="0" w:type="auto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300V/500V</w:t>
            </w:r>
          </w:p>
        </w:tc>
      </w:tr>
    </w:tbl>
    <w:p w:rsidR="00E467D1" w:rsidRPr="002E6A08" w:rsidRDefault="00E467D1" w:rsidP="00E467D1">
      <w:pPr>
        <w:spacing w:after="0" w:line="240" w:lineRule="auto"/>
        <w:rPr>
          <w:rFonts w:eastAsia="Times New Roman" w:cstheme="minorHAnsi"/>
          <w:vanish/>
        </w:rPr>
      </w:pPr>
    </w:p>
    <w:tbl>
      <w:tblPr>
        <w:tblW w:w="14365" w:type="dxa"/>
        <w:tblCellSpacing w:w="15" w:type="dxa"/>
        <w:tblLook w:val="04A0" w:firstRow="1" w:lastRow="0" w:firstColumn="1" w:lastColumn="0" w:noHBand="0" w:noVBand="1"/>
      </w:tblPr>
      <w:tblGrid>
        <w:gridCol w:w="6282"/>
        <w:gridCol w:w="8083"/>
      </w:tblGrid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Izolacja: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Polwinit PVC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Powłoka: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Polwinit PVC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ind w:right="253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Temperatura pracy: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 xml:space="preserve">70 </w:t>
            </w:r>
            <w:proofErr w:type="spellStart"/>
            <w:r w:rsidRPr="002E6A08">
              <w:rPr>
                <w:rFonts w:eastAsia="Times New Roman" w:cstheme="minorHAnsi"/>
              </w:rPr>
              <w:t>st</w:t>
            </w:r>
            <w:proofErr w:type="spellEnd"/>
            <w:r w:rsidRPr="002E6A08">
              <w:rPr>
                <w:rFonts w:eastAsia="Times New Roman" w:cstheme="minorHAnsi"/>
              </w:rPr>
              <w:t xml:space="preserve"> C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Kolor: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Czarny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Oznakowanie żył: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Kolorowe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lastRenderedPageBreak/>
              <w:t>Żyła robocza: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  <w:r w:rsidRPr="002E6A08">
              <w:rPr>
                <w:rFonts w:eastAsia="Times New Roman" w:cstheme="minorHAnsi"/>
              </w:rPr>
              <w:t>Klasa 5 - żyły wielodrutowe miękkie</w:t>
            </w:r>
          </w:p>
        </w:tc>
      </w:tr>
      <w:tr w:rsidR="002E6A08" w:rsidRPr="002E6A08" w:rsidTr="00E467D1">
        <w:trPr>
          <w:tblCellSpacing w:w="15" w:type="dxa"/>
        </w:trPr>
        <w:tc>
          <w:tcPr>
            <w:tcW w:w="62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7D1" w:rsidRPr="002E6A08" w:rsidRDefault="00D31A0D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>Długość: 7,5</w:t>
            </w:r>
            <w:r w:rsidR="00E467D1" w:rsidRPr="002E6A08">
              <w:rPr>
                <w:rFonts w:eastAsia="Times New Roman" w:cstheme="minorHAnsi"/>
                <w:b/>
                <w:bCs/>
              </w:rPr>
              <w:t>mb.</w:t>
            </w:r>
          </w:p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 xml:space="preserve">Zakończenie:    </w:t>
            </w:r>
            <w:r w:rsidRPr="002E6A08">
              <w:rPr>
                <w:rFonts w:eastAsia="Times New Roman" w:cstheme="minorHAnsi"/>
                <w:bCs/>
              </w:rPr>
              <w:t>jednostronnie wtyk  żeński</w:t>
            </w:r>
            <w:r w:rsidRPr="002E6A08">
              <w:rPr>
                <w:rFonts w:eastAsia="Times New Roman" w:cstheme="minorHAnsi"/>
                <w:b/>
                <w:bCs/>
              </w:rPr>
              <w:t xml:space="preserve">  C13</w:t>
            </w:r>
          </w:p>
          <w:p w:rsidR="00D31A0D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 xml:space="preserve">                            </w:t>
            </w:r>
            <w:r w:rsidRPr="002E6A08">
              <w:rPr>
                <w:rFonts w:eastAsia="Times New Roman" w:cstheme="minorHAnsi"/>
                <w:bCs/>
              </w:rPr>
              <w:t>wg standardu</w:t>
            </w:r>
            <w:r w:rsidRPr="002E6A08">
              <w:rPr>
                <w:rFonts w:eastAsia="Times New Roman" w:cstheme="minorHAnsi"/>
                <w:b/>
                <w:bCs/>
              </w:rPr>
              <w:t xml:space="preserve"> IEC  </w:t>
            </w:r>
            <w:r w:rsidRPr="002E6A08">
              <w:rPr>
                <w:rFonts w:eastAsia="Times New Roman" w:cstheme="minorHAnsi"/>
                <w:bCs/>
              </w:rPr>
              <w:t>(zalewany)</w:t>
            </w:r>
            <w:r w:rsidRPr="002E6A08">
              <w:rPr>
                <w:rFonts w:eastAsia="Times New Roman" w:cstheme="minorHAnsi"/>
                <w:b/>
                <w:bCs/>
              </w:rPr>
              <w:t xml:space="preserve">     </w:t>
            </w:r>
          </w:p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  <w:bCs/>
              </w:rPr>
            </w:pPr>
            <w:r w:rsidRPr="002E6A08">
              <w:rPr>
                <w:rFonts w:eastAsia="Times New Roman" w:cstheme="minorHAnsi"/>
                <w:b/>
                <w:bCs/>
              </w:rPr>
              <w:t xml:space="preserve">                    </w:t>
            </w:r>
          </w:p>
        </w:tc>
        <w:tc>
          <w:tcPr>
            <w:tcW w:w="8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67D1" w:rsidRPr="002E6A08" w:rsidRDefault="00E467D1" w:rsidP="00E467D1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:rsidR="001152D2" w:rsidRPr="002E6A08" w:rsidRDefault="001152D2" w:rsidP="0062498D">
      <w:pPr>
        <w:spacing w:after="0" w:line="240" w:lineRule="auto"/>
        <w:rPr>
          <w:rFonts w:eastAsia="Times New Roman" w:cs="Times New Roman"/>
          <w:lang w:eastAsia="pl-PL"/>
        </w:rPr>
      </w:pPr>
    </w:p>
    <w:p w:rsidR="001152D2" w:rsidRPr="002E6A08" w:rsidRDefault="002E6A08" w:rsidP="001152D2">
      <w:pPr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4. PRZEDŁUŻACZ  SIECIOWY – 2</w:t>
      </w:r>
      <w:r w:rsidR="001152D2" w:rsidRPr="002E6A08">
        <w:rPr>
          <w:rFonts w:eastAsia="Times New Roman" w:cs="Times New Roman"/>
          <w:b/>
        </w:rPr>
        <w:t xml:space="preserve"> szt.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0"/>
        <w:gridCol w:w="5122"/>
      </w:tblGrid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Typ kabla połączeniowego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przedłużacz sieciowy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Ilość gniazd                                                                                                      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2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Rodzaj przewodu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H03VV-F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Materiał izolacji zewnętrznej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PVC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Kolor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czarny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Długość kabla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3 m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Liczba żył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3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Przekrój żyły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1,5mm</w:t>
            </w:r>
            <w:r w:rsidRPr="002E6A08">
              <w:rPr>
                <w:rFonts w:eastAsia="Times New Roman" w:cs="Times New Roman"/>
                <w:vertAlign w:val="superscript"/>
              </w:rPr>
              <w:t>2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Prąd pracy maks.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16 A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Napięcie znamionowe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250V AC</w:t>
            </w:r>
          </w:p>
        </w:tc>
      </w:tr>
      <w:tr w:rsidR="002E6A08" w:rsidRPr="002E6A08" w:rsidTr="00385E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Właściwości kabla połączeniowego </w:t>
            </w:r>
          </w:p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 xml:space="preserve">Wersja z uziemieniem                                            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  <w:r w:rsidRPr="002E6A08">
              <w:rPr>
                <w:rFonts w:eastAsia="Times New Roman" w:cs="Times New Roman"/>
              </w:rPr>
              <w:t>możliwość montażu gniazda do powierzchni</w:t>
            </w:r>
          </w:p>
          <w:p w:rsidR="001152D2" w:rsidRPr="002E6A08" w:rsidRDefault="001152D2" w:rsidP="00385EB9">
            <w:pPr>
              <w:spacing w:after="0" w:line="255" w:lineRule="atLeast"/>
              <w:rPr>
                <w:rFonts w:eastAsia="Times New Roman" w:cs="Times New Roman"/>
              </w:rPr>
            </w:pPr>
          </w:p>
        </w:tc>
      </w:tr>
    </w:tbl>
    <w:p w:rsidR="001152D2" w:rsidRPr="00EE2915" w:rsidRDefault="001152D2" w:rsidP="001152D2">
      <w:pPr>
        <w:spacing w:after="0" w:line="240" w:lineRule="auto"/>
        <w:rPr>
          <w:rFonts w:eastAsia="Times New Roman" w:cs="Times New Roman"/>
        </w:rPr>
      </w:pPr>
      <w:r w:rsidRPr="002E6A08">
        <w:rPr>
          <w:rFonts w:eastAsia="Times New Roman" w:cs="Times New Roman"/>
        </w:rPr>
        <w:br/>
      </w:r>
      <w:r w:rsidRPr="00EE2915">
        <w:rPr>
          <w:rFonts w:eastAsia="Times New Roman" w:cs="Times New Roman"/>
        </w:rPr>
        <w:t xml:space="preserve">Budowa kabla/przejścia: </w:t>
      </w:r>
    </w:p>
    <w:p w:rsidR="001152D2" w:rsidRPr="00EE2915" w:rsidRDefault="001152D2" w:rsidP="001152D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 w:rsidRPr="00EE2915">
        <w:rPr>
          <w:rFonts w:eastAsia="Times New Roman" w:cs="Times New Roman"/>
        </w:rPr>
        <w:t>CEE 7/17 (C) wtyk</w:t>
      </w:r>
      <w:r>
        <w:rPr>
          <w:rFonts w:eastAsia="Times New Roman" w:cs="Times New Roman"/>
        </w:rPr>
        <w:t xml:space="preserve"> kątowy</w:t>
      </w:r>
    </w:p>
    <w:p w:rsidR="001152D2" w:rsidRPr="00D81524" w:rsidRDefault="001152D2" w:rsidP="001152D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 w:rsidRPr="00EE2915">
        <w:rPr>
          <w:rFonts w:eastAsia="Times New Roman" w:cs="Times New Roman"/>
        </w:rPr>
        <w:t>CEE 7/17 (C) gniazdo kątowe</w:t>
      </w:r>
    </w:p>
    <w:p w:rsidR="00F47044" w:rsidRDefault="00F47044" w:rsidP="00F47044">
      <w:pPr>
        <w:pStyle w:val="Bezodstpw"/>
        <w:rPr>
          <w:rFonts w:cs="Times New Roman"/>
          <w:b/>
        </w:rPr>
      </w:pPr>
      <w:r>
        <w:rPr>
          <w:rFonts w:cs="Times New Roman"/>
          <w:b/>
        </w:rPr>
        <w:t>5.  KABEL TELEINFORMATYCZNY  (PATCHCORD)  - 1 szt.</w:t>
      </w:r>
    </w:p>
    <w:p w:rsidR="00F47044" w:rsidRDefault="00F47044" w:rsidP="00F47044">
      <w:pPr>
        <w:pStyle w:val="Akapitzlist"/>
        <w:spacing w:after="0" w:line="240" w:lineRule="auto"/>
        <w:ind w:left="928"/>
        <w:rPr>
          <w:rFonts w:eastAsia="Times New Roman" w:cs="Arial"/>
          <w:b/>
        </w:rPr>
      </w:pP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Kabel spełniający wymagania dla kategorii 6 w paśmie częstotliwości do 500MHz.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  <w:b/>
        </w:rPr>
      </w:pPr>
      <w:r>
        <w:rPr>
          <w:rFonts w:eastAsia="Times New Roman" w:cs="Arial"/>
          <w:b/>
        </w:rPr>
        <w:t>Zastosowanie: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Kabel przeznaczony są do wykonywania instalacji wewnętrznych poziomych i pionowych w sieciach 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teleinformatycznych szczególnie zagrożonych oddziaływaniem zakłóceń elektromagnetycznych.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Tory kabli przewidziane  do pracy przy częstotliwościach do 250 MHz, z przepływnością 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binarną powyżej 1 </w:t>
      </w:r>
      <w:proofErr w:type="spellStart"/>
      <w:r>
        <w:rPr>
          <w:rFonts w:eastAsia="Times New Roman" w:cs="Arial"/>
        </w:rPr>
        <w:t>Gb</w:t>
      </w:r>
      <w:proofErr w:type="spellEnd"/>
      <w:r>
        <w:rPr>
          <w:rFonts w:eastAsia="Times New Roman" w:cs="Arial"/>
        </w:rPr>
        <w:t>/s np. ATM  1200/</w:t>
      </w:r>
      <w:proofErr w:type="spellStart"/>
      <w:r>
        <w:rPr>
          <w:rFonts w:eastAsia="Times New Roman" w:cs="Arial"/>
        </w:rPr>
        <w:t>Category</w:t>
      </w:r>
      <w:proofErr w:type="spellEnd"/>
      <w:r>
        <w:rPr>
          <w:rFonts w:eastAsia="Times New Roman" w:cs="Arial"/>
        </w:rPr>
        <w:t xml:space="preserve"> 6 ( ATM LAN 1,2 </w:t>
      </w:r>
      <w:proofErr w:type="spellStart"/>
      <w:r>
        <w:rPr>
          <w:rFonts w:eastAsia="Times New Roman" w:cs="Arial"/>
        </w:rPr>
        <w:t>Gbit</w:t>
      </w:r>
      <w:proofErr w:type="spellEnd"/>
      <w:r>
        <w:rPr>
          <w:rFonts w:eastAsia="Times New Roman" w:cs="Arial"/>
        </w:rPr>
        <w:t>/s).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Kable przeznaczone są do pracy przy napięciach i prądach występujących w systemach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telekomunikacyjnych, 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  <w:b/>
        </w:rPr>
      </w:pPr>
      <w:r>
        <w:rPr>
          <w:rFonts w:eastAsia="Times New Roman" w:cs="Arial"/>
          <w:b/>
        </w:rPr>
        <w:t>Budowa: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a) żyły: miedziane jednodrutowe o średnicy  0,57mm (23AWG)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b) izolacja: polietylenowa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c) kolory izolacji - niebieski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Wiązka Kolor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1 - niebieski / biało-niebieski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2 - pomarańczowy / biało-pomarańczowy 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3 - zielony / biało-zielony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4 - brązowy / biało-brązowy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d) ośrodek:   4 pary skręcone na wkładce rdzeniowej w kształcie krzyżyka, owinięte folią poliestrową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 xml:space="preserve">e)  ekran : folia poliestrowa pokryta warstwą aluminium ułożona warstwą metalu do wewnątrz, pod 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ekranem żyła uziemiająca z  drutu miedzianego ocynowanego o średnicy min. 0,4 mm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 xml:space="preserve">f) powłoka : -polwinit o podwyższonym indeksie tlenowym (FR-PVC) - tworzywo </w:t>
      </w:r>
      <w:proofErr w:type="spellStart"/>
      <w:r>
        <w:rPr>
          <w:rFonts w:eastAsia="Times New Roman" w:cs="Arial"/>
        </w:rPr>
        <w:t>bezhalogenowe</w:t>
      </w:r>
      <w:proofErr w:type="spellEnd"/>
      <w:r>
        <w:rPr>
          <w:rFonts w:eastAsia="Times New Roman" w:cs="Arial"/>
        </w:rPr>
        <w:t xml:space="preserve"> nierozprzestrzeniające płomienia, o ograniczonym wydzielaniu dymu oraz gazów korozyjnych (LSOH)</w:t>
      </w:r>
    </w:p>
    <w:p w:rsidR="00F47044" w:rsidRDefault="00F47044" w:rsidP="00F4704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  <w:b/>
        </w:rPr>
        <w:t xml:space="preserve">Długość :  </w:t>
      </w:r>
      <w:r>
        <w:rPr>
          <w:rFonts w:eastAsia="Times New Roman" w:cs="Arial"/>
        </w:rPr>
        <w:t>10 mb</w:t>
      </w:r>
    </w:p>
    <w:p w:rsidR="00F47044" w:rsidRDefault="00F47044" w:rsidP="00F47044">
      <w:pPr>
        <w:spacing w:after="0" w:line="240" w:lineRule="auto"/>
        <w:rPr>
          <w:rFonts w:eastAsia="Times New Roman" w:cs="Arial"/>
          <w:lang w:eastAsia="pl-PL"/>
        </w:rPr>
      </w:pPr>
    </w:p>
    <w:p w:rsidR="00F47044" w:rsidRDefault="00F47044" w:rsidP="00F47044">
      <w:pPr>
        <w:spacing w:after="0" w:line="240" w:lineRule="auto"/>
        <w:rPr>
          <w:rFonts w:eastAsia="Times New Roman" w:cs="Arial"/>
          <w:lang w:eastAsia="pl-PL"/>
        </w:rPr>
      </w:pPr>
    </w:p>
    <w:p w:rsidR="00E467D1" w:rsidRPr="00754A3C" w:rsidRDefault="00F47044" w:rsidP="00E467D1">
      <w:pPr>
        <w:spacing w:before="100" w:beforeAutospacing="1" w:after="100" w:afterAutospacing="1"/>
        <w:rPr>
          <w:rFonts w:eastAsia="Times New Roman" w:cs="Times New Roman"/>
        </w:rPr>
      </w:pPr>
      <w:r>
        <w:rPr>
          <w:b/>
        </w:rPr>
        <w:t xml:space="preserve"> 6</w:t>
      </w:r>
      <w:r w:rsidR="00521570">
        <w:rPr>
          <w:b/>
        </w:rPr>
        <w:t xml:space="preserve">. </w:t>
      </w:r>
      <w:r w:rsidR="00E467D1" w:rsidRPr="00521570">
        <w:rPr>
          <w:b/>
        </w:rPr>
        <w:t>PRZYŁĄCZE STOŁOWE</w:t>
      </w:r>
      <w:r w:rsidR="002E6A08">
        <w:rPr>
          <w:b/>
        </w:rPr>
        <w:t xml:space="preserve">   - 2</w:t>
      </w:r>
      <w:r w:rsidR="00E467D1" w:rsidRPr="00754A3C">
        <w:rPr>
          <w:b/>
        </w:rPr>
        <w:t xml:space="preserve"> szt.</w:t>
      </w:r>
    </w:p>
    <w:p w:rsidR="00E467D1" w:rsidRDefault="00E467D1" w:rsidP="00E467D1">
      <w:r>
        <w:t>Przyłącze stołowe z gniazdami AV montowane w blat stołu konferencyjnego lub wykładowcy:</w:t>
      </w:r>
    </w:p>
    <w:p w:rsidR="00E467D1" w:rsidRDefault="00E467D1" w:rsidP="00E467D1">
      <w:r>
        <w:t>-mechanizm otwierania przyłącza – pokrywa uchylna, z przepustem szczotkowanym,</w:t>
      </w:r>
    </w:p>
    <w:p w:rsidR="00E467D1" w:rsidRDefault="00E467D1" w:rsidP="00E467D1">
      <w:r>
        <w:t>-w stanie spoczynku i pracy  – pokrywa przyłącza  zlicowana z blatem stołu,</w:t>
      </w:r>
    </w:p>
    <w:p w:rsidR="00E467D1" w:rsidRDefault="00E467D1" w:rsidP="00E467D1">
      <w:r>
        <w:t xml:space="preserve">-kolor – czarny </w:t>
      </w:r>
    </w:p>
    <w:p w:rsidR="00E467D1" w:rsidRDefault="00E467D1" w:rsidP="00E467D1">
      <w:r>
        <w:t>-kaseta 6 modułowa o wymiarach   349x153x67mm, minimalne wymiary otworu w blacie 327x139mm</w:t>
      </w:r>
      <w:r>
        <w:rPr>
          <w:rFonts w:ascii="Arial Narrow" w:hAnsi="Arial Narrow"/>
        </w:rPr>
        <w:t xml:space="preserve">     </w:t>
      </w:r>
      <w:r>
        <w:t xml:space="preserve">malowana proszkowo na kolor czarny RAL 9005 </w:t>
      </w:r>
    </w:p>
    <w:p w:rsidR="00E467D1" w:rsidRDefault="00E467D1" w:rsidP="00E467D1">
      <w:r>
        <w:t>- przepusty  kablowe  rozkładane, dwu-częściowe, wyposażone w dwa otwory o średnicy 10mm,</w:t>
      </w:r>
    </w:p>
    <w:p w:rsidR="00E467D1" w:rsidRDefault="00E467D1" w:rsidP="00E467D1">
      <w:r>
        <w:t xml:space="preserve"> z odbojnikami gumowymi</w:t>
      </w:r>
    </w:p>
    <w:p w:rsidR="00521570" w:rsidRPr="00521570" w:rsidRDefault="00F47044" w:rsidP="00521570">
      <w:pPr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7</w:t>
      </w:r>
      <w:r w:rsidR="00521570">
        <w:rPr>
          <w:rFonts w:eastAsia="Times New Roman" w:cs="Arial"/>
          <w:b/>
          <w:lang w:eastAsia="pl-PL"/>
        </w:rPr>
        <w:t xml:space="preserve">. </w:t>
      </w:r>
      <w:r w:rsidR="00521570" w:rsidRPr="00521570">
        <w:rPr>
          <w:rFonts w:eastAsia="Times New Roman" w:cs="Arial"/>
          <w:b/>
          <w:lang w:eastAsia="pl-PL"/>
        </w:rPr>
        <w:t>UNIWERSALNY KOŁEK RAMOWY</w:t>
      </w:r>
    </w:p>
    <w:p w:rsidR="00521570" w:rsidRPr="00860498" w:rsidRDefault="00521570" w:rsidP="00521570">
      <w:pPr>
        <w:rPr>
          <w:rFonts w:eastAsia="Times New Roman" w:cs="Times New Roman"/>
          <w:b/>
          <w:sz w:val="24"/>
          <w:szCs w:val="24"/>
        </w:rPr>
      </w:pPr>
      <w:r w:rsidRPr="002C72EC">
        <w:rPr>
          <w:rFonts w:eastAsia="Times New Roman" w:cs="Arial"/>
          <w:sz w:val="24"/>
          <w:szCs w:val="24"/>
          <w:lang w:eastAsia="pl-PL"/>
        </w:rPr>
        <w:t>Zastosowanie: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Beton</w:t>
      </w:r>
      <w:r>
        <w:rPr>
          <w:rFonts w:eastAsia="Times New Roman" w:cs="Arial"/>
          <w:lang w:eastAsia="pl-PL"/>
        </w:rPr>
        <w:t xml:space="preserve">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Cegła pełna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Cegła pełna cementowo-wapienna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Cegła kratówka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Perforowana cegła wapienno-piaskowa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Bloczki z betonu lekkiego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Pustaki z betonu lekkiego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Ściana wielowarstwowa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Również do: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Kamień naturalny o zwartej strukturze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Bloczki z betonu lekkiego 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Panele z płyt gipsowych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Do mocowania: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Podkonstrukcji drewnia</w:t>
      </w:r>
      <w:r w:rsidRPr="00860498">
        <w:rPr>
          <w:rFonts w:eastAsia="Times New Roman" w:cs="Arial"/>
          <w:lang w:eastAsia="pl-PL"/>
        </w:rPr>
        <w:t xml:space="preserve">nych i metalowych 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Bram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Futryn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Drzwi przeciwpożarowych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Okien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Szafek kuchennych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lastRenderedPageBreak/>
        <w:t xml:space="preserve">Szaf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Belek 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>Poręczy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Uchwytów</w:t>
      </w:r>
    </w:p>
    <w:p w:rsidR="00521570" w:rsidRDefault="00521570" w:rsidP="00521570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521570" w:rsidRPr="002C72EC" w:rsidRDefault="00521570" w:rsidP="00521570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2C72EC">
        <w:rPr>
          <w:rFonts w:eastAsia="Times New Roman" w:cs="Arial"/>
          <w:sz w:val="24"/>
          <w:szCs w:val="24"/>
          <w:lang w:eastAsia="pl-PL"/>
        </w:rPr>
        <w:t>Opis: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M</w:t>
      </w:r>
      <w:r w:rsidRPr="00860498">
        <w:rPr>
          <w:rFonts w:eastAsia="Times New Roman" w:cs="Arial"/>
          <w:lang w:eastAsia="pl-PL"/>
        </w:rPr>
        <w:t>ocowania ramowe</w:t>
      </w:r>
      <w:r>
        <w:rPr>
          <w:rFonts w:eastAsia="Times New Roman" w:cs="Arial"/>
          <w:lang w:eastAsia="pl-PL"/>
        </w:rPr>
        <w:t xml:space="preserve"> </w:t>
      </w:r>
      <w:r w:rsidRPr="00860498">
        <w:rPr>
          <w:rFonts w:eastAsia="Times New Roman" w:cs="Arial"/>
          <w:lang w:eastAsia="pl-PL"/>
        </w:rPr>
        <w:t xml:space="preserve">z bezpiecznym wkrętem i łbem sześciokątnym i zintegrowaną podkładką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proofErr w:type="spellStart"/>
      <w:r w:rsidRPr="00860498">
        <w:rPr>
          <w:rFonts w:eastAsia="Times New Roman" w:cs="Arial"/>
          <w:lang w:eastAsia="pl-PL"/>
        </w:rPr>
        <w:t>Kotwienie</w:t>
      </w:r>
      <w:proofErr w:type="spellEnd"/>
      <w:r w:rsidRPr="00860498">
        <w:rPr>
          <w:rFonts w:eastAsia="Times New Roman" w:cs="Arial"/>
          <w:lang w:eastAsia="pl-PL"/>
        </w:rPr>
        <w:t xml:space="preserve"> w materiałach pełnych jest uzyskiwane przez siły tarcia.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proofErr w:type="spellStart"/>
      <w:r w:rsidRPr="00860498">
        <w:rPr>
          <w:rFonts w:eastAsia="Times New Roman" w:cs="Arial"/>
          <w:lang w:eastAsia="pl-PL"/>
        </w:rPr>
        <w:t>Kotwienie</w:t>
      </w:r>
      <w:proofErr w:type="spellEnd"/>
      <w:r w:rsidRPr="00860498">
        <w:rPr>
          <w:rFonts w:eastAsia="Times New Roman" w:cs="Arial"/>
          <w:lang w:eastAsia="pl-PL"/>
        </w:rPr>
        <w:t xml:space="preserve"> w materiałach z pustkami odbywa się przez </w:t>
      </w:r>
      <w:r w:rsidRPr="002C72EC">
        <w:rPr>
          <w:rFonts w:eastAsia="Times New Roman" w:cs="Arial"/>
          <w:lang w:eastAsia="pl-PL"/>
        </w:rPr>
        <w:t xml:space="preserve">odkształcenie ząbków i </w:t>
      </w:r>
      <w:r w:rsidRPr="00860498">
        <w:rPr>
          <w:rFonts w:eastAsia="Times New Roman" w:cs="Arial"/>
          <w:lang w:eastAsia="pl-PL"/>
        </w:rPr>
        <w:t>dopasowanie kształtem do powierzchni otworu..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Uniwersalne mocowanie do wszystkich rodzajów podłoży budowlanych.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860498">
        <w:rPr>
          <w:rFonts w:eastAsia="Times New Roman" w:cs="Arial"/>
          <w:lang w:eastAsia="pl-PL"/>
        </w:rPr>
        <w:t xml:space="preserve">Prosty i szybki montaż i demontaż.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2C72EC">
        <w:rPr>
          <w:rFonts w:eastAsia="Times New Roman" w:cs="Arial"/>
          <w:lang w:eastAsia="pl-PL"/>
        </w:rPr>
        <w:t>N</w:t>
      </w:r>
      <w:r w:rsidRPr="00860498">
        <w:rPr>
          <w:rFonts w:eastAsia="Times New Roman" w:cs="Arial"/>
          <w:lang w:eastAsia="pl-PL"/>
        </w:rPr>
        <w:t>iesymetryczne ząbki gwarantują</w:t>
      </w:r>
      <w:r w:rsidRPr="002C72EC">
        <w:rPr>
          <w:rFonts w:eastAsia="Times New Roman" w:cs="Arial"/>
          <w:lang w:eastAsia="pl-PL"/>
        </w:rPr>
        <w:t>ce</w:t>
      </w:r>
      <w:r w:rsidRPr="00860498">
        <w:rPr>
          <w:rFonts w:eastAsia="Times New Roman" w:cs="Arial"/>
          <w:lang w:eastAsia="pl-PL"/>
        </w:rPr>
        <w:t xml:space="preserve"> najwyższe obciążenia w materiałach pełnych i w podłożach z pustymi przestrzeniami. 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2C72EC">
        <w:rPr>
          <w:rFonts w:eastAsia="Times New Roman" w:cs="Arial"/>
          <w:lang w:eastAsia="pl-PL"/>
        </w:rPr>
        <w:t xml:space="preserve">Mocowanie posiadające </w:t>
      </w:r>
      <w:r w:rsidRPr="00860498">
        <w:rPr>
          <w:rFonts w:eastAsia="Times New Roman" w:cs="Arial"/>
          <w:lang w:eastAsia="pl-PL"/>
        </w:rPr>
        <w:t>zabezpieczenie przed zbyt wczesnym rozparciem w trakcie wbijania do otworu.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 w:rsidRPr="002C72EC">
        <w:rPr>
          <w:rFonts w:eastAsia="Times New Roman" w:cs="Arial"/>
          <w:lang w:eastAsia="pl-PL"/>
        </w:rPr>
        <w:t>Dodatkowe zabezpieczenie</w:t>
      </w:r>
      <w:r w:rsidRPr="00860498">
        <w:rPr>
          <w:rFonts w:eastAsia="Times New Roman" w:cs="Arial"/>
          <w:lang w:eastAsia="pl-PL"/>
        </w:rPr>
        <w:t xml:space="preserve"> przed korozją.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Wymiary: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10x80 mm – 8 szt.</w:t>
      </w:r>
    </w:p>
    <w:p w:rsidR="00521570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10x100 mm – 8 szt.</w:t>
      </w:r>
    </w:p>
    <w:p w:rsidR="00521570" w:rsidRPr="00860498" w:rsidRDefault="00521570" w:rsidP="00521570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8x100 mm – 8 szt.</w:t>
      </w:r>
    </w:p>
    <w:p w:rsidR="00C44EE4" w:rsidRDefault="00C44EE4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E467D1"/>
    <w:p w:rsidR="00653D56" w:rsidRDefault="00653D56" w:rsidP="00653D56">
      <w:pPr>
        <w:rPr>
          <w:b/>
          <w:sz w:val="24"/>
          <w:szCs w:val="28"/>
          <w:u w:val="single"/>
        </w:rPr>
      </w:pPr>
      <w:r>
        <w:rPr>
          <w:b/>
          <w:sz w:val="24"/>
          <w:szCs w:val="28"/>
          <w:u w:val="single"/>
        </w:rPr>
        <w:t>Zadanie 2</w:t>
      </w:r>
      <w:r w:rsidRPr="00653D56">
        <w:rPr>
          <w:b/>
          <w:sz w:val="24"/>
          <w:szCs w:val="28"/>
          <w:u w:val="single"/>
        </w:rPr>
        <w:t xml:space="preserve">. </w:t>
      </w:r>
      <w:r w:rsidRPr="00653D56">
        <w:rPr>
          <w:b/>
          <w:sz w:val="24"/>
          <w:szCs w:val="28"/>
          <w:u w:val="single"/>
        </w:rPr>
        <w:t>Zakup urządzenia wielofu</w:t>
      </w:r>
      <w:r>
        <w:rPr>
          <w:b/>
          <w:sz w:val="24"/>
          <w:szCs w:val="28"/>
          <w:u w:val="single"/>
        </w:rPr>
        <w:t>nk</w:t>
      </w:r>
      <w:r w:rsidRPr="00653D56">
        <w:rPr>
          <w:b/>
          <w:sz w:val="24"/>
          <w:szCs w:val="28"/>
          <w:u w:val="single"/>
        </w:rPr>
        <w:t>cyjnego - Katedra Konstrukcji Budowlanych</w:t>
      </w:r>
    </w:p>
    <w:p w:rsidR="006C25C9" w:rsidRPr="006C25C9" w:rsidRDefault="006C25C9" w:rsidP="00653D56">
      <w:pPr>
        <w:rPr>
          <w:b/>
          <w:sz w:val="24"/>
          <w:szCs w:val="28"/>
        </w:rPr>
      </w:pPr>
      <w:r w:rsidRPr="006C25C9">
        <w:rPr>
          <w:b/>
          <w:sz w:val="24"/>
          <w:szCs w:val="28"/>
        </w:rPr>
        <w:t xml:space="preserve">Funkcje urządzenia: </w:t>
      </w:r>
      <w:r>
        <w:rPr>
          <w:b/>
          <w:sz w:val="24"/>
          <w:szCs w:val="28"/>
        </w:rPr>
        <w:br/>
      </w:r>
      <w:bookmarkStart w:id="0" w:name="_GoBack"/>
      <w:bookmarkEnd w:id="0"/>
      <w:r>
        <w:rPr>
          <w:b/>
          <w:sz w:val="24"/>
          <w:szCs w:val="28"/>
        </w:rPr>
        <w:t>drukowanie, kopiowanie, skanowanie, faksowanie, archiwizacja dokumentów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 xml:space="preserve">Prędkość drukowania (mono i w kolorze) A4: 35 str./min.; 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Czas nagrzewania: 20 s.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 xml:space="preserve">Rozdzielczość optyczna: 1200 x 1200 </w:t>
      </w:r>
      <w:proofErr w:type="spellStart"/>
      <w:r>
        <w:t>dpi</w:t>
      </w:r>
      <w:proofErr w:type="spellEnd"/>
    </w:p>
    <w:p w:rsidR="006C25C9" w:rsidRPr="00C9196B" w:rsidRDefault="006C25C9" w:rsidP="006C25C9">
      <w:pPr>
        <w:pStyle w:val="Akapitzlist"/>
        <w:numPr>
          <w:ilvl w:val="0"/>
          <w:numId w:val="24"/>
        </w:numPr>
        <w:rPr>
          <w:lang w:val="fr-FR"/>
        </w:rPr>
      </w:pPr>
      <w:r w:rsidRPr="00C9196B">
        <w:rPr>
          <w:lang w:val="fr-FR"/>
        </w:rPr>
        <w:t>Interfejsy: 10Base-T, 100Base-TX, 1000Base-T, USB 2.0 (urządzenie), USB 2.0 (host)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Pamięć: 2 GB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Twardy dysk: 250 GB</w:t>
      </w:r>
    </w:p>
    <w:p w:rsidR="006C25C9" w:rsidRPr="007F4093" w:rsidRDefault="006C25C9" w:rsidP="006C25C9">
      <w:pPr>
        <w:pStyle w:val="Akapitzlist"/>
        <w:numPr>
          <w:ilvl w:val="0"/>
          <w:numId w:val="24"/>
        </w:numPr>
      </w:pPr>
      <w:r w:rsidRPr="007F4093">
        <w:t xml:space="preserve">Panel sterowania: dotykowy, kolorowy , </w:t>
      </w:r>
      <w:r>
        <w:t>9</w:t>
      </w:r>
      <w:r w:rsidRPr="007F4093">
        <w:t>-calowy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Kolorowe skanowanie sieciowe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Pojemność podajnika dokumentów: 100 ark. (80 g/m2)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Prędkość skanowania: 80 str./min.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Kasety na papier: na 500 ark. (80 g/m2)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2 kasety uniwersalne obsługujące formaty A5-A3, obsługa formatu SRA3 z kasety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Obsługiwana gramatura papieru w kasetach: 60 – 256 g/m2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Maksymalna gramatura dla wydruków w dupleksie: 256 g/m2 (z kaset i podajnika bocznego)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Podajnik boczny na 100 arkuszy (80 g/m2) obsługujący gramaturę 60 – 300 g/m2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Pojemność tacy odbiorczej: 250 ark. (80 g/m2)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Opcjonalny wbudowany moduł OCR pozwalający skanować do formatów .</w:t>
      </w:r>
      <w:proofErr w:type="spellStart"/>
      <w:r>
        <w:t>xlsx</w:t>
      </w:r>
      <w:proofErr w:type="spellEnd"/>
      <w:r>
        <w:t>, .</w:t>
      </w:r>
      <w:proofErr w:type="spellStart"/>
      <w:r>
        <w:t>docx</w:t>
      </w:r>
      <w:proofErr w:type="spellEnd"/>
      <w:r>
        <w:t xml:space="preserve">,. </w:t>
      </w:r>
      <w:proofErr w:type="spellStart"/>
      <w:r>
        <w:t>pptx</w:t>
      </w:r>
      <w:proofErr w:type="spellEnd"/>
      <w:r>
        <w:t xml:space="preserve">, </w:t>
      </w:r>
      <w:proofErr w:type="spellStart"/>
      <w:r>
        <w:t>przeszukiwalny</w:t>
      </w:r>
      <w:proofErr w:type="spellEnd"/>
      <w:r>
        <w:t xml:space="preserve"> PDF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 xml:space="preserve">Wydruk plików z nośnika pamięci USB, w tym plików PDF, JPEG, TIFF, </w:t>
      </w:r>
      <w:r>
        <w:br/>
        <w:t>opcjonalnie: .</w:t>
      </w:r>
      <w:proofErr w:type="spellStart"/>
      <w:r>
        <w:t>xlsx</w:t>
      </w:r>
      <w:proofErr w:type="spellEnd"/>
      <w:r>
        <w:t>, .</w:t>
      </w:r>
      <w:proofErr w:type="spellStart"/>
      <w:r>
        <w:t>pptx</w:t>
      </w:r>
      <w:proofErr w:type="spellEnd"/>
      <w:r>
        <w:t xml:space="preserve">, . </w:t>
      </w:r>
      <w:proofErr w:type="spellStart"/>
      <w:r>
        <w:t>docx</w:t>
      </w:r>
      <w:proofErr w:type="spellEnd"/>
    </w:p>
    <w:p w:rsidR="006C25C9" w:rsidRDefault="006C25C9" w:rsidP="006C25C9">
      <w:pPr>
        <w:pStyle w:val="Akapitzlist"/>
        <w:numPr>
          <w:ilvl w:val="0"/>
          <w:numId w:val="24"/>
        </w:numPr>
      </w:pPr>
      <w:r>
        <w:t xml:space="preserve"> Kopiowanie ciągłe: 1 – 9999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Skanowanie do e-maila, FTP, SMB, do nośnika pamięci USB, na pulpit, na twardy dysk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 xml:space="preserve">Możliwość skanowania do: TIFF, JPEG, PDF, PDF/A-1a, szyfrowany PDF, XPS, opcjonalnie </w:t>
      </w:r>
      <w:proofErr w:type="spellStart"/>
      <w:r>
        <w:t>przeszukiwalny</w:t>
      </w:r>
      <w:proofErr w:type="spellEnd"/>
      <w:r>
        <w:t xml:space="preserve"> PDF, </w:t>
      </w:r>
      <w:proofErr w:type="spellStart"/>
      <w:r>
        <w:t>pptx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xlsx</w:t>
      </w:r>
      <w:proofErr w:type="spellEnd"/>
      <w:r>
        <w:t>, Compact PDF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Pomijanie pustych stron przy skanowaniu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>
        <w:t>Opcjonalnie obsługa IEEE 802.1</w:t>
      </w:r>
    </w:p>
    <w:p w:rsidR="006C25C9" w:rsidRPr="005D7CBD" w:rsidRDefault="006C25C9" w:rsidP="006C25C9">
      <w:pPr>
        <w:pStyle w:val="Akapitzlist"/>
        <w:numPr>
          <w:ilvl w:val="0"/>
          <w:numId w:val="24"/>
        </w:numPr>
      </w:pPr>
      <w:r w:rsidRPr="005D7CBD">
        <w:t>Oryginalne tonery pochodzące od producenta urządzenia o wydajności co najmniej 20 tys. stron dla tonera czarnego i co najmniej 12 tys. stron dla każdego tonera CMY (przy pokryciu 5%).</w:t>
      </w:r>
    </w:p>
    <w:p w:rsidR="006C25C9" w:rsidRDefault="006C25C9" w:rsidP="006C25C9">
      <w:pPr>
        <w:pStyle w:val="Akapitzlist"/>
        <w:numPr>
          <w:ilvl w:val="0"/>
          <w:numId w:val="24"/>
        </w:numPr>
      </w:pPr>
      <w:r w:rsidRPr="005D7CBD">
        <w:t>Oświadczenie producenta, iż w przypadku nie wywiązywania się Oferenta ze świadczenia usług serwisowych w sposób należyty, Producent zobowiązany jest do przejęcia świadczenia serwisu</w:t>
      </w:r>
    </w:p>
    <w:p w:rsidR="00653D56" w:rsidRDefault="00653D56" w:rsidP="00E467D1"/>
    <w:sectPr w:rsidR="00653D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4F" w:rsidRDefault="00527D4F" w:rsidP="00653D56">
      <w:pPr>
        <w:spacing w:after="0" w:line="240" w:lineRule="auto"/>
      </w:pPr>
      <w:r>
        <w:separator/>
      </w:r>
    </w:p>
  </w:endnote>
  <w:endnote w:type="continuationSeparator" w:id="0">
    <w:p w:rsidR="00527D4F" w:rsidRDefault="00527D4F" w:rsidP="00653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4F" w:rsidRDefault="00527D4F" w:rsidP="00653D56">
      <w:pPr>
        <w:spacing w:after="0" w:line="240" w:lineRule="auto"/>
      </w:pPr>
      <w:r>
        <w:separator/>
      </w:r>
    </w:p>
  </w:footnote>
  <w:footnote w:type="continuationSeparator" w:id="0">
    <w:p w:rsidR="00527D4F" w:rsidRDefault="00527D4F" w:rsidP="00653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D56" w:rsidRDefault="00653D56" w:rsidP="00653D56">
    <w:pPr>
      <w:pStyle w:val="Nagwek"/>
      <w:jc w:val="right"/>
    </w:pPr>
    <w:r>
      <w:t>Załącznik nr 1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5CC728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2D04C8"/>
    <w:multiLevelType w:val="multilevel"/>
    <w:tmpl w:val="29E8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00E85"/>
    <w:multiLevelType w:val="hybridMultilevel"/>
    <w:tmpl w:val="36BAFE6E"/>
    <w:lvl w:ilvl="0" w:tplc="0415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CC29E8"/>
    <w:multiLevelType w:val="hybridMultilevel"/>
    <w:tmpl w:val="964C4A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790586"/>
    <w:multiLevelType w:val="hybridMultilevel"/>
    <w:tmpl w:val="3BFA39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6621D"/>
    <w:multiLevelType w:val="hybridMultilevel"/>
    <w:tmpl w:val="5CF81548"/>
    <w:lvl w:ilvl="0" w:tplc="DF4607F2">
      <w:start w:val="1"/>
      <w:numFmt w:val="bullet"/>
      <w:lvlText w:val=""/>
      <w:lvlJc w:val="left"/>
      <w:pPr>
        <w:tabs>
          <w:tab w:val="num" w:pos="933"/>
        </w:tabs>
        <w:ind w:left="927" w:hanging="567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FA316F"/>
    <w:multiLevelType w:val="multilevel"/>
    <w:tmpl w:val="49BA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200603"/>
    <w:multiLevelType w:val="multilevel"/>
    <w:tmpl w:val="B6FC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46391"/>
    <w:multiLevelType w:val="hybridMultilevel"/>
    <w:tmpl w:val="F6887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05D9A"/>
    <w:multiLevelType w:val="hybridMultilevel"/>
    <w:tmpl w:val="D1B6DF52"/>
    <w:lvl w:ilvl="0" w:tplc="C53033F6">
      <w:start w:val="1"/>
      <w:numFmt w:val="upp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923A3"/>
    <w:multiLevelType w:val="hybridMultilevel"/>
    <w:tmpl w:val="A43C3E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0A2B24"/>
    <w:multiLevelType w:val="multilevel"/>
    <w:tmpl w:val="7A4C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EE5813"/>
    <w:multiLevelType w:val="multilevel"/>
    <w:tmpl w:val="2776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DA4692"/>
    <w:multiLevelType w:val="hybridMultilevel"/>
    <w:tmpl w:val="11622DE8"/>
    <w:lvl w:ilvl="0" w:tplc="DF4607F2">
      <w:start w:val="1"/>
      <w:numFmt w:val="bullet"/>
      <w:lvlText w:val=""/>
      <w:lvlJc w:val="left"/>
      <w:pPr>
        <w:tabs>
          <w:tab w:val="num" w:pos="933"/>
        </w:tabs>
        <w:ind w:left="927" w:hanging="567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565BB4"/>
    <w:multiLevelType w:val="multilevel"/>
    <w:tmpl w:val="8B60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E832F2"/>
    <w:multiLevelType w:val="hybridMultilevel"/>
    <w:tmpl w:val="7C5687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645D8"/>
    <w:multiLevelType w:val="hybridMultilevel"/>
    <w:tmpl w:val="8D3CA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638F6"/>
    <w:multiLevelType w:val="hybridMultilevel"/>
    <w:tmpl w:val="F21E2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36E22"/>
    <w:multiLevelType w:val="hybridMultilevel"/>
    <w:tmpl w:val="AB927F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639BC"/>
    <w:multiLevelType w:val="hybridMultilevel"/>
    <w:tmpl w:val="CE2E4008"/>
    <w:lvl w:ilvl="0" w:tplc="E3EA04C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FD52DD"/>
    <w:multiLevelType w:val="multilevel"/>
    <w:tmpl w:val="211A65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82735B"/>
    <w:multiLevelType w:val="hybridMultilevel"/>
    <w:tmpl w:val="6DEC5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"/>
  </w:num>
  <w:num w:numId="7">
    <w:abstractNumId w:val="4"/>
  </w:num>
  <w:num w:numId="8">
    <w:abstractNumId w:val="19"/>
  </w:num>
  <w:num w:numId="9">
    <w:abstractNumId w:val="20"/>
  </w:num>
  <w:num w:numId="10">
    <w:abstractNumId w:val="15"/>
  </w:num>
  <w:num w:numId="11">
    <w:abstractNumId w:val="13"/>
  </w:num>
  <w:num w:numId="12">
    <w:abstractNumId w:val="7"/>
  </w:num>
  <w:num w:numId="13">
    <w:abstractNumId w:val="18"/>
  </w:num>
  <w:num w:numId="14">
    <w:abstractNumId w:val="17"/>
  </w:num>
  <w:num w:numId="15">
    <w:abstractNumId w:val="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6"/>
  </w:num>
  <w:num w:numId="19">
    <w:abstractNumId w:val="22"/>
  </w:num>
  <w:num w:numId="20">
    <w:abstractNumId w:val="3"/>
  </w:num>
  <w:num w:numId="21">
    <w:abstractNumId w:val="11"/>
  </w:num>
  <w:num w:numId="22">
    <w:abstractNumId w:val="8"/>
  </w:num>
  <w:num w:numId="23">
    <w:abstractNumId w:val="12"/>
  </w:num>
  <w:num w:numId="24">
    <w:abstractNumId w:val="1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B1"/>
    <w:rsid w:val="000C1808"/>
    <w:rsid w:val="001152D2"/>
    <w:rsid w:val="00216D3D"/>
    <w:rsid w:val="002E6A08"/>
    <w:rsid w:val="003B40AA"/>
    <w:rsid w:val="00460FE4"/>
    <w:rsid w:val="00521570"/>
    <w:rsid w:val="00527D4F"/>
    <w:rsid w:val="005A7ED7"/>
    <w:rsid w:val="0062498D"/>
    <w:rsid w:val="006377F6"/>
    <w:rsid w:val="006518D9"/>
    <w:rsid w:val="00653D56"/>
    <w:rsid w:val="0067211F"/>
    <w:rsid w:val="006A2E26"/>
    <w:rsid w:val="006C25C9"/>
    <w:rsid w:val="008868B1"/>
    <w:rsid w:val="009716A1"/>
    <w:rsid w:val="00A879D5"/>
    <w:rsid w:val="00C44EE4"/>
    <w:rsid w:val="00D31A0D"/>
    <w:rsid w:val="00D41EB9"/>
    <w:rsid w:val="00D4389B"/>
    <w:rsid w:val="00E467D1"/>
    <w:rsid w:val="00E70F6A"/>
    <w:rsid w:val="00F4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3505"/>
  <w15:docId w15:val="{0223E496-79B1-4E87-97D4-A19B1579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8B1"/>
  </w:style>
  <w:style w:type="paragraph" w:styleId="Nagwek3">
    <w:name w:val="heading 3"/>
    <w:basedOn w:val="Normalny"/>
    <w:link w:val="Nagwek3Znak"/>
    <w:uiPriority w:val="9"/>
    <w:qFormat/>
    <w:rsid w:val="00E467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38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6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E467D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467D1"/>
    <w:pPr>
      <w:ind w:left="720"/>
      <w:contextualSpacing/>
    </w:pPr>
    <w:rPr>
      <w:rFonts w:eastAsiaTheme="minorEastAsia"/>
      <w:lang w:eastAsia="pl-PL"/>
    </w:rPr>
  </w:style>
  <w:style w:type="paragraph" w:styleId="Bezodstpw">
    <w:name w:val="No Spacing"/>
    <w:uiPriority w:val="1"/>
    <w:qFormat/>
    <w:rsid w:val="00E467D1"/>
    <w:pPr>
      <w:spacing w:after="0" w:line="240" w:lineRule="auto"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E467D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46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7D1"/>
  </w:style>
  <w:style w:type="paragraph" w:styleId="Stopka">
    <w:name w:val="footer"/>
    <w:basedOn w:val="Normalny"/>
    <w:link w:val="StopkaZnak"/>
    <w:uiPriority w:val="99"/>
    <w:unhideWhenUsed/>
    <w:rsid w:val="00E46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7D1"/>
  </w:style>
  <w:style w:type="paragraph" w:styleId="Tekstdymka">
    <w:name w:val="Balloon Text"/>
    <w:basedOn w:val="Normalny"/>
    <w:link w:val="TekstdymkaZnak"/>
    <w:uiPriority w:val="99"/>
    <w:semiHidden/>
    <w:unhideWhenUsed/>
    <w:rsid w:val="00E46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7D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E467D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67D1"/>
    <w:rPr>
      <w:rFonts w:ascii="Calibri" w:hAnsi="Calibri"/>
      <w:szCs w:val="21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E467D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467D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1">
    <w:name w:val="Zagięcie od góry formularza Znak1"/>
    <w:basedOn w:val="Domylnaczcionkaakapitu"/>
    <w:uiPriority w:val="99"/>
    <w:semiHidden/>
    <w:rsid w:val="00E467D1"/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E467D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467D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1">
    <w:name w:val="Zagięcie od dołu formularza Znak1"/>
    <w:basedOn w:val="Domylnaczcionkaakapitu"/>
    <w:uiPriority w:val="99"/>
    <w:semiHidden/>
    <w:rsid w:val="00E467D1"/>
    <w:rPr>
      <w:rFonts w:ascii="Arial" w:hAnsi="Arial" w:cs="Arial"/>
      <w:vanish/>
      <w:sz w:val="16"/>
      <w:szCs w:val="16"/>
    </w:rPr>
  </w:style>
  <w:style w:type="paragraph" w:customStyle="1" w:styleId="Zawarto9ce6tabeli">
    <w:name w:val="Zawartoś9cće6 tabeli"/>
    <w:basedOn w:val="Normalny"/>
    <w:uiPriority w:val="99"/>
    <w:rsid w:val="00E467D1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389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6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2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1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6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5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1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6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4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2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3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5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7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2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6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7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9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9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96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8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8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1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6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0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0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4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8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8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8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4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0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7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5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1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7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1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01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2234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Maciek</dc:creator>
  <cp:lastModifiedBy>Magdalena Podgórska</cp:lastModifiedBy>
  <cp:revision>3</cp:revision>
  <cp:lastPrinted>2018-07-16T07:39:00Z</cp:lastPrinted>
  <dcterms:created xsi:type="dcterms:W3CDTF">2019-05-28T10:02:00Z</dcterms:created>
  <dcterms:modified xsi:type="dcterms:W3CDTF">2019-05-28T10:04:00Z</dcterms:modified>
</cp:coreProperties>
</file>