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10" w:rsidRDefault="00B80E10" w:rsidP="00B80E1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n1 SIWZ</w:t>
      </w:r>
    </w:p>
    <w:p w:rsidR="00CE2EFD" w:rsidRDefault="00CE2EFD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21A" w:rsidRPr="00CE2EFD" w:rsidRDefault="00B7021A" w:rsidP="00CE2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EFD">
        <w:rPr>
          <w:rFonts w:ascii="Times New Roman" w:hAnsi="Times New Roman" w:cs="Times New Roman"/>
          <w:b/>
          <w:sz w:val="24"/>
          <w:szCs w:val="24"/>
          <w:u w:val="single"/>
        </w:rPr>
        <w:t>Dostawa programu  do obróbki danych z sekwencjono</w:t>
      </w:r>
      <w:r w:rsidR="00CE2EFD" w:rsidRPr="00CE2EFD">
        <w:rPr>
          <w:rFonts w:ascii="Times New Roman" w:hAnsi="Times New Roman" w:cs="Times New Roman"/>
          <w:b/>
          <w:sz w:val="24"/>
          <w:szCs w:val="24"/>
          <w:u w:val="single"/>
        </w:rPr>
        <w:t>wania następnej generacji (NGS)- zadanie częściowe nr 1 SIWZ</w:t>
      </w:r>
    </w:p>
    <w:p w:rsidR="00B7021A" w:rsidRDefault="00B7021A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95A" w:rsidRPr="00B7021A" w:rsidRDefault="0026195A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83B" w:rsidRPr="00B7021A" w:rsidRDefault="00E60CB1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Program umożliwiający analizę i wizualizację danych z zakresu: genomiki,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transkryptomiki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metagenomiki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epigenomiki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itp. Program wykorzystuje  przyspieszone algorytmy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bioinformatyczne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SIMD, oraz umożliwia zarządzanie bazą danych i zapewnia specjalistyczne rozwiązania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bioinformatyczne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. Obsługuje wszystkie główne platformy NGS, w tym QIAGEN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GeneReader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, 454,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Illumina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, Pacific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Biosciences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Torrent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HeliScope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>, a także kompletne dane genomowe. Aplikacje działają we wszystkich głównych systemach operacyjnych, w tym w systemie Apple OS X, Windows i Linux.</w:t>
      </w:r>
    </w:p>
    <w:p w:rsidR="00687A1D" w:rsidRPr="00B7021A" w:rsidRDefault="00687A1D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A1D" w:rsidRPr="00B7021A" w:rsidRDefault="001651AB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Moduły</w:t>
      </w:r>
      <w:r w:rsidR="00D4231A" w:rsidRPr="00B7021A">
        <w:rPr>
          <w:rFonts w:ascii="Times New Roman" w:hAnsi="Times New Roman" w:cs="Times New Roman"/>
          <w:sz w:val="24"/>
          <w:szCs w:val="24"/>
        </w:rPr>
        <w:t>:</w:t>
      </w:r>
    </w:p>
    <w:p w:rsidR="00D4231A" w:rsidRPr="00B7021A" w:rsidRDefault="00834A6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- </w:t>
      </w:r>
      <w:r w:rsidR="00D4231A" w:rsidRPr="00B7021A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="00D4231A" w:rsidRPr="00B7021A">
        <w:rPr>
          <w:rFonts w:ascii="Times New Roman" w:hAnsi="Times New Roman" w:cs="Times New Roman"/>
          <w:sz w:val="24"/>
          <w:szCs w:val="24"/>
        </w:rPr>
        <w:t>genomiczna</w:t>
      </w:r>
      <w:proofErr w:type="spellEnd"/>
      <w:r w:rsidR="00D4231A" w:rsidRPr="00B7021A">
        <w:rPr>
          <w:rFonts w:ascii="Times New Roman" w:hAnsi="Times New Roman" w:cs="Times New Roman"/>
          <w:sz w:val="24"/>
          <w:szCs w:val="24"/>
        </w:rPr>
        <w:t>:</w:t>
      </w:r>
    </w:p>
    <w:p w:rsidR="00D4231A" w:rsidRPr="00B7021A" w:rsidRDefault="00D4231A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1. Analiza pierwotna danych NGS </w:t>
      </w:r>
      <w:r w:rsidR="007C7F70" w:rsidRPr="00B7021A">
        <w:rPr>
          <w:rFonts w:ascii="Times New Roman" w:hAnsi="Times New Roman" w:cs="Times New Roman"/>
          <w:sz w:val="24"/>
          <w:szCs w:val="24"/>
        </w:rPr>
        <w:t xml:space="preserve">- </w:t>
      </w:r>
      <w:r w:rsidRPr="00B7021A">
        <w:rPr>
          <w:rFonts w:ascii="Times New Roman" w:hAnsi="Times New Roman" w:cs="Times New Roman"/>
          <w:sz w:val="24"/>
          <w:szCs w:val="24"/>
        </w:rPr>
        <w:t>kontrola jakości, przycinanie</w:t>
      </w:r>
      <w:r w:rsidR="007C7F70" w:rsidRPr="00B702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7F70" w:rsidRPr="00B7021A">
        <w:rPr>
          <w:rFonts w:ascii="Times New Roman" w:hAnsi="Times New Roman" w:cs="Times New Roman"/>
          <w:sz w:val="24"/>
          <w:szCs w:val="24"/>
        </w:rPr>
        <w:t>trimming</w:t>
      </w:r>
      <w:proofErr w:type="spellEnd"/>
      <w:r w:rsidR="007C7F70" w:rsidRPr="00B7021A">
        <w:rPr>
          <w:rFonts w:ascii="Times New Roman" w:hAnsi="Times New Roman" w:cs="Times New Roman"/>
          <w:sz w:val="24"/>
          <w:szCs w:val="24"/>
        </w:rPr>
        <w:t>)</w:t>
      </w:r>
      <w:r w:rsidRPr="00B7021A">
        <w:rPr>
          <w:rFonts w:ascii="Times New Roman" w:hAnsi="Times New Roman" w:cs="Times New Roman"/>
          <w:sz w:val="24"/>
          <w:szCs w:val="24"/>
        </w:rPr>
        <w:t xml:space="preserve"> dla regionów niskiej jakości i adapterów, de-multipleksowanie danych z</w:t>
      </w:r>
      <w:r w:rsidR="007C7F70" w:rsidRPr="00B7021A">
        <w:rPr>
          <w:rFonts w:ascii="Times New Roman" w:hAnsi="Times New Roman" w:cs="Times New Roman"/>
          <w:sz w:val="24"/>
          <w:szCs w:val="24"/>
        </w:rPr>
        <w:t xml:space="preserve"> tzw.</w:t>
      </w:r>
      <w:r w:rsidRPr="00B7021A">
        <w:rPr>
          <w:rFonts w:ascii="Times New Roman" w:hAnsi="Times New Roman" w:cs="Times New Roman"/>
          <w:sz w:val="24"/>
          <w:szCs w:val="24"/>
        </w:rPr>
        <w:t xml:space="preserve"> </w:t>
      </w:r>
      <w:r w:rsidR="007C7F70" w:rsidRPr="00B7021A">
        <w:rPr>
          <w:rFonts w:ascii="Times New Roman" w:hAnsi="Times New Roman" w:cs="Times New Roman"/>
          <w:sz w:val="24"/>
          <w:szCs w:val="24"/>
        </w:rPr>
        <w:t>„</w:t>
      </w:r>
      <w:r w:rsidRPr="00B7021A">
        <w:rPr>
          <w:rFonts w:ascii="Times New Roman" w:hAnsi="Times New Roman" w:cs="Times New Roman"/>
          <w:sz w:val="24"/>
          <w:szCs w:val="24"/>
        </w:rPr>
        <w:t>kodami kreskowymi</w:t>
      </w:r>
      <w:r w:rsidR="007C7F70" w:rsidRPr="00B7021A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D4231A" w:rsidRPr="00B7021A" w:rsidRDefault="00D4231A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2. </w:t>
      </w:r>
      <w:r w:rsidR="007C7F70" w:rsidRPr="00B7021A">
        <w:rPr>
          <w:rFonts w:ascii="Times New Roman" w:hAnsi="Times New Roman" w:cs="Times New Roman"/>
          <w:sz w:val="24"/>
          <w:szCs w:val="24"/>
        </w:rPr>
        <w:t xml:space="preserve">składanie sekwencji </w:t>
      </w:r>
      <w:r w:rsidRPr="00B7021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>,</w:t>
      </w:r>
    </w:p>
    <w:p w:rsidR="004B1638" w:rsidRPr="00B7021A" w:rsidRDefault="004B163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3</w:t>
      </w:r>
      <w:r w:rsidR="00D4231A" w:rsidRPr="00B7021A">
        <w:rPr>
          <w:rFonts w:ascii="Times New Roman" w:hAnsi="Times New Roman" w:cs="Times New Roman"/>
          <w:sz w:val="24"/>
          <w:szCs w:val="24"/>
        </w:rPr>
        <w:t xml:space="preserve">. </w:t>
      </w:r>
      <w:r w:rsidR="0045099F" w:rsidRPr="00B7021A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D4231A" w:rsidRPr="00B7021A">
        <w:rPr>
          <w:rFonts w:ascii="Times New Roman" w:hAnsi="Times New Roman" w:cs="Times New Roman"/>
          <w:sz w:val="24"/>
          <w:szCs w:val="24"/>
        </w:rPr>
        <w:t xml:space="preserve"> hybrydowego mapowania danych sekwencjonowania </w:t>
      </w:r>
      <w:proofErr w:type="spellStart"/>
      <w:r w:rsidR="00D4231A" w:rsidRPr="00B7021A">
        <w:rPr>
          <w:rFonts w:ascii="Times New Roman" w:hAnsi="Times New Roman" w:cs="Times New Roman"/>
          <w:sz w:val="24"/>
          <w:szCs w:val="24"/>
        </w:rPr>
        <w:t>Sanger</w:t>
      </w:r>
      <w:proofErr w:type="spellEnd"/>
      <w:r w:rsidR="00D4231A" w:rsidRPr="00B7021A">
        <w:rPr>
          <w:rFonts w:ascii="Times New Roman" w:hAnsi="Times New Roman" w:cs="Times New Roman"/>
          <w:sz w:val="24"/>
          <w:szCs w:val="24"/>
        </w:rPr>
        <w:t xml:space="preserve"> i NGS</w:t>
      </w:r>
      <w:r w:rsidRPr="00B7021A">
        <w:rPr>
          <w:rFonts w:ascii="Times New Roman" w:hAnsi="Times New Roman" w:cs="Times New Roman"/>
          <w:sz w:val="24"/>
          <w:szCs w:val="24"/>
        </w:rPr>
        <w:t>.</w:t>
      </w:r>
    </w:p>
    <w:p w:rsidR="0018018D" w:rsidRPr="00B7021A" w:rsidRDefault="004B163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4</w:t>
      </w:r>
      <w:r w:rsidR="00D4231A" w:rsidRPr="00B7021A">
        <w:rPr>
          <w:rFonts w:ascii="Times New Roman" w:hAnsi="Times New Roman" w:cs="Times New Roman"/>
          <w:sz w:val="24"/>
          <w:szCs w:val="24"/>
        </w:rPr>
        <w:t xml:space="preserve">. Wykrywanie wariantów </w:t>
      </w:r>
      <w:r w:rsidR="0018018D" w:rsidRPr="00B7021A">
        <w:rPr>
          <w:rFonts w:ascii="Times New Roman" w:hAnsi="Times New Roman" w:cs="Times New Roman"/>
          <w:sz w:val="24"/>
          <w:szCs w:val="24"/>
        </w:rPr>
        <w:t>w całym genomie</w:t>
      </w:r>
      <w:r w:rsidR="00D4231A" w:rsidRPr="00B7021A">
        <w:rPr>
          <w:rFonts w:ascii="Times New Roman" w:hAnsi="Times New Roman" w:cs="Times New Roman"/>
          <w:sz w:val="24"/>
          <w:szCs w:val="24"/>
        </w:rPr>
        <w:t xml:space="preserve"> przy użyciu </w:t>
      </w:r>
      <w:r w:rsidR="0018018D" w:rsidRPr="00B7021A">
        <w:rPr>
          <w:rFonts w:ascii="Times New Roman" w:hAnsi="Times New Roman" w:cs="Times New Roman"/>
          <w:sz w:val="24"/>
          <w:szCs w:val="24"/>
        </w:rPr>
        <w:t xml:space="preserve">algorytmów uwzględniających </w:t>
      </w:r>
      <w:proofErr w:type="spellStart"/>
      <w:r w:rsidR="0018018D" w:rsidRPr="00B7021A">
        <w:rPr>
          <w:rFonts w:ascii="Times New Roman" w:hAnsi="Times New Roman" w:cs="Times New Roman"/>
          <w:sz w:val="24"/>
          <w:szCs w:val="24"/>
        </w:rPr>
        <w:t>ploidalność</w:t>
      </w:r>
      <w:proofErr w:type="spellEnd"/>
      <w:r w:rsidR="0018018D" w:rsidRPr="00B7021A">
        <w:rPr>
          <w:rFonts w:ascii="Times New Roman" w:hAnsi="Times New Roman" w:cs="Times New Roman"/>
          <w:sz w:val="24"/>
          <w:szCs w:val="24"/>
        </w:rPr>
        <w:t xml:space="preserve"> oraz warianty występujące z niską częstością. Detekcja wariantów strukturalnych oraz In/Del.</w:t>
      </w:r>
    </w:p>
    <w:p w:rsidR="00D4231A" w:rsidRPr="00B7021A" w:rsidRDefault="004B163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5</w:t>
      </w:r>
      <w:r w:rsidR="00D4231A" w:rsidRPr="00B7021A">
        <w:rPr>
          <w:rFonts w:ascii="Times New Roman" w:hAnsi="Times New Roman" w:cs="Times New Roman"/>
          <w:sz w:val="24"/>
          <w:szCs w:val="24"/>
        </w:rPr>
        <w:t xml:space="preserve">. zaawansowane filtrowanie i przypisywanie wariantów w oparciu o informacje </w:t>
      </w:r>
      <w:r w:rsidR="0018018D" w:rsidRPr="00B7021A">
        <w:rPr>
          <w:rFonts w:ascii="Times New Roman" w:hAnsi="Times New Roman" w:cs="Times New Roman"/>
          <w:sz w:val="24"/>
          <w:szCs w:val="24"/>
        </w:rPr>
        <w:t>z</w:t>
      </w:r>
      <w:r w:rsidR="00D4231A" w:rsidRPr="00B7021A">
        <w:rPr>
          <w:rFonts w:ascii="Times New Roman" w:hAnsi="Times New Roman" w:cs="Times New Roman"/>
          <w:sz w:val="24"/>
          <w:szCs w:val="24"/>
        </w:rPr>
        <w:t xml:space="preserve"> publicznych, komercyjnych i niestandardowych baz danych</w:t>
      </w:r>
      <w:r w:rsidR="0018018D" w:rsidRPr="00B7021A">
        <w:rPr>
          <w:rFonts w:ascii="Times New Roman" w:hAnsi="Times New Roman" w:cs="Times New Roman"/>
          <w:sz w:val="24"/>
          <w:szCs w:val="24"/>
        </w:rPr>
        <w:t xml:space="preserve"> wariantów.</w:t>
      </w:r>
    </w:p>
    <w:p w:rsidR="00834A68" w:rsidRPr="00B7021A" w:rsidRDefault="004B163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6</w:t>
      </w:r>
      <w:r w:rsidR="00D4231A" w:rsidRPr="00B7021A">
        <w:rPr>
          <w:rFonts w:ascii="Times New Roman" w:hAnsi="Times New Roman" w:cs="Times New Roman"/>
          <w:sz w:val="24"/>
          <w:szCs w:val="24"/>
        </w:rPr>
        <w:t>. zaawansowane filtrowanie i przypisywanie wariantów w kontekście innej próbki włączonej do eksperymentu.</w:t>
      </w:r>
    </w:p>
    <w:p w:rsidR="00687A1D" w:rsidRPr="00B7021A" w:rsidRDefault="00687A1D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68" w:rsidRPr="00B7021A" w:rsidRDefault="00834A6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- Narzędzie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Workflow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Edytor: do łatwego tworzenia i udostępniania złożonych i zautomatyzowanych przepływów pracy w analizie danych</w:t>
      </w:r>
      <w:r w:rsidR="00AD78A1" w:rsidRPr="00B7021A">
        <w:rPr>
          <w:rFonts w:ascii="Times New Roman" w:hAnsi="Times New Roman" w:cs="Times New Roman"/>
          <w:sz w:val="24"/>
          <w:szCs w:val="24"/>
        </w:rPr>
        <w:t>.</w:t>
      </w:r>
    </w:p>
    <w:p w:rsidR="00687A1D" w:rsidRPr="00B7021A" w:rsidRDefault="00687A1D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68" w:rsidRPr="00B7021A" w:rsidRDefault="00834A6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Transkryptomika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4A68" w:rsidRPr="00B7021A" w:rsidRDefault="00834A6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1. analiza RNA-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obejmująca obsługę sparowanych danych i ekspresji na poziomie transkrypcji,</w:t>
      </w:r>
    </w:p>
    <w:p w:rsidR="00834A68" w:rsidRPr="00B7021A" w:rsidRDefault="00834A6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2. analiza </w:t>
      </w:r>
      <w:r w:rsidR="00421EB8" w:rsidRPr="00B7021A">
        <w:rPr>
          <w:rFonts w:ascii="Times New Roman" w:hAnsi="Times New Roman" w:cs="Times New Roman"/>
          <w:sz w:val="24"/>
          <w:szCs w:val="24"/>
        </w:rPr>
        <w:t xml:space="preserve">małych </w:t>
      </w:r>
      <w:r w:rsidRPr="00B7021A">
        <w:rPr>
          <w:rFonts w:ascii="Times New Roman" w:hAnsi="Times New Roman" w:cs="Times New Roman"/>
          <w:sz w:val="24"/>
          <w:szCs w:val="24"/>
        </w:rPr>
        <w:t>RNA,</w:t>
      </w:r>
    </w:p>
    <w:p w:rsidR="00834A68" w:rsidRPr="00B7021A" w:rsidRDefault="00834A6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3. wsparcie dla biblioteki EST</w:t>
      </w:r>
    </w:p>
    <w:p w:rsidR="00E60CB1" w:rsidRPr="00B7021A" w:rsidRDefault="00834A68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4. analiza statystyczna zróżnicowanej ekspresji genów z danych RNA-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Mi</w:t>
      </w:r>
      <w:r w:rsidR="00AF5E78" w:rsidRPr="00B7021A">
        <w:rPr>
          <w:rFonts w:ascii="Times New Roman" w:hAnsi="Times New Roman" w:cs="Times New Roman"/>
          <w:sz w:val="24"/>
          <w:szCs w:val="24"/>
        </w:rPr>
        <w:t>kromaceirzy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>.</w:t>
      </w:r>
    </w:p>
    <w:p w:rsidR="00687A1D" w:rsidRPr="00B7021A" w:rsidRDefault="00687A1D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A5" w:rsidRPr="00B7021A" w:rsidRDefault="002C09A5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Epigenomika</w:t>
      </w:r>
      <w:proofErr w:type="spellEnd"/>
    </w:p>
    <w:p w:rsidR="002C09A5" w:rsidRPr="00B7021A" w:rsidRDefault="002C09A5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1. analiza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ChIP-Seq</w:t>
      </w:r>
      <w:proofErr w:type="spellEnd"/>
    </w:p>
    <w:p w:rsidR="002C09A5" w:rsidRPr="00B7021A" w:rsidRDefault="002C09A5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2. zaawansowane określanie miejsc wiązania chromatyny, tabela pików i adnotacji, wykres i tabela rozkładu tła </w:t>
      </w:r>
    </w:p>
    <w:p w:rsidR="002C09A5" w:rsidRPr="00B7021A" w:rsidRDefault="002C09A5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3. narzędzia do analizy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Bisulfite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Seq</w:t>
      </w:r>
      <w:proofErr w:type="spellEnd"/>
    </w:p>
    <w:p w:rsidR="00687A1D" w:rsidRPr="00B7021A" w:rsidRDefault="00687A1D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A5" w:rsidRPr="00B7021A" w:rsidRDefault="002C09A5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- Narzędzie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Genome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 xml:space="preserve"> - Przeglądarka Genomowa. Umożliwia interaktywne przeglądanie genomu oraz </w:t>
      </w:r>
      <w:r w:rsidR="00AF5E78" w:rsidRPr="00B7021A">
        <w:rPr>
          <w:rFonts w:ascii="Times New Roman" w:hAnsi="Times New Roman" w:cs="Times New Roman"/>
          <w:sz w:val="24"/>
          <w:szCs w:val="24"/>
        </w:rPr>
        <w:t>:</w:t>
      </w:r>
    </w:p>
    <w:p w:rsidR="002C09A5" w:rsidRPr="00B7021A" w:rsidRDefault="002C09A5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1.</w:t>
      </w:r>
      <w:r w:rsidR="00AD78A1" w:rsidRPr="00B7021A">
        <w:rPr>
          <w:rFonts w:ascii="Times New Roman" w:hAnsi="Times New Roman" w:cs="Times New Roman"/>
          <w:sz w:val="24"/>
          <w:szCs w:val="24"/>
        </w:rPr>
        <w:t xml:space="preserve"> pozwala</w:t>
      </w:r>
      <w:r w:rsidRPr="00B7021A">
        <w:rPr>
          <w:rFonts w:ascii="Times New Roman" w:hAnsi="Times New Roman" w:cs="Times New Roman"/>
          <w:sz w:val="24"/>
          <w:szCs w:val="24"/>
        </w:rPr>
        <w:t xml:space="preserve"> nakładać i analizować różne rodzaje informacji o genomie, w tym adnotacje genów, warianty, dane o ekspresji genów i informacje epigenetyczne,</w:t>
      </w:r>
    </w:p>
    <w:p w:rsidR="002C09A5" w:rsidRPr="00B7021A" w:rsidRDefault="002C09A5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2. wizualnie porównywać, filtrować i analizować dane z wielu próbek</w:t>
      </w:r>
    </w:p>
    <w:p w:rsidR="00687A1D" w:rsidRPr="00B7021A" w:rsidRDefault="00687A1D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04" w:rsidRPr="00B7021A" w:rsidRDefault="00E05204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lastRenderedPageBreak/>
        <w:t>- Klasyczne funkcje analizy sekwencji:</w:t>
      </w:r>
    </w:p>
    <w:p w:rsidR="00E05204" w:rsidRPr="00B7021A" w:rsidRDefault="00E05204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1. Narzędzia BLAST,</w:t>
      </w:r>
    </w:p>
    <w:p w:rsidR="00E05204" w:rsidRPr="00B7021A" w:rsidRDefault="00E05204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2. dopasowywanie sekwencji i narzędzia do tworzenia drzewa filogenetycznego,</w:t>
      </w:r>
    </w:p>
    <w:p w:rsidR="00E05204" w:rsidRPr="00B7021A" w:rsidRDefault="00E05204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 xml:space="preserve">3. składanie danych z sekwencjonowania metodą </w:t>
      </w:r>
      <w:proofErr w:type="spellStart"/>
      <w:r w:rsidRPr="00B7021A">
        <w:rPr>
          <w:rFonts w:ascii="Times New Roman" w:hAnsi="Times New Roman" w:cs="Times New Roman"/>
          <w:sz w:val="24"/>
          <w:szCs w:val="24"/>
        </w:rPr>
        <w:t>Sangera</w:t>
      </w:r>
      <w:proofErr w:type="spellEnd"/>
      <w:r w:rsidRPr="00B7021A">
        <w:rPr>
          <w:rFonts w:ascii="Times New Roman" w:hAnsi="Times New Roman" w:cs="Times New Roman"/>
          <w:sz w:val="24"/>
          <w:szCs w:val="24"/>
        </w:rPr>
        <w:t>,</w:t>
      </w:r>
    </w:p>
    <w:p w:rsidR="00E05204" w:rsidRPr="00B7021A" w:rsidRDefault="00E05204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4. projektowanie starterów do PCR i PCR w czasie rzeczywistym,</w:t>
      </w:r>
    </w:p>
    <w:p w:rsidR="00E05204" w:rsidRPr="00B7021A" w:rsidRDefault="00E05204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5. klonowanie molekularne, oraz</w:t>
      </w:r>
    </w:p>
    <w:p w:rsidR="00E05204" w:rsidRPr="00B7021A" w:rsidRDefault="00E05204" w:rsidP="00687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6. przewidywanie drugorzędowej struktury RNA i białka</w:t>
      </w:r>
    </w:p>
    <w:p w:rsidR="00A67629" w:rsidRPr="00B7021A" w:rsidRDefault="00E05204" w:rsidP="00261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1A">
        <w:rPr>
          <w:rFonts w:ascii="Times New Roman" w:hAnsi="Times New Roman" w:cs="Times New Roman"/>
          <w:sz w:val="24"/>
          <w:szCs w:val="24"/>
        </w:rPr>
        <w:t>7. wiele innych narzędzi zwykle potrzebnych do analizy i edycji sekwencji</w:t>
      </w:r>
    </w:p>
    <w:sectPr w:rsidR="00A67629" w:rsidRPr="00B7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7EE0"/>
    <w:multiLevelType w:val="hybridMultilevel"/>
    <w:tmpl w:val="3FFC1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C4A21"/>
    <w:multiLevelType w:val="hybridMultilevel"/>
    <w:tmpl w:val="55AA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B1"/>
    <w:rsid w:val="001651AB"/>
    <w:rsid w:val="0018018D"/>
    <w:rsid w:val="0026195A"/>
    <w:rsid w:val="002929E7"/>
    <w:rsid w:val="002C09A5"/>
    <w:rsid w:val="002D3675"/>
    <w:rsid w:val="003D20F5"/>
    <w:rsid w:val="00421EB8"/>
    <w:rsid w:val="0045099F"/>
    <w:rsid w:val="004B1638"/>
    <w:rsid w:val="00563194"/>
    <w:rsid w:val="005971AC"/>
    <w:rsid w:val="00687A1D"/>
    <w:rsid w:val="007718FE"/>
    <w:rsid w:val="007C7F70"/>
    <w:rsid w:val="0082110A"/>
    <w:rsid w:val="00834A68"/>
    <w:rsid w:val="00847439"/>
    <w:rsid w:val="0088131A"/>
    <w:rsid w:val="00A67629"/>
    <w:rsid w:val="00AD78A1"/>
    <w:rsid w:val="00AF5E78"/>
    <w:rsid w:val="00B517EE"/>
    <w:rsid w:val="00B64957"/>
    <w:rsid w:val="00B7021A"/>
    <w:rsid w:val="00B80E10"/>
    <w:rsid w:val="00C82EEB"/>
    <w:rsid w:val="00CE2EFD"/>
    <w:rsid w:val="00D4231A"/>
    <w:rsid w:val="00E05204"/>
    <w:rsid w:val="00E60CB1"/>
    <w:rsid w:val="00EB26A6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AA2A-C13A-4D49-BD34-A92DBFB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Katarzyna Kaczorowska</cp:lastModifiedBy>
  <cp:revision>3</cp:revision>
  <dcterms:created xsi:type="dcterms:W3CDTF">2019-05-28T08:33:00Z</dcterms:created>
  <dcterms:modified xsi:type="dcterms:W3CDTF">2019-05-29T06:51:00Z</dcterms:modified>
</cp:coreProperties>
</file>