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 xml:space="preserve">20/06/2019    S117    - - Dostawy - Dodatkowe informacje - Procedura otwarta 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I.II.VI.VII.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Polska-Kraków: Generatory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2019/S 117-286984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Sprostowanie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Ogłoszenie zmian lub dodatkowych informacji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Dostawy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(Suplement do Dziennika Urzędowego Unii Europejskiej, 2019/S 095-229065)</w:t>
      </w:r>
    </w:p>
    <w:p w:rsidR="00626856" w:rsidRPr="00626856" w:rsidRDefault="00626856" w:rsidP="00626856">
      <w:pPr>
        <w:rPr>
          <w:sz w:val="16"/>
          <w:szCs w:val="16"/>
        </w:rPr>
      </w:pPr>
      <w:proofErr w:type="spellStart"/>
      <w:r w:rsidRPr="00626856">
        <w:rPr>
          <w:sz w:val="16"/>
          <w:szCs w:val="16"/>
        </w:rPr>
        <w:t>Legal</w:t>
      </w:r>
      <w:proofErr w:type="spellEnd"/>
      <w:r w:rsidRPr="00626856">
        <w:rPr>
          <w:sz w:val="16"/>
          <w:szCs w:val="16"/>
        </w:rPr>
        <w:t xml:space="preserve"> </w:t>
      </w:r>
      <w:proofErr w:type="spellStart"/>
      <w:r w:rsidRPr="00626856">
        <w:rPr>
          <w:sz w:val="16"/>
          <w:szCs w:val="16"/>
        </w:rPr>
        <w:t>Basis</w:t>
      </w:r>
      <w:proofErr w:type="spellEnd"/>
      <w:r w:rsidRPr="00626856">
        <w:rPr>
          <w:sz w:val="16"/>
          <w:szCs w:val="16"/>
        </w:rPr>
        <w:t>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Dyrektywa 2014/24/UE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Sekcja I: Instytucja zamawiająca/podmiot zamawiający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I.1)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Nazwa i adresy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Akademia Górniczo-Hutnicza im. Stanisława Staszica w Krakowie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al. Mickiewicza 30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Kraków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30-059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Polska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Osoba do kontaktów: Joanna Kraińska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Tel.: +48 126173595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E-mail: dzp@agh.edu.pl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Faks: +48 126173363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Kod NUTS: PL213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Adresy internetowe: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Główny adres: www.agh.edu.pl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Adres profilu nabywcy: www.agh.edu.pl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Sekcja II: Przedmiot</w:t>
      </w:r>
    </w:p>
    <w:p w:rsidR="00626856" w:rsidRPr="00626856" w:rsidRDefault="00626856" w:rsidP="00626856">
      <w:pPr>
        <w:rPr>
          <w:sz w:val="16"/>
          <w:szCs w:val="16"/>
        </w:rPr>
      </w:pPr>
      <w:bookmarkStart w:id="0" w:name="_GoBack"/>
      <w:bookmarkEnd w:id="0"/>
      <w:r w:rsidRPr="00626856">
        <w:rPr>
          <w:sz w:val="16"/>
          <w:szCs w:val="16"/>
        </w:rPr>
        <w:t>II.1)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Wielkość lub zakres zamówienia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II.1.1)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Nazwa: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Dostawa generatorów oraz obciążeń dla laboratorium w części badawczo-komercyjnej Centrum Energetyki - Kc-zp.272-306/19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Numer referencyjny: Kc-zp.272-306/19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II.1.2)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Główny kod CPV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31120000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II.1.3)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Rodzaj zamówienia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Dostawy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II.1.4)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Krótki opis: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Dostawa generatorów oraz obciążeń dla laboratorium w części badawczo-komercyjnej Centrum Energetyki - Kc-zp.272-306/19, opis przedmiotu zamówienia zgodnie z pkt. 3.1. SIWZ odpowiednio dla poszczególnych zadań częściowych.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— zadanie częściowe nr 1 - Dostawa, zainstalowanie i uruchomienie aparatury do badania odporności urządzeń elektrycznych na zaburzenia od 0 do 150 kHz dla laboratorium w części badawczo-komercyjnej Centrum Energetyki,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— zadanie częściowe nr 2 - Dostawa zestawu programowalnego obciążenia trójfazowego AC oraz programowalnego obciążenia DC dla laboratorium w części badawczo-komercyjnej Centrum Energetyki,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— zadanie częściowe nr 3 - Dostawa oraz zainstalowanie regulowanego obciążenia pasywnego RLC dla laboratorium w części badawczo-komercyjnej Centrum Energetyki.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Sekcja VI: Informacje uzupełniające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VI.5)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Data wysłania niniejszego ogłoszenia: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18/06/2019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VI.6)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Numer pierwotnego ogłoszenia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 xml:space="preserve">Numer ogłoszenia w </w:t>
      </w:r>
      <w:proofErr w:type="spellStart"/>
      <w:r w:rsidRPr="00626856">
        <w:rPr>
          <w:sz w:val="16"/>
          <w:szCs w:val="16"/>
        </w:rPr>
        <w:t>Dz.Urz</w:t>
      </w:r>
      <w:proofErr w:type="spellEnd"/>
      <w:r w:rsidRPr="00626856">
        <w:rPr>
          <w:sz w:val="16"/>
          <w:szCs w:val="16"/>
        </w:rPr>
        <w:t>. UE – OJ/S: 2019/S 095-229065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Sekcja VII: Zmiany</w:t>
      </w:r>
    </w:p>
    <w:p w:rsidR="00626856" w:rsidRPr="00626856" w:rsidRDefault="00626856" w:rsidP="00626856">
      <w:pPr>
        <w:rPr>
          <w:sz w:val="16"/>
          <w:szCs w:val="16"/>
        </w:rPr>
      </w:pP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VII.1)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Informacje do zmiany lub dodania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VII.1.2)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Tekst, który należy poprawić w pierwotnym ogłoszeniu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Numer sekcji: IV.2.2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Zamiast: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Data: 24/06/2019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Czas lokalny: 11:00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Powinno być: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Data: 08/07/2019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Czas lokalny: 11:00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Numer sekcji: IV.2.7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Zamiast: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Data: 24/06/2019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Czas lokalny: 11:30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Powinno być: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Data: 08/07/2019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Czas lokalny: 11:30</w:t>
      </w:r>
    </w:p>
    <w:p w:rsidR="00626856" w:rsidRPr="00626856" w:rsidRDefault="00626856" w:rsidP="00626856">
      <w:pPr>
        <w:rPr>
          <w:sz w:val="16"/>
          <w:szCs w:val="16"/>
        </w:rPr>
      </w:pPr>
      <w:r w:rsidRPr="00626856">
        <w:rPr>
          <w:sz w:val="16"/>
          <w:szCs w:val="16"/>
        </w:rPr>
        <w:t>VII.2)</w:t>
      </w:r>
    </w:p>
    <w:p w:rsidR="00F8425D" w:rsidRPr="00626856" w:rsidRDefault="00626856" w:rsidP="00626856">
      <w:r w:rsidRPr="00626856">
        <w:rPr>
          <w:sz w:val="16"/>
          <w:szCs w:val="16"/>
        </w:rPr>
        <w:t>Inne dodatkowe informacje:</w:t>
      </w:r>
    </w:p>
    <w:sectPr w:rsidR="00F8425D" w:rsidRPr="00626856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1525" w:rsidRDefault="00CB1525">
      <w:r>
        <w:separator/>
      </w:r>
    </w:p>
  </w:endnote>
  <w:endnote w:type="continuationSeparator" w:id="0">
    <w:p w:rsidR="00CB1525" w:rsidRDefault="00CB1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525" w:rsidRDefault="00CB1525">
      <w:r>
        <w:separator/>
      </w:r>
    </w:p>
  </w:footnote>
  <w:footnote w:type="continuationSeparator" w:id="0">
    <w:p w:rsidR="00CB1525" w:rsidRDefault="00CB1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AF" w:rsidRDefault="00083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525"/>
    <w:rsid w:val="00083BAF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26856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CB1525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527526-CABC-4C27-B7B8-98CC35488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Wojciechowska</dc:creator>
  <cp:keywords/>
  <cp:lastModifiedBy>Ewa Wojciechowska</cp:lastModifiedBy>
  <cp:revision>2</cp:revision>
  <cp:lastPrinted>2019-06-21T06:15:00Z</cp:lastPrinted>
  <dcterms:created xsi:type="dcterms:W3CDTF">2019-06-21T06:15:00Z</dcterms:created>
  <dcterms:modified xsi:type="dcterms:W3CDTF">2019-06-21T06:15:00Z</dcterms:modified>
</cp:coreProperties>
</file>