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164E25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164E25">
        <w:rPr>
          <w:rFonts w:ascii="Verdana" w:hAnsi="Verdana"/>
        </w:rPr>
        <w:t xml:space="preserve">Pismo: </w:t>
      </w:r>
      <w:r w:rsidR="005558A9" w:rsidRPr="00164E25">
        <w:rPr>
          <w:rFonts w:ascii="Verdana" w:hAnsi="Verdana"/>
        </w:rPr>
        <w:t>KC-zp.272-306/19</w:t>
      </w:r>
      <w:r w:rsidR="007B12A7" w:rsidRPr="00164E25">
        <w:rPr>
          <w:rFonts w:ascii="Verdana" w:hAnsi="Verdana"/>
        </w:rPr>
        <w:t xml:space="preserve">                   </w:t>
      </w:r>
      <w:r w:rsidR="00A0338B" w:rsidRPr="00164E25">
        <w:rPr>
          <w:rFonts w:ascii="Verdana" w:hAnsi="Verdana"/>
        </w:rPr>
        <w:tab/>
        <w:t xml:space="preserve">                   </w:t>
      </w:r>
      <w:r w:rsidR="00441ED5" w:rsidRPr="00164E25">
        <w:rPr>
          <w:rFonts w:ascii="Verdana" w:hAnsi="Verdana"/>
        </w:rPr>
        <w:t>Kraków</w:t>
      </w:r>
      <w:r w:rsidR="00DF0345" w:rsidRPr="00164E25">
        <w:rPr>
          <w:rFonts w:ascii="Verdana" w:hAnsi="Verdana"/>
        </w:rPr>
        <w:t>,</w:t>
      </w:r>
      <w:r w:rsidRPr="00164E25">
        <w:rPr>
          <w:rFonts w:ascii="Verdana" w:hAnsi="Verdana"/>
        </w:rPr>
        <w:t xml:space="preserve"> </w:t>
      </w:r>
      <w:r w:rsidR="00441ED5" w:rsidRPr="00164E25">
        <w:rPr>
          <w:rFonts w:ascii="Verdana" w:hAnsi="Verdana"/>
        </w:rPr>
        <w:t>2019-06-28</w:t>
      </w:r>
    </w:p>
    <w:p w:rsidR="0021206B" w:rsidRPr="00164E2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164E25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164E25">
        <w:rPr>
          <w:rFonts w:ascii="Verdana" w:hAnsi="Verdana"/>
          <w:b/>
        </w:rPr>
        <w:t>WYKONAWCY</w:t>
      </w:r>
      <w:r w:rsidR="0021206B" w:rsidRPr="00164E25">
        <w:rPr>
          <w:rFonts w:ascii="Verdana" w:hAnsi="Verdana"/>
          <w:b/>
        </w:rPr>
        <w:t xml:space="preserve">, </w:t>
      </w:r>
    </w:p>
    <w:p w:rsidR="0021206B" w:rsidRPr="00164E25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164E25">
        <w:rPr>
          <w:rFonts w:ascii="Verdana" w:hAnsi="Verdana"/>
          <w:b/>
        </w:rPr>
        <w:t xml:space="preserve">którzy pobrali </w:t>
      </w:r>
      <w:r w:rsidR="0021206B" w:rsidRPr="00164E25">
        <w:rPr>
          <w:rFonts w:ascii="Verdana" w:hAnsi="Verdana"/>
          <w:b/>
        </w:rPr>
        <w:t>SIWZ</w:t>
      </w:r>
    </w:p>
    <w:p w:rsidR="0021206B" w:rsidRPr="00164E25" w:rsidRDefault="0021206B">
      <w:pPr>
        <w:pStyle w:val="Nagwek1"/>
        <w:jc w:val="center"/>
        <w:rPr>
          <w:rFonts w:ascii="Verdana" w:hAnsi="Verdana"/>
          <w:sz w:val="20"/>
        </w:rPr>
      </w:pPr>
      <w:r w:rsidRPr="00164E25">
        <w:rPr>
          <w:rFonts w:ascii="Verdana" w:hAnsi="Verdana"/>
          <w:sz w:val="20"/>
        </w:rPr>
        <w:t>ODPOWIEDŹ NA ZAPYTANIA W SPRAWIE SIWZ</w:t>
      </w:r>
      <w:r w:rsidR="005558A9" w:rsidRPr="00164E25">
        <w:rPr>
          <w:rFonts w:ascii="Verdana" w:hAnsi="Verdana"/>
          <w:sz w:val="20"/>
        </w:rPr>
        <w:t xml:space="preserve"> – ZMIANY SIWZ</w:t>
      </w:r>
    </w:p>
    <w:p w:rsidR="0061472E" w:rsidRPr="00164E25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164E25" w:rsidRDefault="005558A9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164E25">
        <w:rPr>
          <w:rFonts w:ascii="Verdana" w:hAnsi="Verdana"/>
          <w:sz w:val="20"/>
        </w:rPr>
        <w:t>W</w:t>
      </w:r>
      <w:r w:rsidR="0021206B" w:rsidRPr="00164E25">
        <w:rPr>
          <w:rFonts w:ascii="Verdana" w:hAnsi="Verdana"/>
          <w:sz w:val="20"/>
        </w:rPr>
        <w:t xml:space="preserve"> dniu </w:t>
      </w:r>
      <w:r w:rsidR="00441ED5" w:rsidRPr="00164E25">
        <w:rPr>
          <w:rFonts w:ascii="Verdana" w:hAnsi="Verdana"/>
          <w:b/>
          <w:sz w:val="20"/>
        </w:rPr>
        <w:t>2019-06-18</w:t>
      </w:r>
      <w:r w:rsidR="0021206B" w:rsidRPr="00164E25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164E25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164E25">
        <w:rPr>
          <w:rFonts w:ascii="Verdana" w:hAnsi="Verdana"/>
          <w:sz w:val="20"/>
        </w:rPr>
        <w:t>(</w:t>
      </w:r>
      <w:r w:rsidR="002405E1" w:rsidRPr="00164E25">
        <w:rPr>
          <w:rFonts w:ascii="Verdana" w:hAnsi="Verdana"/>
          <w:sz w:val="20"/>
        </w:rPr>
        <w:t>Dz. U. z  201</w:t>
      </w:r>
      <w:r w:rsidR="00D90657" w:rsidRPr="00164E25">
        <w:rPr>
          <w:rFonts w:ascii="Verdana" w:hAnsi="Verdana"/>
          <w:sz w:val="20"/>
        </w:rPr>
        <w:t>8</w:t>
      </w:r>
      <w:r w:rsidR="00775A72" w:rsidRPr="00164E25">
        <w:rPr>
          <w:rFonts w:ascii="Verdana" w:hAnsi="Verdana"/>
          <w:sz w:val="20"/>
        </w:rPr>
        <w:t xml:space="preserve"> r. poz. </w:t>
      </w:r>
      <w:r w:rsidR="00D90657" w:rsidRPr="00164E25">
        <w:rPr>
          <w:rFonts w:ascii="Verdana" w:hAnsi="Verdana"/>
          <w:sz w:val="20"/>
        </w:rPr>
        <w:t>1986 ze zm.</w:t>
      </w:r>
      <w:r w:rsidR="0083033C" w:rsidRPr="00164E25">
        <w:rPr>
          <w:rFonts w:ascii="Verdana" w:hAnsi="Verdana"/>
          <w:sz w:val="20"/>
        </w:rPr>
        <w:t xml:space="preserve">) </w:t>
      </w:r>
      <w:r w:rsidR="0021206B" w:rsidRPr="00164E25">
        <w:rPr>
          <w:rFonts w:ascii="Verdana" w:hAnsi="Verdana"/>
          <w:sz w:val="20"/>
        </w:rPr>
        <w:t>w trybie „</w:t>
      </w:r>
      <w:r w:rsidR="00441ED5" w:rsidRPr="00164E25">
        <w:rPr>
          <w:rFonts w:ascii="Verdana" w:hAnsi="Verdana"/>
          <w:b/>
          <w:sz w:val="20"/>
        </w:rPr>
        <w:t>przetarg nieograniczony</w:t>
      </w:r>
      <w:r w:rsidR="0021206B" w:rsidRPr="00164E25">
        <w:rPr>
          <w:rFonts w:ascii="Verdana" w:hAnsi="Verdana"/>
          <w:b/>
          <w:sz w:val="20"/>
        </w:rPr>
        <w:t>”</w:t>
      </w:r>
      <w:r w:rsidRPr="00164E25">
        <w:rPr>
          <w:rFonts w:ascii="Verdana" w:hAnsi="Verdana"/>
          <w:sz w:val="20"/>
        </w:rPr>
        <w:t xml:space="preserve">, </w:t>
      </w:r>
      <w:r w:rsidR="00476899" w:rsidRPr="00164E25">
        <w:rPr>
          <w:rFonts w:ascii="Verdana" w:hAnsi="Verdana"/>
          <w:sz w:val="20"/>
        </w:rPr>
        <w:t xml:space="preserve">którego przedmiotem jest </w:t>
      </w:r>
      <w:r w:rsidRPr="00164E25">
        <w:rPr>
          <w:rFonts w:ascii="Verdana" w:hAnsi="Verdana"/>
          <w:b/>
          <w:sz w:val="20"/>
        </w:rPr>
        <w:t>d</w:t>
      </w:r>
      <w:r w:rsidR="00441ED5" w:rsidRPr="00164E25">
        <w:rPr>
          <w:rFonts w:ascii="Verdana" w:hAnsi="Verdana"/>
          <w:b/>
          <w:sz w:val="20"/>
        </w:rPr>
        <w:t>ostawa generatorów oraz obciążeń dla laboratorium w części badawczo-komercyjnej Centrum Energetyki - Kc-zp.272-306/19</w:t>
      </w:r>
      <w:r w:rsidR="0021206B" w:rsidRPr="00164E25">
        <w:rPr>
          <w:rFonts w:ascii="Verdana" w:hAnsi="Verdana"/>
          <w:b/>
          <w:sz w:val="20"/>
        </w:rPr>
        <w:t>.</w:t>
      </w:r>
    </w:p>
    <w:p w:rsidR="0021206B" w:rsidRPr="00164E25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164E25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64E25">
        <w:rPr>
          <w:rFonts w:ascii="Verdana" w:hAnsi="Verdana"/>
          <w:b/>
          <w:sz w:val="20"/>
          <w:u w:val="single"/>
        </w:rPr>
        <w:t>Treść zapytania brzmi następująco:</w:t>
      </w:r>
    </w:p>
    <w:p w:rsidR="00164E25" w:rsidRPr="00164E25" w:rsidRDefault="00164E2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164E25" w:rsidRPr="00164E25" w:rsidRDefault="00164E2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64E25">
        <w:rPr>
          <w:rFonts w:ascii="Verdana" w:hAnsi="Verdana"/>
          <w:b/>
          <w:sz w:val="20"/>
          <w:u w:val="single"/>
        </w:rPr>
        <w:t>Zadanie częściowe nr 1</w:t>
      </w:r>
    </w:p>
    <w:p w:rsidR="00164E25" w:rsidRPr="00164E25" w:rsidRDefault="00A0338B" w:rsidP="00164E25">
      <w:pPr>
        <w:spacing w:before="100" w:beforeAutospacing="1" w:after="100" w:afterAutospacing="1"/>
        <w:jc w:val="both"/>
        <w:rPr>
          <w:rFonts w:ascii="Verdana" w:hAnsi="Verdana"/>
          <w:lang w:eastAsia="zh-CN"/>
        </w:rPr>
      </w:pPr>
      <w:r w:rsidRPr="00164E25">
        <w:rPr>
          <w:rFonts w:ascii="Verdana" w:hAnsi="Verdana"/>
          <w:b/>
          <w:bCs/>
        </w:rPr>
        <w:t>Zada</w:t>
      </w:r>
      <w:r w:rsidR="00164E25" w:rsidRPr="00164E25">
        <w:rPr>
          <w:rFonts w:ascii="Verdana" w:hAnsi="Verdana"/>
          <w:lang w:eastAsia="zh-CN"/>
        </w:rPr>
        <w:t xml:space="preserve"> Pyt. 1. Czy do zestawu musi być dołączony komputer sterujący testami? Jeśli tak to proszę określić parametry komputera.</w:t>
      </w:r>
    </w:p>
    <w:p w:rsidR="00164E25" w:rsidRPr="00164E25" w:rsidRDefault="00164E25" w:rsidP="00164E25">
      <w:pPr>
        <w:spacing w:before="100" w:beforeAutospacing="1" w:after="100" w:afterAutospacing="1"/>
        <w:jc w:val="both"/>
        <w:rPr>
          <w:rFonts w:ascii="Verdana" w:hAnsi="Verdana"/>
          <w:color w:val="548DD4" w:themeColor="text2" w:themeTint="99"/>
          <w:lang w:eastAsia="zh-CN"/>
        </w:rPr>
      </w:pPr>
      <w:r w:rsidRPr="00164E25">
        <w:rPr>
          <w:rFonts w:ascii="Verdana" w:hAnsi="Verdana"/>
          <w:color w:val="548DD4" w:themeColor="text2" w:themeTint="99"/>
          <w:lang w:eastAsia="zh-CN"/>
        </w:rPr>
        <w:t xml:space="preserve">Zestaw musi być wykonany „pod klucz” i zawierać wszelkie elementy potrzebne do przeprowadzenia testów. Parametry minimalne urządzenia sterującego powinny zapewnić pełną obsługę i funkcjonalność zestawu zgodnie z wymaganiami wymaganych norm. </w:t>
      </w:r>
    </w:p>
    <w:p w:rsidR="00164E25" w:rsidRPr="00164E25" w:rsidRDefault="00164E25" w:rsidP="00164E25">
      <w:pPr>
        <w:spacing w:before="100" w:beforeAutospacing="1" w:after="100" w:afterAutospacing="1"/>
        <w:jc w:val="both"/>
        <w:rPr>
          <w:rFonts w:ascii="Verdana" w:hAnsi="Verdana"/>
          <w:lang w:eastAsia="zh-CN"/>
        </w:rPr>
      </w:pPr>
      <w:r w:rsidRPr="00164E25">
        <w:rPr>
          <w:rFonts w:ascii="Verdana" w:hAnsi="Verdana"/>
          <w:lang w:eastAsia="zh-CN"/>
        </w:rPr>
        <w:t xml:space="preserve">Pyt. 2. Czy do oferty muszą być dołączone dodatkowe urządzenia o których mowa w IEC/EN 61000-4-19 </w:t>
      </w:r>
      <w:proofErr w:type="spellStart"/>
      <w:r w:rsidRPr="00164E25">
        <w:rPr>
          <w:rFonts w:ascii="Verdana" w:hAnsi="Verdana"/>
          <w:lang w:eastAsia="zh-CN"/>
        </w:rPr>
        <w:t>Annex</w:t>
      </w:r>
      <w:proofErr w:type="spellEnd"/>
      <w:r w:rsidRPr="00164E25">
        <w:rPr>
          <w:rFonts w:ascii="Verdana" w:hAnsi="Verdana"/>
          <w:lang w:eastAsia="zh-CN"/>
        </w:rPr>
        <w:t xml:space="preserve"> C jak woltometr i miernik prądu </w:t>
      </w:r>
      <w:proofErr w:type="spellStart"/>
      <w:r w:rsidRPr="00164E25">
        <w:rPr>
          <w:rFonts w:ascii="Verdana" w:hAnsi="Verdana"/>
          <w:lang w:eastAsia="zh-CN"/>
        </w:rPr>
        <w:t>itd</w:t>
      </w:r>
      <w:proofErr w:type="spellEnd"/>
      <w:r w:rsidRPr="00164E25">
        <w:rPr>
          <w:rFonts w:ascii="Verdana" w:hAnsi="Verdana"/>
          <w:lang w:eastAsia="zh-CN"/>
        </w:rPr>
        <w:t xml:space="preserve">, a nie ma ich w opisie przedmiotu zamówienia. </w:t>
      </w:r>
    </w:p>
    <w:p w:rsidR="00164E25" w:rsidRPr="00111FD1" w:rsidRDefault="00111FD1" w:rsidP="00164E25">
      <w:pPr>
        <w:spacing w:before="100" w:beforeAutospacing="1" w:after="100" w:afterAutospacing="1"/>
        <w:jc w:val="both"/>
        <w:rPr>
          <w:rFonts w:ascii="Verdana" w:hAnsi="Verdana"/>
          <w:color w:val="548DD4" w:themeColor="text2" w:themeTint="99"/>
          <w:lang w:eastAsia="zh-CN"/>
        </w:rPr>
      </w:pPr>
      <w:r w:rsidRPr="00111FD1">
        <w:rPr>
          <w:rFonts w:ascii="Verdana" w:hAnsi="Verdana"/>
          <w:color w:val="548DD4" w:themeColor="text2" w:themeTint="99"/>
          <w:lang w:eastAsia="zh-CN"/>
        </w:rPr>
        <w:t xml:space="preserve">Zamawiający </w:t>
      </w:r>
      <w:r w:rsidR="00164E25" w:rsidRPr="00111FD1">
        <w:rPr>
          <w:rFonts w:ascii="Verdana" w:hAnsi="Verdana"/>
          <w:color w:val="548DD4" w:themeColor="text2" w:themeTint="99"/>
          <w:lang w:eastAsia="zh-CN"/>
        </w:rPr>
        <w:t>N</w:t>
      </w:r>
      <w:r w:rsidR="00DE2A97">
        <w:rPr>
          <w:rFonts w:ascii="Verdana" w:hAnsi="Verdana"/>
          <w:color w:val="548DD4" w:themeColor="text2" w:themeTint="99"/>
          <w:lang w:eastAsia="zh-CN"/>
        </w:rPr>
        <w:t>IE</w:t>
      </w:r>
      <w:r w:rsidRPr="00111FD1">
        <w:rPr>
          <w:rFonts w:ascii="Verdana" w:hAnsi="Verdana"/>
          <w:color w:val="548DD4" w:themeColor="text2" w:themeTint="99"/>
          <w:lang w:eastAsia="zh-CN"/>
        </w:rPr>
        <w:t xml:space="preserve"> wymaga dołączenia do oferty dodatkowych urządzeń</w:t>
      </w:r>
      <w:r w:rsidR="00A95306">
        <w:rPr>
          <w:rFonts w:ascii="Verdana" w:hAnsi="Verdana"/>
          <w:color w:val="548DD4" w:themeColor="text2" w:themeTint="99"/>
          <w:lang w:eastAsia="zh-CN"/>
        </w:rPr>
        <w:t>,</w:t>
      </w:r>
      <w:r w:rsidRPr="00111FD1">
        <w:rPr>
          <w:rFonts w:ascii="Verdana" w:hAnsi="Verdana"/>
          <w:color w:val="548DD4" w:themeColor="text2" w:themeTint="99"/>
          <w:lang w:eastAsia="zh-CN"/>
        </w:rPr>
        <w:t xml:space="preserve"> o których mowa w IEC/EN 61000-4-19 </w:t>
      </w:r>
      <w:proofErr w:type="spellStart"/>
      <w:r w:rsidRPr="00111FD1">
        <w:rPr>
          <w:rFonts w:ascii="Verdana" w:hAnsi="Verdana"/>
          <w:color w:val="548DD4" w:themeColor="text2" w:themeTint="99"/>
          <w:lang w:eastAsia="zh-CN"/>
        </w:rPr>
        <w:t>Annex</w:t>
      </w:r>
      <w:proofErr w:type="spellEnd"/>
      <w:r w:rsidRPr="00111FD1">
        <w:rPr>
          <w:rFonts w:ascii="Verdana" w:hAnsi="Verdana"/>
          <w:color w:val="548DD4" w:themeColor="text2" w:themeTint="99"/>
          <w:lang w:eastAsia="zh-CN"/>
        </w:rPr>
        <w:t xml:space="preserve"> C jak woltometr i miernik prądu itd.</w:t>
      </w:r>
    </w:p>
    <w:p w:rsidR="00164E25" w:rsidRPr="00164E25" w:rsidRDefault="00164E25" w:rsidP="00164E25">
      <w:pPr>
        <w:spacing w:before="100" w:beforeAutospacing="1" w:after="100" w:afterAutospacing="1"/>
        <w:jc w:val="both"/>
        <w:rPr>
          <w:rFonts w:ascii="Verdana" w:hAnsi="Verdana"/>
          <w:lang w:eastAsia="zh-CN"/>
        </w:rPr>
      </w:pPr>
      <w:r w:rsidRPr="00164E25">
        <w:rPr>
          <w:rFonts w:ascii="Verdana" w:hAnsi="Verdana"/>
          <w:lang w:eastAsia="zh-CN"/>
        </w:rPr>
        <w:t>Pyt. 3. Jeśli odpowiedź na pytanie 3 jest twierdząca tak to proszę podać jakie elementy mają być dołączone i podać ich parametry.</w:t>
      </w:r>
    </w:p>
    <w:p w:rsidR="00164E25" w:rsidRPr="00164E25" w:rsidRDefault="00164E25" w:rsidP="00164E25">
      <w:pPr>
        <w:spacing w:before="100" w:beforeAutospacing="1" w:after="100" w:afterAutospacing="1"/>
        <w:jc w:val="both"/>
        <w:rPr>
          <w:rFonts w:ascii="Verdana" w:hAnsi="Verdana"/>
          <w:color w:val="548DD4" w:themeColor="text2" w:themeTint="99"/>
          <w:lang w:eastAsia="zh-CN"/>
        </w:rPr>
      </w:pPr>
      <w:r w:rsidRPr="00164E25">
        <w:rPr>
          <w:rFonts w:ascii="Verdana" w:hAnsi="Verdana"/>
          <w:color w:val="548DD4" w:themeColor="text2" w:themeTint="99"/>
          <w:lang w:eastAsia="zh-CN"/>
        </w:rPr>
        <w:t>Nie dotyczy</w:t>
      </w:r>
    </w:p>
    <w:p w:rsidR="00164E25" w:rsidRPr="00164E25" w:rsidRDefault="00164E25" w:rsidP="00164E25">
      <w:pPr>
        <w:spacing w:before="100" w:beforeAutospacing="1" w:after="100" w:afterAutospacing="1"/>
        <w:jc w:val="both"/>
        <w:rPr>
          <w:rFonts w:ascii="Verdana" w:hAnsi="Verdana"/>
          <w:lang w:eastAsia="zh-CN"/>
        </w:rPr>
      </w:pPr>
      <w:r w:rsidRPr="00164E25">
        <w:rPr>
          <w:rFonts w:ascii="Verdana" w:hAnsi="Verdana"/>
          <w:lang w:eastAsia="zh-CN"/>
        </w:rPr>
        <w:t>Pyt. 4. Proszę podać maksymalne parametry prądu i napięcia jakie będą podłączane do układu jako niezbędne do prawidłowego zaprojektowania układu.</w:t>
      </w:r>
    </w:p>
    <w:p w:rsidR="00164E25" w:rsidRPr="00164E25" w:rsidRDefault="00876797" w:rsidP="00164E25">
      <w:pPr>
        <w:spacing w:before="100" w:beforeAutospacing="1" w:after="100" w:afterAutospacing="1"/>
        <w:jc w:val="both"/>
        <w:rPr>
          <w:rFonts w:ascii="Verdana" w:hAnsi="Verdana"/>
          <w:color w:val="548DD4" w:themeColor="text2" w:themeTint="99"/>
          <w:lang w:eastAsia="zh-CN"/>
        </w:rPr>
      </w:pPr>
      <w:r>
        <w:rPr>
          <w:rFonts w:ascii="Verdana" w:hAnsi="Verdana"/>
          <w:color w:val="548DD4" w:themeColor="text2" w:themeTint="99"/>
          <w:lang w:eastAsia="zh-CN"/>
        </w:rPr>
        <w:lastRenderedPageBreak/>
        <w:t xml:space="preserve">Max </w:t>
      </w:r>
      <w:r w:rsidR="00164E25" w:rsidRPr="00164E25">
        <w:rPr>
          <w:rFonts w:ascii="Verdana" w:hAnsi="Verdana"/>
          <w:color w:val="548DD4" w:themeColor="text2" w:themeTint="99"/>
          <w:lang w:eastAsia="zh-CN"/>
        </w:rPr>
        <w:t>Napięcie fazowe: 280 V</w:t>
      </w:r>
    </w:p>
    <w:p w:rsidR="00164E25" w:rsidRPr="00164E25" w:rsidRDefault="00876797" w:rsidP="00164E25">
      <w:pPr>
        <w:spacing w:before="100" w:beforeAutospacing="1" w:after="100" w:afterAutospacing="1"/>
        <w:jc w:val="both"/>
        <w:rPr>
          <w:rFonts w:ascii="Verdana" w:hAnsi="Verdana"/>
          <w:color w:val="548DD4" w:themeColor="text2" w:themeTint="99"/>
          <w:lang w:eastAsia="zh-CN"/>
        </w:rPr>
      </w:pPr>
      <w:r>
        <w:rPr>
          <w:rFonts w:ascii="Verdana" w:hAnsi="Verdana"/>
          <w:color w:val="548DD4" w:themeColor="text2" w:themeTint="99"/>
          <w:lang w:eastAsia="zh-CN"/>
        </w:rPr>
        <w:t xml:space="preserve">Max </w:t>
      </w:r>
      <w:r w:rsidR="00164E25" w:rsidRPr="00164E25">
        <w:rPr>
          <w:rFonts w:ascii="Verdana" w:hAnsi="Verdana"/>
          <w:color w:val="548DD4" w:themeColor="text2" w:themeTint="99"/>
          <w:lang w:eastAsia="zh-CN"/>
        </w:rPr>
        <w:t>Prąd fazowy: 16 A</w:t>
      </w:r>
    </w:p>
    <w:p w:rsidR="00164E25" w:rsidRPr="00164E25" w:rsidRDefault="00164E25" w:rsidP="00164E25">
      <w:pPr>
        <w:spacing w:before="100" w:beforeAutospacing="1" w:after="100" w:afterAutospacing="1"/>
        <w:jc w:val="both"/>
        <w:rPr>
          <w:rFonts w:ascii="Verdana" w:hAnsi="Verdana"/>
          <w:lang w:eastAsia="zh-CN"/>
        </w:rPr>
      </w:pPr>
      <w:r w:rsidRPr="00164E25">
        <w:rPr>
          <w:rFonts w:ascii="Verdana" w:hAnsi="Verdana"/>
          <w:lang w:eastAsia="zh-CN"/>
        </w:rPr>
        <w:t>Pyt. 5. Czy generatory muszą zapewniać jednoczesną realizację wszystkich testów (czyli prowadzenie 4 testów w jednym czasie), czy testy mogą być realizowane kolejno, a generatory mogą być wielofunkcyjne i realizować po kilka testów po kolei?</w:t>
      </w:r>
    </w:p>
    <w:p w:rsidR="00164E25" w:rsidRPr="00164E25" w:rsidRDefault="00164E25" w:rsidP="00164E25">
      <w:pPr>
        <w:spacing w:before="100" w:beforeAutospacing="1" w:after="100" w:afterAutospacing="1"/>
        <w:jc w:val="both"/>
        <w:rPr>
          <w:rFonts w:ascii="Verdana" w:hAnsi="Verdana"/>
          <w:color w:val="548DD4" w:themeColor="text2" w:themeTint="99"/>
          <w:lang w:eastAsia="zh-CN"/>
        </w:rPr>
      </w:pPr>
      <w:r w:rsidRPr="00164E25">
        <w:rPr>
          <w:rFonts w:ascii="Verdana" w:hAnsi="Verdana"/>
          <w:color w:val="548DD4" w:themeColor="text2" w:themeTint="99"/>
          <w:lang w:eastAsia="zh-CN"/>
        </w:rPr>
        <w:t xml:space="preserve">Generatory nie muszą zapewniać jednoczesnej realizacji wszystkich testów. </w:t>
      </w:r>
    </w:p>
    <w:p w:rsidR="00164E25" w:rsidRPr="00164E25" w:rsidRDefault="00164E25" w:rsidP="00164E25">
      <w:pPr>
        <w:spacing w:before="100" w:beforeAutospacing="1" w:after="100" w:afterAutospacing="1"/>
        <w:jc w:val="both"/>
        <w:rPr>
          <w:rFonts w:ascii="Verdana" w:hAnsi="Verdana"/>
          <w:lang w:eastAsia="zh-CN"/>
        </w:rPr>
      </w:pPr>
      <w:r w:rsidRPr="00164E25">
        <w:rPr>
          <w:rFonts w:ascii="Verdana" w:hAnsi="Verdana"/>
          <w:lang w:eastAsia="zh-CN"/>
        </w:rPr>
        <w:t>Pyt. 6. Czy do zestawu ma być dołączony jeden transformator separujący IT-16 (do testów układów jednofazowych</w:t>
      </w:r>
      <w:r w:rsidR="00111FD1">
        <w:rPr>
          <w:rFonts w:ascii="Verdana" w:hAnsi="Verdana"/>
          <w:lang w:eastAsia="zh-CN"/>
        </w:rPr>
        <w:t>), czy 3 sztuki IT-16 (</w:t>
      </w:r>
      <w:r w:rsidRPr="00164E25">
        <w:rPr>
          <w:rFonts w:ascii="Verdana" w:hAnsi="Verdana"/>
          <w:lang w:eastAsia="zh-CN"/>
        </w:rPr>
        <w:t>do testów układów 3 fazowych)?</w:t>
      </w:r>
    </w:p>
    <w:p w:rsidR="00164E25" w:rsidRDefault="00111FD1" w:rsidP="00164E25">
      <w:pPr>
        <w:spacing w:before="100" w:beforeAutospacing="1" w:after="100" w:afterAutospacing="1"/>
        <w:jc w:val="both"/>
        <w:rPr>
          <w:rFonts w:ascii="Verdana" w:hAnsi="Verdana"/>
          <w:color w:val="548DD4" w:themeColor="text2" w:themeTint="99"/>
          <w:lang w:eastAsia="zh-CN"/>
        </w:rPr>
      </w:pPr>
      <w:r>
        <w:rPr>
          <w:rFonts w:ascii="Verdana" w:hAnsi="Verdana"/>
          <w:color w:val="548DD4" w:themeColor="text2" w:themeTint="99"/>
          <w:lang w:eastAsia="zh-CN"/>
        </w:rPr>
        <w:t>Zamawiający wymaga t</w:t>
      </w:r>
      <w:r w:rsidR="00876797">
        <w:rPr>
          <w:rFonts w:ascii="Verdana" w:hAnsi="Verdana"/>
          <w:color w:val="548DD4" w:themeColor="text2" w:themeTint="99"/>
          <w:lang w:eastAsia="zh-CN"/>
        </w:rPr>
        <w:t>rz</w:t>
      </w:r>
      <w:r w:rsidR="00653EA6">
        <w:rPr>
          <w:rFonts w:ascii="Verdana" w:hAnsi="Verdana"/>
          <w:color w:val="548DD4" w:themeColor="text2" w:themeTint="99"/>
          <w:lang w:eastAsia="zh-CN"/>
        </w:rPr>
        <w:t>y</w:t>
      </w:r>
      <w:r w:rsidR="00164E25" w:rsidRPr="00164E25">
        <w:rPr>
          <w:rFonts w:ascii="Verdana" w:hAnsi="Verdana"/>
          <w:color w:val="548DD4" w:themeColor="text2" w:themeTint="99"/>
          <w:lang w:eastAsia="zh-CN"/>
        </w:rPr>
        <w:t xml:space="preserve"> sztuki IT-16.</w:t>
      </w:r>
    </w:p>
    <w:p w:rsidR="00BC3FC5" w:rsidRPr="00164E25" w:rsidRDefault="00786998" w:rsidP="00164E25">
      <w:pPr>
        <w:spacing w:before="100" w:beforeAutospacing="1" w:after="100" w:afterAutospacing="1"/>
        <w:jc w:val="both"/>
        <w:rPr>
          <w:rFonts w:ascii="Verdana" w:hAnsi="Verdana"/>
          <w:color w:val="548DD4" w:themeColor="text2" w:themeTint="99"/>
          <w:lang w:eastAsia="zh-CN"/>
        </w:rPr>
      </w:pPr>
      <w:r>
        <w:rPr>
          <w:rFonts w:ascii="Verdana" w:hAnsi="Verdana"/>
          <w:color w:val="548DD4" w:themeColor="text2" w:themeTint="99"/>
          <w:lang w:eastAsia="zh-CN"/>
        </w:rPr>
        <w:t xml:space="preserve">W związku z powyższym </w:t>
      </w:r>
      <w:r w:rsidR="00BC3FC5">
        <w:rPr>
          <w:rFonts w:ascii="Verdana" w:hAnsi="Verdana"/>
          <w:color w:val="548DD4" w:themeColor="text2" w:themeTint="99"/>
          <w:lang w:eastAsia="zh-CN"/>
        </w:rPr>
        <w:t>Zamawiający dodaje do SIWZ powyższy zapis.</w:t>
      </w:r>
    </w:p>
    <w:p w:rsidR="00164E25" w:rsidRPr="00164E25" w:rsidRDefault="00164E25" w:rsidP="00164E25">
      <w:pPr>
        <w:spacing w:before="100" w:beforeAutospacing="1" w:after="100" w:afterAutospacing="1"/>
        <w:jc w:val="both"/>
        <w:rPr>
          <w:rFonts w:ascii="Verdana" w:hAnsi="Verdana"/>
          <w:lang w:eastAsia="zh-CN"/>
        </w:rPr>
      </w:pPr>
      <w:r w:rsidRPr="00164E25">
        <w:rPr>
          <w:rFonts w:ascii="Verdana" w:hAnsi="Verdana"/>
          <w:lang w:eastAsia="zh-CN"/>
        </w:rPr>
        <w:t>Pyt.7. Czy w związku z powyższymi wątpliwościami istnieje możliwość przesunięcia terminu składania ofert o 2-4 tygodnie?</w:t>
      </w:r>
    </w:p>
    <w:p w:rsidR="00164E25" w:rsidRPr="00164E25" w:rsidRDefault="00111FD1" w:rsidP="00164E25">
      <w:pPr>
        <w:spacing w:before="100" w:beforeAutospacing="1" w:after="100" w:afterAutospacing="1"/>
        <w:jc w:val="both"/>
        <w:rPr>
          <w:rFonts w:ascii="Verdana" w:hAnsi="Verdana"/>
          <w:color w:val="548DD4" w:themeColor="text2" w:themeTint="99"/>
          <w:lang w:eastAsia="zh-CN"/>
        </w:rPr>
      </w:pPr>
      <w:r>
        <w:rPr>
          <w:rFonts w:ascii="Verdana" w:hAnsi="Verdana"/>
          <w:color w:val="548DD4" w:themeColor="text2" w:themeTint="99"/>
          <w:lang w:eastAsia="zh-CN"/>
        </w:rPr>
        <w:t>Termin składania ofert został przes</w:t>
      </w:r>
      <w:r w:rsidR="00653EA6">
        <w:rPr>
          <w:rFonts w:ascii="Verdana" w:hAnsi="Verdana"/>
          <w:color w:val="548DD4" w:themeColor="text2" w:themeTint="99"/>
          <w:lang w:eastAsia="zh-CN"/>
        </w:rPr>
        <w:t>unięty na 08.07.2019 r. na godzinę</w:t>
      </w:r>
      <w:r>
        <w:rPr>
          <w:rFonts w:ascii="Verdana" w:hAnsi="Verdana"/>
          <w:color w:val="548DD4" w:themeColor="text2" w:themeTint="99"/>
          <w:lang w:eastAsia="zh-CN"/>
        </w:rPr>
        <w:t xml:space="preserve"> 11:00. </w:t>
      </w:r>
    </w:p>
    <w:p w:rsidR="00111FD1" w:rsidRPr="005B6934" w:rsidRDefault="00111FD1" w:rsidP="00111FD1">
      <w:pPr>
        <w:spacing w:line="360" w:lineRule="auto"/>
        <w:rPr>
          <w:rFonts w:ascii="Verdana" w:hAnsi="Verdana"/>
          <w:u w:val="single"/>
        </w:rPr>
      </w:pPr>
      <w:r w:rsidRPr="005B6934">
        <w:rPr>
          <w:rFonts w:ascii="Verdana" w:hAnsi="Verdana" w:cs="Arial"/>
          <w:u w:val="single"/>
        </w:rPr>
        <w:t>Powyższe zmiany stanowią integralną część SIWZ.</w:t>
      </w:r>
    </w:p>
    <w:p w:rsidR="00111FD1" w:rsidRPr="005B6934" w:rsidRDefault="00111FD1" w:rsidP="00111FD1">
      <w:pPr>
        <w:spacing w:line="360" w:lineRule="auto"/>
        <w:jc w:val="both"/>
        <w:rPr>
          <w:rFonts w:ascii="Verdana" w:hAnsi="Verdana" w:cs="Arial"/>
          <w:u w:val="single"/>
        </w:rPr>
      </w:pPr>
      <w:r w:rsidRPr="005B6934">
        <w:rPr>
          <w:rFonts w:ascii="Verdana" w:hAnsi="Verdana" w:cs="Arial"/>
          <w:u w:val="single"/>
        </w:rPr>
        <w:t xml:space="preserve">Przedmiotowa zmiana nie prowadzi do zmiany treści ogłoszenia.                             </w:t>
      </w:r>
    </w:p>
    <w:p w:rsidR="00164E25" w:rsidRPr="00164E25" w:rsidRDefault="00164E25" w:rsidP="00164E25">
      <w:pPr>
        <w:jc w:val="both"/>
        <w:rPr>
          <w:rFonts w:ascii="Verdana" w:eastAsia="DengXian" w:hAnsi="Verdana"/>
          <w:lang w:eastAsia="zh-CN"/>
        </w:rPr>
      </w:pPr>
    </w:p>
    <w:p w:rsidR="005558A9" w:rsidRPr="00164E25" w:rsidRDefault="005558A9" w:rsidP="00A95306">
      <w:pPr>
        <w:pStyle w:val="Tekstpodstawowy"/>
        <w:rPr>
          <w:rFonts w:ascii="Verdana" w:hAnsi="Verdana"/>
          <w:sz w:val="20"/>
        </w:rPr>
      </w:pPr>
      <w:bookmarkStart w:id="0" w:name="_GoBack"/>
      <w:bookmarkEnd w:id="0"/>
    </w:p>
    <w:p w:rsidR="00943AEF" w:rsidRPr="00164E25" w:rsidRDefault="005558A9" w:rsidP="005558A9">
      <w:pPr>
        <w:jc w:val="center"/>
        <w:rPr>
          <w:rFonts w:ascii="Verdana" w:hAnsi="Verdana"/>
        </w:rPr>
      </w:pPr>
      <w:r w:rsidRPr="00164E25">
        <w:rPr>
          <w:rFonts w:ascii="Verdana" w:hAnsi="Verdana"/>
        </w:rPr>
        <w:t>KANCLERZ</w:t>
      </w:r>
    </w:p>
    <w:p w:rsidR="00111FD1" w:rsidRDefault="00111FD1" w:rsidP="00111FD1">
      <w:pPr>
        <w:ind w:left="709" w:firstLine="709"/>
        <w:rPr>
          <w:rFonts w:ascii="Verdana" w:hAnsi="Verdana"/>
        </w:rPr>
      </w:pPr>
    </w:p>
    <w:p w:rsidR="00111FD1" w:rsidRDefault="00111FD1" w:rsidP="00111FD1">
      <w:pPr>
        <w:ind w:left="709" w:firstLine="709"/>
        <w:rPr>
          <w:rFonts w:ascii="Verdana" w:hAnsi="Verdana"/>
        </w:rPr>
      </w:pPr>
    </w:p>
    <w:p w:rsidR="00111FD1" w:rsidRDefault="00111FD1" w:rsidP="00111FD1">
      <w:pPr>
        <w:ind w:left="709" w:firstLine="709"/>
        <w:rPr>
          <w:rFonts w:ascii="Verdana" w:hAnsi="Verdana"/>
        </w:rPr>
      </w:pPr>
    </w:p>
    <w:p w:rsidR="005558A9" w:rsidRPr="00164E25" w:rsidRDefault="00111FD1" w:rsidP="00111FD1">
      <w:pPr>
        <w:ind w:left="2127" w:firstLine="709"/>
        <w:rPr>
          <w:rFonts w:ascii="Verdana" w:hAnsi="Verdana"/>
        </w:rPr>
      </w:pPr>
      <w:r>
        <w:rPr>
          <w:rFonts w:ascii="Verdana" w:hAnsi="Verdana"/>
        </w:rPr>
        <w:t xml:space="preserve">    </w:t>
      </w:r>
      <w:r w:rsidR="005558A9" w:rsidRPr="00164E25">
        <w:rPr>
          <w:rFonts w:ascii="Verdana" w:hAnsi="Verdana"/>
        </w:rPr>
        <w:t xml:space="preserve"> mgr inż. Henryk Zioło</w:t>
      </w:r>
    </w:p>
    <w:sectPr w:rsidR="005558A9" w:rsidRPr="00164E25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B7B" w:rsidRDefault="00F62B7B">
      <w:r>
        <w:separator/>
      </w:r>
    </w:p>
  </w:endnote>
  <w:endnote w:type="continuationSeparator" w:id="0">
    <w:p w:rsidR="00F62B7B" w:rsidRDefault="00F62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9530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B7B" w:rsidRDefault="00F62B7B">
      <w:r>
        <w:separator/>
      </w:r>
    </w:p>
  </w:footnote>
  <w:footnote w:type="continuationSeparator" w:id="0">
    <w:p w:rsidR="00F62B7B" w:rsidRDefault="00F62B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BC3FC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9530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A0338B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71C91"/>
    <w:multiLevelType w:val="hybridMultilevel"/>
    <w:tmpl w:val="43D47B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B7B"/>
    <w:rsid w:val="000607BF"/>
    <w:rsid w:val="000A2D5C"/>
    <w:rsid w:val="000C4220"/>
    <w:rsid w:val="000D254E"/>
    <w:rsid w:val="001102A4"/>
    <w:rsid w:val="00111FD1"/>
    <w:rsid w:val="00130D1C"/>
    <w:rsid w:val="00164E25"/>
    <w:rsid w:val="00180DBD"/>
    <w:rsid w:val="0021206B"/>
    <w:rsid w:val="002405E1"/>
    <w:rsid w:val="00315D72"/>
    <w:rsid w:val="00333103"/>
    <w:rsid w:val="00347E12"/>
    <w:rsid w:val="003B15E7"/>
    <w:rsid w:val="003F7802"/>
    <w:rsid w:val="00441ED5"/>
    <w:rsid w:val="00476899"/>
    <w:rsid w:val="00542F2E"/>
    <w:rsid w:val="005558A9"/>
    <w:rsid w:val="005A7BE4"/>
    <w:rsid w:val="0061472E"/>
    <w:rsid w:val="00653EA6"/>
    <w:rsid w:val="00721200"/>
    <w:rsid w:val="00775A72"/>
    <w:rsid w:val="00786998"/>
    <w:rsid w:val="007B12A7"/>
    <w:rsid w:val="00825F26"/>
    <w:rsid w:val="0083033C"/>
    <w:rsid w:val="00876797"/>
    <w:rsid w:val="00943AEF"/>
    <w:rsid w:val="009B3CE0"/>
    <w:rsid w:val="009F4EC1"/>
    <w:rsid w:val="00A0338B"/>
    <w:rsid w:val="00A17896"/>
    <w:rsid w:val="00A27DDB"/>
    <w:rsid w:val="00A45032"/>
    <w:rsid w:val="00A95306"/>
    <w:rsid w:val="00BC3FC5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E2A97"/>
    <w:rsid w:val="00DF0345"/>
    <w:rsid w:val="00E5026B"/>
    <w:rsid w:val="00F255EB"/>
    <w:rsid w:val="00F47BC4"/>
    <w:rsid w:val="00F62B7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table" w:styleId="Tabela-Siatka">
    <w:name w:val="Table Grid"/>
    <w:basedOn w:val="Standardowy"/>
    <w:rsid w:val="00BC3F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6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367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5</cp:revision>
  <cp:lastPrinted>1900-12-31T22:00:00Z</cp:lastPrinted>
  <dcterms:created xsi:type="dcterms:W3CDTF">2019-06-28T06:25:00Z</dcterms:created>
  <dcterms:modified xsi:type="dcterms:W3CDTF">2019-06-28T06:31:00Z</dcterms:modified>
</cp:coreProperties>
</file>