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FA4" w:rsidRDefault="00CD7FA4" w:rsidP="00CD7FA4">
      <w:r>
        <w:rPr>
          <w:rStyle w:val="date"/>
        </w:rPr>
        <w:t>12/08/2019</w:t>
      </w:r>
      <w:r>
        <w:t xml:space="preserve">    </w:t>
      </w:r>
      <w:r>
        <w:rPr>
          <w:rStyle w:val="oj"/>
        </w:rPr>
        <w:t>S154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CD7FA4" w:rsidRDefault="00CD7FA4" w:rsidP="00CD7FA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sadzenia roślin oraz utrzymania terenów zielonych</w:t>
      </w:r>
    </w:p>
    <w:p w:rsidR="00CD7FA4" w:rsidRDefault="00CD7FA4" w:rsidP="00CD7FA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154-380218</w:t>
      </w:r>
    </w:p>
    <w:p w:rsidR="00CD7FA4" w:rsidRPr="00CD7FA4" w:rsidRDefault="00CD7FA4" w:rsidP="00CD7FA4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bookmarkStart w:id="0" w:name="_GoBack"/>
      <w:r w:rsidRPr="00CD7FA4">
        <w:rPr>
          <w:b/>
          <w:bCs/>
          <w:u w:val="single"/>
        </w:rPr>
        <w:t>Ogłoszenie o zamówieniu</w:t>
      </w:r>
    </w:p>
    <w:bookmarkEnd w:id="0"/>
    <w:p w:rsidR="00CD7FA4" w:rsidRDefault="00CD7FA4" w:rsidP="00CD7FA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CD7FA4" w:rsidRDefault="00CD7FA4" w:rsidP="00CD7FA4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</w:p>
    <w:p w:rsidR="00CD7FA4" w:rsidRDefault="00CD7FA4" w:rsidP="00CD7FA4">
      <w:r>
        <w:br/>
        <w:t>Dyrektywa 2014/24/UE</w:t>
      </w:r>
    </w:p>
    <w:p w:rsidR="00CD7FA4" w:rsidRDefault="00CD7FA4" w:rsidP="00CD7FA4">
      <w:pPr>
        <w:pStyle w:val="tigrseq"/>
        <w:spacing w:before="0" w:beforeAutospacing="0" w:after="0" w:afterAutospacing="0"/>
      </w:pPr>
      <w:r>
        <w:t>Sekcja I: Instytucja zamawiająca</w:t>
      </w:r>
    </w:p>
    <w:p w:rsidR="00CD7FA4" w:rsidRDefault="00CD7FA4" w:rsidP="00CD7FA4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>Osoba do kontaktów: Anna Trybus</w:t>
      </w:r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www.agh.edu.pl</w:t>
        </w:r>
      </w:hyperlink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CD7FA4" w:rsidRDefault="00CD7FA4" w:rsidP="00CD7FA4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CD7FA4" w:rsidRDefault="00CD7FA4" w:rsidP="00CD7FA4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CD7FA4" w:rsidRDefault="00CD7FA4" w:rsidP="00CD7FA4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CD7FA4" w:rsidRDefault="00CD7FA4" w:rsidP="00CD7FA4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Inny rodzaj: Uczelnia Publiczna</w:t>
      </w:r>
    </w:p>
    <w:p w:rsidR="00CD7FA4" w:rsidRDefault="00CD7FA4" w:rsidP="00CD7FA4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Edukacja</w:t>
      </w:r>
    </w:p>
    <w:p w:rsidR="00CD7FA4" w:rsidRDefault="00CD7FA4" w:rsidP="00CD7FA4">
      <w:pPr>
        <w:pStyle w:val="tigrseq"/>
        <w:spacing w:before="0" w:beforeAutospacing="0" w:after="0" w:afterAutospacing="0"/>
      </w:pPr>
      <w:r>
        <w:t>Sekcja II: Przedmiot</w:t>
      </w:r>
    </w:p>
    <w:p w:rsidR="00CD7FA4" w:rsidRDefault="00CD7FA4" w:rsidP="00CD7FA4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D7FA4" w:rsidRDefault="00CD7FA4" w:rsidP="00CD7FA4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Świadczenie prac porządkowych, pielęgnacyjnych oraz zimowego utrzymania terenów kampusu AGH – KC-zp.272-357/19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Numer referencyjny: KC-zp.272-357/19</w:t>
      </w:r>
    </w:p>
    <w:p w:rsidR="00CD7FA4" w:rsidRDefault="00CD7FA4" w:rsidP="00CD7FA4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D7FA4" w:rsidRDefault="00CD7FA4" w:rsidP="00CD7FA4">
      <w:pPr>
        <w:rPr>
          <w:color w:val="000000"/>
        </w:rPr>
      </w:pPr>
      <w:r>
        <w:rPr>
          <w:rStyle w:val="cpvcode"/>
          <w:color w:val="000000"/>
        </w:rPr>
        <w:t>77310000</w:t>
      </w:r>
    </w:p>
    <w:p w:rsidR="00CD7FA4" w:rsidRDefault="00CD7FA4" w:rsidP="00CD7FA4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Usługi</w:t>
      </w:r>
    </w:p>
    <w:p w:rsidR="00CD7FA4" w:rsidRDefault="00CD7FA4" w:rsidP="00CD7FA4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prac porządkowych, pielęgnacyjnych oraz zimowego utrzymania terenów kampusu AGH.</w:t>
      </w:r>
    </w:p>
    <w:p w:rsidR="00CD7FA4" w:rsidRDefault="00CD7FA4" w:rsidP="00CD7FA4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D7FA4" w:rsidRDefault="00CD7FA4" w:rsidP="00CD7FA4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CD7FA4" w:rsidRDefault="00CD7FA4" w:rsidP="00CD7FA4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D7FA4" w:rsidRDefault="00CD7FA4" w:rsidP="00CD7FA4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D7FA4" w:rsidRDefault="00CD7FA4" w:rsidP="00CD7FA4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D7FA4" w:rsidRDefault="00CD7FA4" w:rsidP="00CD7FA4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CD7FA4" w:rsidRDefault="00CD7FA4" w:rsidP="00CD7FA4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prac porządkowych, pielęgnacyjnych oraz zimowego utrzymania terenów kampusu AGH.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zobowiązuje się do zatrudnienia (przez siebie lub przez podwykonawcę) w oparciu o umowę o pracę w sposób określony w art. 22 §1 ustawy z dnia 26.6.1974 r. – Kodeks pracy (Dz.U. z 2018 r. poz. 917), osób wykonujących czynności porządkowe i pielęgnacyjne objęte przedmiotem Umowy.</w:t>
      </w:r>
    </w:p>
    <w:p w:rsidR="00CD7FA4" w:rsidRDefault="00CD7FA4" w:rsidP="00CD7FA4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CD7FA4" w:rsidRDefault="00CD7FA4" w:rsidP="00CD7FA4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D7FA4" w:rsidRDefault="00CD7FA4" w:rsidP="00CD7FA4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Okres w miesiącach: 48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CD7FA4" w:rsidRDefault="00CD7FA4" w:rsidP="00CD7FA4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CD7FA4" w:rsidRDefault="00CD7FA4" w:rsidP="00CD7FA4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Opcje: nie</w:t>
      </w:r>
    </w:p>
    <w:p w:rsidR="00CD7FA4" w:rsidRDefault="00CD7FA4" w:rsidP="00CD7FA4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CD7FA4" w:rsidRDefault="00CD7FA4" w:rsidP="00CD7FA4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CD7FA4" w:rsidRDefault="00CD7FA4" w:rsidP="00CD7FA4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48 miesięcy od daty podpisania umowy.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1/ Cena - 60 %;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2/ Kryterium środowiskowe – przeznaczenie do realizacji zamówienia samochodów o następujących cechach: samochód elektryczny, samochód z normą emisji spalin 6-30 %.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3/ Używanie do realizacji zamówienia narzędzi elektrycznych - 10 %</w:t>
      </w:r>
    </w:p>
    <w:p w:rsidR="00CD7FA4" w:rsidRDefault="00CD7FA4" w:rsidP="00CD7FA4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CD7FA4" w:rsidRDefault="00CD7FA4" w:rsidP="00CD7FA4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D7FA4" w:rsidRDefault="00CD7FA4" w:rsidP="00CD7FA4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art.24 ust. 1 pkt 12-23 oraz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D/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 setkami lub grzywnami, w szczególności uzyskał przewidziane prawem zwolnienie, odroczenie lub rozłożenie na raty zaległych płatności lub wstrzymanie w całości wykonania decyzji właściwego organu;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oświadczenia wykonawcy o braku wydania wobec niego prawomocnego wyroku sądu lub ostatecznej decyzji administracyjnej o zaleganiu z uiszczaniem podatków, opłat lub składek na ubezpieczenia społeczne lub zdrowotne albo –w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oświadczenia wykonawcy o braku orzeczenia wobec niego tytułem środka zapobiegawczego zakazu ubiegania się o zamówienia publiczne;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oświadczenia wykonawcy o niezaleganiu z opłacaniem podatków i opłat lokalnych, o których mowa w ustawie z dnia 12.1.1991 r. o podatkach i opłatach lokalnych (Dz.U. z 2016 r. poz. 716);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Wykazu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I/ Jeżeli Wykonawca polega na zdolnościach lub sytuacji innych podmiotów na zasadach określonych w art. 22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Zamawiający zażąda przedstawienia w odniesieniu do tych podmiotów dokumentów wymienionych w ust. 7.4. pkt 1) ÷ 7)SIWZ.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J/ Jeżeli wykonawca ma siedzibę lub miejsce zamieszkania poza terytorium Rzeczypospolitej Polskiej, zamiast dokumentów, o których mowa w pkt 2 lit. A-D) składa odpowiednio dokumenty wskazane w pkt 7.5 SIWZ.</w:t>
      </w:r>
    </w:p>
    <w:p w:rsidR="00CD7FA4" w:rsidRDefault="00CD7FA4" w:rsidP="00CD7FA4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D7FA4" w:rsidRDefault="00CD7FA4" w:rsidP="00CD7FA4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w okresie ostatnich 3 lat przed upływem terminu składania ofert, (a jeżeli okres prowadzenia działalności jest krótszy w tym okresie) należycie wykonał, a w przypadku świadczeń okresowych lub ciągłych – wykonuje, co najmniej 1 usługę /umowę trwającą co najmniej 8 miesięcy wykonywaną na obszarze minimum 12 ha i polegającą na pracach porządkowych na terenach utwardzonych (chodnikach lub parkingach, lub drogach dojazdowych, lub drogach wewnętrznych lub parkingach podziemnych) oraz pielęgnacji terenów zielonych i odśnieżaniu </w:t>
      </w:r>
      <w:proofErr w:type="spellStart"/>
      <w:r>
        <w:rPr>
          <w:color w:val="000000"/>
        </w:rPr>
        <w:t>terenu.Zamawiający</w:t>
      </w:r>
      <w:proofErr w:type="spellEnd"/>
      <w:r>
        <w:rPr>
          <w:color w:val="000000"/>
        </w:rPr>
        <w:t xml:space="preserve"> uzna warunek za spełniony również wówczas, gdy Wykonawca wykaże, ze wykonywał opisaną powyżej usługę w ramach różnych umów na łącznym obszarze min. 12 </w:t>
      </w:r>
      <w:proofErr w:type="spellStart"/>
      <w:r>
        <w:rPr>
          <w:color w:val="000000"/>
        </w:rPr>
        <w:t>ha.W</w:t>
      </w:r>
      <w:proofErr w:type="spellEnd"/>
      <w:r>
        <w:rPr>
          <w:color w:val="000000"/>
        </w:rPr>
        <w:t xml:space="preserve"> przypadku wykazania przez Wykonawcę usługi ciągłej, część zamówienia już faktycznie wykonana musi wypełniać na dzień składania ofert wymogi określone przez zamawiającego.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Z zobowiązania lub innych dokumentów potwierdzających udostępnienie zasobów przez inne podmioty musi bezspornie i jednoznacznie wynikać w szczególności: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dostępnych wykonawcy zasobów innego podmiotu,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sposób wykorzystania zasobów innego podmiotu, przez wykonawcę, przy wykonywaniu zamówienia,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i okres udziału innego podmiotu przy wykonywaniu zamówienia publicznego,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CD7FA4" w:rsidRDefault="00CD7FA4" w:rsidP="00CD7FA4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CD7FA4" w:rsidRDefault="00CD7FA4" w:rsidP="00CD7FA4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D7FA4" w:rsidRDefault="00CD7FA4" w:rsidP="00CD7FA4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CD7FA4" w:rsidRDefault="00CD7FA4" w:rsidP="00CD7FA4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CD7FA4" w:rsidRDefault="00CD7FA4" w:rsidP="00CD7FA4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CD7FA4" w:rsidRDefault="00CD7FA4" w:rsidP="00CD7FA4">
      <w:pPr>
        <w:pStyle w:val="tigrseq"/>
        <w:spacing w:before="0" w:beforeAutospacing="0" w:after="0" w:afterAutospacing="0"/>
      </w:pPr>
      <w:r>
        <w:t>Sekcja IV: Procedura</w:t>
      </w:r>
    </w:p>
    <w:p w:rsidR="00CD7FA4" w:rsidRDefault="00CD7FA4" w:rsidP="00CD7FA4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CD7FA4" w:rsidRDefault="00CD7FA4" w:rsidP="00CD7FA4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Procedura otwarta</w:t>
      </w:r>
    </w:p>
    <w:p w:rsidR="00CD7FA4" w:rsidRDefault="00CD7FA4" w:rsidP="00CD7FA4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CD7FA4" w:rsidRDefault="00CD7FA4" w:rsidP="00CD7FA4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CD7FA4" w:rsidRDefault="00CD7FA4" w:rsidP="00CD7FA4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CD7FA4" w:rsidRDefault="00CD7FA4" w:rsidP="00CD7FA4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CD7FA4" w:rsidRDefault="00CD7FA4" w:rsidP="00CD7FA4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D7FA4" w:rsidRDefault="00CD7FA4" w:rsidP="00CD7FA4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CD7FA4" w:rsidRDefault="00CD7FA4" w:rsidP="00CD7FA4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Data: 12/09/2019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Czas lokalny: 11:30</w:t>
      </w:r>
    </w:p>
    <w:p w:rsidR="00CD7FA4" w:rsidRDefault="00CD7FA4" w:rsidP="00CD7FA4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CD7FA4" w:rsidRDefault="00CD7FA4" w:rsidP="00CD7FA4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Polski</w:t>
      </w:r>
    </w:p>
    <w:p w:rsidR="00CD7FA4" w:rsidRDefault="00CD7FA4" w:rsidP="00CD7FA4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CD7FA4" w:rsidRDefault="00CD7FA4" w:rsidP="00CD7FA4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Data: 12/09/2019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Czas lokalny: 12:00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Miejsce: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CD7FA4" w:rsidRDefault="00CD7FA4" w:rsidP="00CD7FA4">
      <w:pPr>
        <w:pStyle w:val="tigrseq"/>
        <w:spacing w:before="0" w:beforeAutospacing="0" w:after="0" w:afterAutospacing="0"/>
      </w:pPr>
      <w:r>
        <w:t>Sekcja VI: Informacje uzupełniające</w:t>
      </w:r>
    </w:p>
    <w:p w:rsidR="00CD7FA4" w:rsidRDefault="00CD7FA4" w:rsidP="00CD7FA4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CD7FA4" w:rsidRDefault="00CD7FA4" w:rsidP="00CD7FA4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CD7FA4" w:rsidRDefault="00CD7FA4" w:rsidP="00CD7FA4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40 000,00 PLN (słownie: czterdzieści tysięcy złotych 00/100).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Wadium należy wnieść przed upływem terminu składania ofert.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CD7FA4" w:rsidRPr="00CD7FA4" w:rsidRDefault="00CD7FA4" w:rsidP="00CD7FA4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CD7FA4">
        <w:rPr>
          <w:color w:val="000000"/>
          <w:lang w:val="en-US"/>
        </w:rPr>
        <w:t>nr IBAN: PL 96 1240 4722 1111 0000 4858 2922</w:t>
      </w:r>
    </w:p>
    <w:p w:rsidR="00CD7FA4" w:rsidRPr="00CD7FA4" w:rsidRDefault="00CD7FA4" w:rsidP="00CD7FA4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CD7FA4">
        <w:rPr>
          <w:color w:val="000000"/>
          <w:lang w:val="en-US"/>
        </w:rPr>
        <w:t>nr SWIFT: PKO PP LPW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wniesienia wadium w formie gwarancji ma ona zawierać zapis o nieodwołalnym, bezwarunkowym spełnieniu świadczenia przez Gwaranta na rzecz Beneficjenta (AGH).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 aby Wykonawca złożył wraz z ofertą: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Dowód wniesienia wadium;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Zobowiązanie lub inne dokumenty potwierdzające udostępnienie zasobów przez inne podmioty.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JEDZ, sporządza się, pod rygorem nieważności, w postaci elektronicznej i opatruje się kwalifikowanym podpisem elektronicznym.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Dokumenty lub oświadczenia, o których mowa w rozporządzeniu w sprawie rodzajów dokumentów, jakich może żądać zamawiający od wykonawcy w postępowaniu o udzielenie zamówienia (Dz.U. 2016 poz. 1126 </w:t>
      </w:r>
      <w:proofErr w:type="spellStart"/>
      <w:r>
        <w:rPr>
          <w:color w:val="000000"/>
        </w:rPr>
        <w:t>zezm</w:t>
      </w:r>
      <w:proofErr w:type="spellEnd"/>
      <w:r>
        <w:rPr>
          <w:color w:val="000000"/>
        </w:rPr>
        <w:t>.), składane są w oryginale w postaci dokumentu elektronicznego lub w elektronicznej kopii dokumentu lub oświadczenia poświadczonej za zgodność z oryginałem.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</w:t>
      </w:r>
      <w:proofErr w:type="spellStart"/>
      <w:r>
        <w:rPr>
          <w:color w:val="000000"/>
        </w:rPr>
        <w:t>dotyczą.Poświadczenie</w:t>
      </w:r>
      <w:proofErr w:type="spellEnd"/>
      <w:r>
        <w:rPr>
          <w:color w:val="000000"/>
        </w:rPr>
        <w:t xml:space="preserve"> za zgodność z oryginałem elektronicznej kopii dokumentu lub oświadczenia następuje przy użyciu kwalifikowanego podpisu elektronicznego.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6. Wykonawca, którego oferta uznana jest za najkorzystniejszą, przed podpisaniem umowy zobowiązany jest wnieść zabezpieczenie należytego wykonania umowy w wysokości 5 % ceny ofertowej.</w:t>
      </w:r>
    </w:p>
    <w:p w:rsidR="00CD7FA4" w:rsidRDefault="00CD7FA4" w:rsidP="00CD7FA4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D7FA4" w:rsidRDefault="00CD7FA4" w:rsidP="00CD7FA4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</w:r>
      <w:r>
        <w:rPr>
          <w:color w:val="000000"/>
        </w:rPr>
        <w:lastRenderedPageBreak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CD7FA4" w:rsidRDefault="00CD7FA4" w:rsidP="00CD7FA4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CD7FA4" w:rsidRDefault="00CD7FA4" w:rsidP="00CD7FA4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D7FA4" w:rsidRDefault="00CD7FA4" w:rsidP="00CD7FA4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D7FA4" w:rsidRDefault="00CD7FA4" w:rsidP="00CD7FA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D7FA4" w:rsidRDefault="00CD7FA4" w:rsidP="00CD7FA4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D7FA4" w:rsidRDefault="00CD7FA4" w:rsidP="00CD7FA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CD7FA4" w:rsidRDefault="00CD7FA4" w:rsidP="00CD7FA4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CD7FA4" w:rsidRDefault="00CD7FA4" w:rsidP="00CD7FA4">
      <w:pPr>
        <w:rPr>
          <w:color w:val="000000"/>
        </w:rPr>
      </w:pPr>
      <w:r>
        <w:rPr>
          <w:color w:val="000000"/>
        </w:rPr>
        <w:t>07/08/2019</w:t>
      </w:r>
    </w:p>
    <w:p w:rsidR="001F2F5B" w:rsidRPr="00912A96" w:rsidRDefault="001F2F5B" w:rsidP="00CD7FA4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C5C" w:rsidRDefault="00933C5C">
      <w:r>
        <w:separator/>
      </w:r>
    </w:p>
  </w:endnote>
  <w:endnote w:type="continuationSeparator" w:id="0">
    <w:p w:rsidR="00933C5C" w:rsidRDefault="0093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FA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FA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2CE" w:rsidRDefault="002B5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C5C" w:rsidRDefault="00933C5C">
      <w:r>
        <w:separator/>
      </w:r>
    </w:p>
  </w:footnote>
  <w:footnote w:type="continuationSeparator" w:id="0">
    <w:p w:rsidR="00933C5C" w:rsidRDefault="00933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2CE" w:rsidRDefault="002B5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2CE" w:rsidRDefault="002B52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122A53"/>
    <w:multiLevelType w:val="multilevel"/>
    <w:tmpl w:val="ED880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3C5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B52CE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33C5C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CD7FA4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CD7FA4"/>
  </w:style>
  <w:style w:type="character" w:customStyle="1" w:styleId="oj">
    <w:name w:val="oj"/>
    <w:rsid w:val="00CD7FA4"/>
  </w:style>
  <w:style w:type="character" w:customStyle="1" w:styleId="heading">
    <w:name w:val="heading"/>
    <w:rsid w:val="00CD7FA4"/>
  </w:style>
  <w:style w:type="character" w:styleId="Hipercze">
    <w:name w:val="Hyperlink"/>
    <w:uiPriority w:val="99"/>
    <w:semiHidden/>
    <w:unhideWhenUsed/>
    <w:rsid w:val="00CD7FA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D7FA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D7FA4"/>
    <w:pPr>
      <w:spacing w:before="100" w:beforeAutospacing="1" w:after="100" w:afterAutospacing="1"/>
    </w:pPr>
  </w:style>
  <w:style w:type="character" w:customStyle="1" w:styleId="nomark">
    <w:name w:val="nomark"/>
    <w:rsid w:val="00CD7FA4"/>
  </w:style>
  <w:style w:type="character" w:customStyle="1" w:styleId="timark">
    <w:name w:val="timark"/>
    <w:rsid w:val="00CD7FA4"/>
  </w:style>
  <w:style w:type="character" w:customStyle="1" w:styleId="nutscode">
    <w:name w:val="nutscode"/>
    <w:rsid w:val="00CD7FA4"/>
  </w:style>
  <w:style w:type="character" w:customStyle="1" w:styleId="cpvcode">
    <w:name w:val="cpvcode"/>
    <w:rsid w:val="00CD7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6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81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1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3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3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63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16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23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95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4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2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0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4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8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4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33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8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6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8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5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33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9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4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4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8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9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24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84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4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69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94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2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7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8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2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24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5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05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6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1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74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0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6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4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9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8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9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47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0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70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1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2101</Words>
  <Characters>14643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2019-08-12T10:06:00Z</cp:lastPrinted>
  <dcterms:created xsi:type="dcterms:W3CDTF">2019-08-12T10:06:00Z</dcterms:created>
  <dcterms:modified xsi:type="dcterms:W3CDTF">2019-08-12T10:06:00Z</dcterms:modified>
</cp:coreProperties>
</file>