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A7B" w:rsidRPr="005F06B9" w:rsidRDefault="00D06A7B" w:rsidP="00C82E3C">
      <w:pPr>
        <w:pStyle w:val="Bezodstpw"/>
        <w:rPr>
          <w:i/>
          <w:color w:val="C00000"/>
          <w:lang w:eastAsia="pl-PL"/>
        </w:rPr>
      </w:pPr>
      <w:r w:rsidRPr="005F06B9">
        <w:rPr>
          <w:b/>
          <w:i/>
          <w:color w:val="C00000"/>
          <w:lang w:eastAsia="pl-PL"/>
        </w:rPr>
        <w:t>UWAGA!</w:t>
      </w:r>
      <w:r w:rsidRPr="005F06B9">
        <w:rPr>
          <w:i/>
          <w:color w:val="C00000"/>
          <w:lang w:eastAsia="pl-PL"/>
        </w:rPr>
        <w:t xml:space="preserve"> Oświadczenie należy złożyć w terminie 3 dni od zamieszczenia przez  Zamawiającego na stronie internetowej, informacji z otwarcia ofert zawierającej nazwy i adresy wykonawców, którzy złożyli oferty. </w:t>
      </w:r>
    </w:p>
    <w:p w:rsidR="00D85F13" w:rsidRPr="00C82E3C" w:rsidRDefault="009E4EAE" w:rsidP="00D85F13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C82E3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    </w:t>
      </w:r>
    </w:p>
    <w:p w:rsidR="009E4EAE" w:rsidRPr="00E478F3" w:rsidRDefault="009E4EAE" w:rsidP="00D85F13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E478F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  <w:r w:rsidRPr="00E478F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E478F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478F3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E478F3">
        <w:rPr>
          <w:rFonts w:ascii="Arial" w:eastAsia="Times New Roman" w:hAnsi="Arial" w:cs="Arial"/>
          <w:lang w:eastAsia="pl-PL"/>
        </w:rPr>
        <w:tab/>
      </w:r>
      <w:r w:rsidRPr="00E478F3">
        <w:rPr>
          <w:rFonts w:ascii="Arial" w:eastAsia="Times New Roman" w:hAnsi="Arial" w:cs="Arial"/>
          <w:lang w:eastAsia="pl-PL"/>
        </w:rPr>
        <w:tab/>
      </w:r>
    </w:p>
    <w:p w:rsidR="00433865" w:rsidRPr="00E478F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478F3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E478F3" w:rsidRDefault="00433865" w:rsidP="00433865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Cs/>
          <w:lang w:eastAsia="pl-PL"/>
        </w:rPr>
      </w:pPr>
    </w:p>
    <w:p w:rsidR="00433865" w:rsidRPr="00C25CEA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E9217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9217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E9217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E9217C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E9217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433865" w:rsidRPr="00E9217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9217C">
        <w:rPr>
          <w:rFonts w:ascii="Arial" w:eastAsia="Times New Roman" w:hAnsi="Arial" w:cs="Arial"/>
          <w:lang w:eastAsia="pl-PL"/>
        </w:rPr>
        <w:t>Przystępując do postępowania o udzielenie zamówienia publicznego na</w:t>
      </w:r>
      <w:r w:rsidR="00E9217C" w:rsidRPr="00E9217C">
        <w:rPr>
          <w:rFonts w:ascii="Arial" w:eastAsia="Times New Roman" w:hAnsi="Arial" w:cs="Arial"/>
          <w:lang w:eastAsia="pl-PL"/>
        </w:rPr>
        <w:t xml:space="preserve"> </w:t>
      </w:r>
      <w:r w:rsidR="00E9217C" w:rsidRPr="00E9217C">
        <w:rPr>
          <w:rFonts w:ascii="Arial" w:hAnsi="Arial" w:cs="Arial"/>
          <w:b/>
          <w:szCs w:val="32"/>
          <w:lang w:eastAsia="ar-SA"/>
        </w:rPr>
        <w:t>dostawę czasopism i baz danych 20</w:t>
      </w:r>
      <w:r w:rsidR="00B62CD8">
        <w:rPr>
          <w:rFonts w:ascii="Arial" w:hAnsi="Arial" w:cs="Arial"/>
          <w:b/>
          <w:szCs w:val="32"/>
          <w:lang w:eastAsia="ar-SA"/>
        </w:rPr>
        <w:t>20</w:t>
      </w:r>
      <w:r w:rsidR="00E9217C" w:rsidRPr="00E9217C">
        <w:rPr>
          <w:rFonts w:ascii="Arial" w:hAnsi="Arial" w:cs="Arial"/>
          <w:sz w:val="12"/>
        </w:rPr>
        <w:t xml:space="preserve">. </w:t>
      </w:r>
      <w:r w:rsidR="00E9217C" w:rsidRPr="00E9217C">
        <w:rPr>
          <w:rFonts w:ascii="Arial" w:hAnsi="Arial" w:cs="Arial"/>
          <w:szCs w:val="24"/>
        </w:rPr>
        <w:t>Zamówienie zostało podzielone na 6 części</w:t>
      </w:r>
      <w:r w:rsidR="001B2D5E">
        <w:rPr>
          <w:rFonts w:ascii="Arial" w:hAnsi="Arial" w:cs="Arial"/>
          <w:szCs w:val="24"/>
        </w:rPr>
        <w:t xml:space="preserve">: </w:t>
      </w:r>
      <w:r w:rsidR="001B2D5E" w:rsidRPr="001B2D5E">
        <w:rPr>
          <w:rFonts w:ascii="Arial" w:hAnsi="Arial" w:cs="Arial"/>
          <w:sz w:val="20"/>
        </w:rPr>
        <w:t>Część 1: dostawa czasopism dla Uniwersytetu im. Adama Mickiewicza – pakiet nr 1Z; Część 2: dostawa czasopism dla Uniwersytetu im. Adama Mickiewicza – pakiet nr 2Z; Część 3: dostawa czasopism dla Uniwersytetu im. Adama Mickiewicza – pakiet nr 3Z; Część 4: dostawa baz danych dla Uniwersytetu im. Adama Mickiewicza – pakiet nr 4Z; Część 5: dostawa czasopism dla Uniwersytetu im. A</w:t>
      </w:r>
      <w:r w:rsidR="00B62CD8">
        <w:rPr>
          <w:rFonts w:ascii="Arial" w:hAnsi="Arial" w:cs="Arial"/>
          <w:sz w:val="20"/>
        </w:rPr>
        <w:t>dama Mickiewicza – pakiet nr 5</w:t>
      </w:r>
      <w:r w:rsidR="001B2D5E">
        <w:rPr>
          <w:rFonts w:ascii="Arial" w:hAnsi="Arial" w:cs="Arial"/>
          <w:sz w:val="20"/>
        </w:rPr>
        <w:t xml:space="preserve"> </w:t>
      </w:r>
      <w:r w:rsidRPr="00E9217C">
        <w:rPr>
          <w:rFonts w:ascii="Arial" w:eastAsia="Times New Roman" w:hAnsi="Arial" w:cs="Arial"/>
          <w:lang w:eastAsia="pl-PL"/>
        </w:rPr>
        <w:t xml:space="preserve">oświadczam(y), że </w:t>
      </w:r>
    </w:p>
    <w:p w:rsidR="00433865" w:rsidRPr="006B5CE3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bookmarkStart w:id="0" w:name="_GoBack"/>
      <w:bookmarkEnd w:id="0"/>
    </w:p>
    <w:p w:rsidR="00433865" w:rsidRPr="00E478F3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E478F3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E478F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E478F3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E478F3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E478F3" w:rsidRDefault="00433865" w:rsidP="00433865">
      <w:pPr>
        <w:spacing w:after="0" w:line="240" w:lineRule="auto"/>
        <w:jc w:val="both"/>
        <w:rPr>
          <w:rFonts w:ascii="Arial" w:hAnsi="Arial" w:cs="Arial"/>
          <w:bCs/>
        </w:rPr>
      </w:pPr>
      <w:r w:rsidRPr="00E478F3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E478F3">
        <w:rPr>
          <w:rFonts w:ascii="Arial" w:eastAsia="Times New Roman" w:hAnsi="Arial" w:cs="Arial"/>
          <w:bCs/>
          <w:lang w:eastAsia="pl-PL"/>
        </w:rPr>
        <w:t xml:space="preserve">tej samej </w:t>
      </w:r>
      <w:r w:rsidRPr="00E478F3">
        <w:rPr>
          <w:rFonts w:ascii="Arial" w:eastAsia="Times New Roman" w:hAnsi="Arial" w:cs="Arial"/>
          <w:bCs/>
          <w:lang w:eastAsia="pl-PL"/>
        </w:rPr>
        <w:t>grupy kapitałowej, w rozumieniu ustawy z dnia 16 lutego 2007r. o ochronie konkurencji i konsumentów (</w:t>
      </w:r>
      <w:r w:rsidR="00527C2E" w:rsidRPr="00E478F3">
        <w:rPr>
          <w:rFonts w:ascii="Arial" w:hAnsi="Arial" w:cs="Arial"/>
          <w:bCs/>
        </w:rPr>
        <w:t>Dz. U. z 2015 r. poz. 184, 1618 i 1634)</w:t>
      </w:r>
      <w:r w:rsidR="00BD6DC4" w:rsidRPr="00E478F3">
        <w:rPr>
          <w:rFonts w:ascii="Arial" w:hAnsi="Arial" w:cs="Arial"/>
          <w:bCs/>
        </w:rPr>
        <w:t xml:space="preserve"> z innymi Wykonawcami będącymi uczestnikami postępowania. </w:t>
      </w:r>
    </w:p>
    <w:p w:rsidR="00433865" w:rsidRPr="005F06B9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F06B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F06B9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5F06B9" w:rsidRPr="005F06B9" w:rsidTr="00D06A7B">
        <w:trPr>
          <w:trHeight w:val="514"/>
        </w:trPr>
        <w:tc>
          <w:tcPr>
            <w:tcW w:w="1384" w:type="dxa"/>
            <w:vAlign w:val="center"/>
          </w:tcPr>
          <w:p w:rsidR="00D06A7B" w:rsidRPr="005F06B9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F06B9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5F06B9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F06B9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5F06B9" w:rsidRPr="005F06B9" w:rsidTr="00D06A7B">
        <w:trPr>
          <w:trHeight w:val="408"/>
        </w:trPr>
        <w:tc>
          <w:tcPr>
            <w:tcW w:w="1384" w:type="dxa"/>
          </w:tcPr>
          <w:p w:rsidR="00D06A7B" w:rsidRPr="005F06B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F06B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F06B9" w:rsidRPr="005F06B9" w:rsidTr="00D06A7B">
        <w:trPr>
          <w:trHeight w:val="414"/>
        </w:trPr>
        <w:tc>
          <w:tcPr>
            <w:tcW w:w="1384" w:type="dxa"/>
          </w:tcPr>
          <w:p w:rsidR="00D06A7B" w:rsidRPr="005F06B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F06B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F06B9" w:rsidRPr="005F06B9" w:rsidTr="00D06A7B">
        <w:trPr>
          <w:trHeight w:val="420"/>
        </w:trPr>
        <w:tc>
          <w:tcPr>
            <w:tcW w:w="1384" w:type="dxa"/>
          </w:tcPr>
          <w:p w:rsidR="00D06A7B" w:rsidRPr="005F06B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F06B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5F06B9" w:rsidTr="00D06A7B">
        <w:trPr>
          <w:trHeight w:val="412"/>
        </w:trPr>
        <w:tc>
          <w:tcPr>
            <w:tcW w:w="1384" w:type="dxa"/>
          </w:tcPr>
          <w:p w:rsidR="00D06A7B" w:rsidRPr="005F06B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F06B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:rsidR="00D06A7B" w:rsidRPr="005F06B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F06B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F06B9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5F06B9" w:rsidRDefault="00D06A7B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433865" w:rsidRPr="005F06B9" w:rsidRDefault="00433865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06A7B" w:rsidRPr="005F06B9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5F06B9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06B9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5F06B9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5F06B9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5F06B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F06B9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</w:t>
      </w:r>
      <w:proofErr w:type="spellStart"/>
      <w:r w:rsidRPr="005F06B9">
        <w:rPr>
          <w:rFonts w:ascii="Arial" w:eastAsia="Times New Roman" w:hAnsi="Arial" w:cs="Arial"/>
          <w:sz w:val="18"/>
          <w:szCs w:val="18"/>
          <w:lang w:eastAsia="pl-PL"/>
        </w:rPr>
        <w:t>ób</w:t>
      </w:r>
      <w:proofErr w:type="spellEnd"/>
      <w:r w:rsidRPr="005F06B9">
        <w:rPr>
          <w:rFonts w:ascii="Arial" w:eastAsia="Times New Roman" w:hAnsi="Arial" w:cs="Arial"/>
          <w:sz w:val="18"/>
          <w:szCs w:val="18"/>
          <w:lang w:eastAsia="pl-PL"/>
        </w:rPr>
        <w:t>) uprawnionej(</w:t>
      </w:r>
      <w:proofErr w:type="spellStart"/>
      <w:r w:rsidRPr="005F06B9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5F06B9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433865" w:rsidRPr="005F06B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F06B9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Wykonawcy</w:t>
      </w:r>
    </w:p>
    <w:p w:rsidR="00433865" w:rsidRPr="005F06B9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33865" w:rsidRPr="005F06B9" w:rsidRDefault="00433865" w:rsidP="00433865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5828CC" w:rsidRPr="005F06B9" w:rsidRDefault="005828CC" w:rsidP="00433865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A43EFD" w:rsidRPr="005F06B9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5F06B9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F06B9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F06B9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ustawy z dnia 29 stycznia 2004 r. - Prawo zamówień publicznych (Dz. U. z 2015r., poz. 2164 z </w:t>
      </w:r>
      <w:proofErr w:type="spellStart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późn</w:t>
      </w:r>
      <w:proofErr w:type="spellEnd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. </w:t>
      </w:r>
      <w:proofErr w:type="spellStart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zm</w:t>
      </w:r>
      <w:proofErr w:type="spellEnd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F06B9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F06B9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F06B9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F06B9" w:rsidSect="00A43EFD">
      <w:headerReference w:type="default" r:id="rId8"/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4FB" w:rsidRDefault="009904FB" w:rsidP="009904FB">
      <w:pPr>
        <w:spacing w:after="0" w:line="240" w:lineRule="auto"/>
      </w:pPr>
      <w:r>
        <w:separator/>
      </w:r>
    </w:p>
  </w:endnote>
  <w:endnote w:type="continuationSeparator" w:id="0">
    <w:p w:rsidR="009904FB" w:rsidRDefault="009904FB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4FB" w:rsidRDefault="009904FB" w:rsidP="009904FB">
      <w:pPr>
        <w:spacing w:after="0" w:line="240" w:lineRule="auto"/>
      </w:pPr>
      <w:r>
        <w:separator/>
      </w:r>
    </w:p>
  </w:footnote>
  <w:footnote w:type="continuationSeparator" w:id="0">
    <w:p w:rsidR="009904FB" w:rsidRDefault="009904FB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097335">
      <w:rPr>
        <w:rFonts w:ascii="Arial" w:hAnsi="Arial" w:cs="Arial"/>
        <w:i/>
        <w:sz w:val="20"/>
        <w:szCs w:val="20"/>
      </w:rPr>
      <w:t>3546</w:t>
    </w:r>
    <w:r w:rsidRPr="009904FB">
      <w:rPr>
        <w:rFonts w:ascii="Arial" w:hAnsi="Arial" w:cs="Arial"/>
        <w:i/>
        <w:sz w:val="20"/>
        <w:szCs w:val="20"/>
      </w:rPr>
      <w:t>/</w:t>
    </w:r>
    <w:r w:rsidR="00E9217C">
      <w:rPr>
        <w:rFonts w:ascii="Arial" w:hAnsi="Arial" w:cs="Arial"/>
        <w:i/>
        <w:sz w:val="20"/>
        <w:szCs w:val="20"/>
      </w:rPr>
      <w:t>D</w:t>
    </w:r>
    <w:r w:rsidR="006C5CB4">
      <w:rPr>
        <w:rFonts w:ascii="Arial" w:hAnsi="Arial" w:cs="Arial"/>
        <w:i/>
        <w:sz w:val="20"/>
        <w:szCs w:val="20"/>
      </w:rPr>
      <w:t>/</w:t>
    </w:r>
    <w:r w:rsidRPr="009904FB">
      <w:rPr>
        <w:rFonts w:ascii="Arial" w:hAnsi="Arial" w:cs="Arial"/>
        <w:i/>
        <w:sz w:val="20"/>
        <w:szCs w:val="20"/>
      </w:rPr>
      <w:t>1</w:t>
    </w:r>
    <w:r w:rsidR="00097335">
      <w:rPr>
        <w:rFonts w:ascii="Arial" w:hAnsi="Arial" w:cs="Arial"/>
        <w:i/>
        <w:sz w:val="20"/>
        <w:szCs w:val="20"/>
      </w:rPr>
      <w:t>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2492F"/>
    <w:rsid w:val="00074CF6"/>
    <w:rsid w:val="00097335"/>
    <w:rsid w:val="000B1503"/>
    <w:rsid w:val="001558E1"/>
    <w:rsid w:val="001B2D5E"/>
    <w:rsid w:val="002008D4"/>
    <w:rsid w:val="00254F2D"/>
    <w:rsid w:val="00280AE1"/>
    <w:rsid w:val="002E09EE"/>
    <w:rsid w:val="003632F2"/>
    <w:rsid w:val="00433865"/>
    <w:rsid w:val="004609BE"/>
    <w:rsid w:val="00527C2E"/>
    <w:rsid w:val="00541D89"/>
    <w:rsid w:val="00542E2B"/>
    <w:rsid w:val="005469BB"/>
    <w:rsid w:val="00555EB8"/>
    <w:rsid w:val="005828CC"/>
    <w:rsid w:val="005E0718"/>
    <w:rsid w:val="005F06B9"/>
    <w:rsid w:val="00600047"/>
    <w:rsid w:val="006333D9"/>
    <w:rsid w:val="006B5CE3"/>
    <w:rsid w:val="006C5CB4"/>
    <w:rsid w:val="00792E59"/>
    <w:rsid w:val="008059AD"/>
    <w:rsid w:val="0083022F"/>
    <w:rsid w:val="008341BF"/>
    <w:rsid w:val="008B36F3"/>
    <w:rsid w:val="008B6E54"/>
    <w:rsid w:val="008D110D"/>
    <w:rsid w:val="009904FB"/>
    <w:rsid w:val="009E4EAE"/>
    <w:rsid w:val="00A43EFD"/>
    <w:rsid w:val="00AB5FC5"/>
    <w:rsid w:val="00B55AC2"/>
    <w:rsid w:val="00B62CD8"/>
    <w:rsid w:val="00B7092B"/>
    <w:rsid w:val="00BB474B"/>
    <w:rsid w:val="00BD6DC4"/>
    <w:rsid w:val="00C25CEA"/>
    <w:rsid w:val="00C40D59"/>
    <w:rsid w:val="00C82E3C"/>
    <w:rsid w:val="00D00F65"/>
    <w:rsid w:val="00D06A7B"/>
    <w:rsid w:val="00D423D6"/>
    <w:rsid w:val="00D47538"/>
    <w:rsid w:val="00D70049"/>
    <w:rsid w:val="00D85F13"/>
    <w:rsid w:val="00E478F3"/>
    <w:rsid w:val="00E875DB"/>
    <w:rsid w:val="00E9217C"/>
    <w:rsid w:val="00ED5BE0"/>
    <w:rsid w:val="00F76B41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6C5CB4"/>
    <w:pPr>
      <w:suppressAutoHyphens/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Bezodstpw">
    <w:name w:val="No Spacing"/>
    <w:uiPriority w:val="1"/>
    <w:qFormat/>
    <w:rsid w:val="00C82E3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6C5CB4"/>
    <w:pPr>
      <w:suppressAutoHyphens/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Bezodstpw">
    <w:name w:val="No Spacing"/>
    <w:uiPriority w:val="1"/>
    <w:qFormat/>
    <w:rsid w:val="00C82E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Joanna Degler</cp:lastModifiedBy>
  <cp:revision>2</cp:revision>
  <dcterms:created xsi:type="dcterms:W3CDTF">2019-10-07T07:07:00Z</dcterms:created>
  <dcterms:modified xsi:type="dcterms:W3CDTF">2019-10-07T07:07:00Z</dcterms:modified>
</cp:coreProperties>
</file>