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7A" w:rsidRDefault="009A127A" w:rsidP="00E23611">
      <w:pPr>
        <w:rPr>
          <w:rFonts w:cs="Times New Roman"/>
          <w:b/>
          <w:bCs/>
          <w:color w:val="000000"/>
        </w:rPr>
      </w:pPr>
    </w:p>
    <w:p w:rsidR="009A127A" w:rsidRDefault="009A127A" w:rsidP="00E23611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10</w:t>
      </w:r>
    </w:p>
    <w:p w:rsidR="009A127A" w:rsidRDefault="009A127A" w:rsidP="00E23611">
      <w:pPr>
        <w:rPr>
          <w:rFonts w:ascii="Times New Roman" w:hAnsi="Times New Roman" w:cs="Times New Roman"/>
          <w:b/>
          <w:bCs/>
        </w:rPr>
      </w:pPr>
    </w:p>
    <w:p w:rsidR="009A127A" w:rsidRDefault="009A127A" w:rsidP="00E2361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Zadanie nr 5</w:t>
      </w:r>
    </w:p>
    <w:p w:rsidR="009A127A" w:rsidRDefault="009A127A" w:rsidP="00E2361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A127A" w:rsidRDefault="009A127A" w:rsidP="00E2361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A127A" w:rsidRDefault="009A127A" w:rsidP="00E23611">
      <w:pPr>
        <w:rPr>
          <w:rFonts w:ascii="Times New Roman" w:hAnsi="Times New Roman" w:cs="Times New Roman"/>
          <w:b/>
          <w:bCs/>
        </w:rPr>
      </w:pPr>
    </w:p>
    <w:p w:rsidR="009A127A" w:rsidRDefault="009A127A" w:rsidP="00E2361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SZCZEGÓŁOWY OPIS PRZEDMIOTU ZAMÓWIENIA</w:t>
      </w:r>
    </w:p>
    <w:p w:rsidR="009A127A" w:rsidRDefault="009A127A" w:rsidP="00E23611">
      <w:pPr>
        <w:jc w:val="both"/>
        <w:rPr>
          <w:rFonts w:ascii="Times New Roman" w:hAnsi="Times New Roman" w:cs="Times New Roman"/>
          <w:b/>
          <w:bCs/>
        </w:rPr>
      </w:pPr>
    </w:p>
    <w:p w:rsidR="009A127A" w:rsidRPr="005722BB" w:rsidRDefault="009A127A" w:rsidP="00E2361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przetargu: </w:t>
      </w:r>
      <w:r w:rsidRPr="005722BB">
        <w:rPr>
          <w:rFonts w:ascii="Times New Roman" w:hAnsi="Times New Roman" w:cs="Times New Roman"/>
        </w:rPr>
        <w:t>zakup i sukcesywna dostawa stengraftów aortalnych i obwodowych</w:t>
      </w:r>
    </w:p>
    <w:p w:rsidR="009A127A" w:rsidRDefault="009A127A" w:rsidP="00E23611">
      <w:pPr>
        <w:jc w:val="both"/>
        <w:rPr>
          <w:rFonts w:ascii="Times New Roman" w:hAnsi="Times New Roman" w:cs="Times New Roman"/>
          <w:b/>
          <w:bCs/>
        </w:rPr>
      </w:pPr>
    </w:p>
    <w:p w:rsidR="009A127A" w:rsidRPr="005722BB" w:rsidRDefault="009A127A" w:rsidP="00E2361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Parametry wymagane dla Zadania nr 5: </w:t>
      </w:r>
      <w:r w:rsidRPr="005722BB">
        <w:rPr>
          <w:rFonts w:ascii="Times New Roman" w:hAnsi="Times New Roman" w:cs="Times New Roman"/>
        </w:rPr>
        <w:t>zakup i sukcesywna dostawa stentgraftów obwodowych heparynizowanych</w:t>
      </w:r>
    </w:p>
    <w:p w:rsidR="009A127A" w:rsidRDefault="009A127A" w:rsidP="00E23611">
      <w:pPr>
        <w:jc w:val="both"/>
        <w:rPr>
          <w:rFonts w:ascii="Times New Roman" w:hAnsi="Times New Roman" w:cs="Times New Roman"/>
          <w:b/>
          <w:bCs/>
        </w:rPr>
      </w:pPr>
    </w:p>
    <w:p w:rsidR="009A127A" w:rsidRDefault="009A127A" w:rsidP="00E2361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Niespełnienie któregokolwiek z parametrów wymaganych skutkuje odrzuceniem oferty</w:t>
      </w:r>
    </w:p>
    <w:p w:rsidR="009A127A" w:rsidRDefault="009A127A" w:rsidP="00E2361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A127A" w:rsidRDefault="009A127A" w:rsidP="00E23611">
      <w:pPr>
        <w:rPr>
          <w:rFonts w:cs="Times New Roman"/>
          <w:b/>
          <w:bCs/>
        </w:rPr>
      </w:pPr>
    </w:p>
    <w:p w:rsidR="009A127A" w:rsidRPr="00E23611" w:rsidRDefault="009A127A" w:rsidP="00E23611">
      <w:pPr>
        <w:rPr>
          <w:rFonts w:ascii="Times New Roman" w:hAnsi="Times New Roman" w:cs="Times New Roman"/>
          <w:b/>
          <w:bCs/>
        </w:rPr>
      </w:pPr>
      <w:r w:rsidRPr="00E23611">
        <w:rPr>
          <w:rFonts w:ascii="Times New Roman" w:hAnsi="Times New Roman" w:cs="Times New Roman"/>
          <w:b/>
          <w:bCs/>
        </w:rPr>
        <w:t>Parametry wymagane:</w:t>
      </w:r>
    </w:p>
    <w:p w:rsidR="009A127A" w:rsidRPr="00E23611" w:rsidRDefault="009A127A" w:rsidP="00CA48A0">
      <w:pPr>
        <w:rPr>
          <w:rFonts w:ascii="Times New Roman" w:hAnsi="Times New Roman" w:cs="Times New Roman"/>
          <w:b/>
          <w:bCs/>
        </w:rPr>
      </w:pP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b/>
          <w:bCs/>
        </w:rPr>
        <w:t>Pozycja 1 -Stentgrafty obwodowe heparynizowane 2.5 cm i 5 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1. Samorozprężalny stentgraft wykonany z nitinolu pokrytego od wewnątrz materiałem PTFE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</w:rPr>
        <w:t xml:space="preserve">2. Powierzchnia wewnętrzna z bioaktywną powłoką heparynową (mikrocząsteczkowa heparyna </w:t>
      </w:r>
      <w:r w:rsidRPr="00E23611">
        <w:rPr>
          <w:rFonts w:ascii="Times New Roman" w:hAnsi="Times New Roman" w:cs="Times New Roman"/>
          <w:color w:val="000000"/>
          <w:lang w:val="en-US"/>
        </w:rPr>
        <w:t xml:space="preserve">o udowodnionym działaniu klinicznym)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3. Bezszwowe łączenie szkieletu stentu z materiałem pokrywającym – spoiny laminowane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4. Szeroki zakres rozmiarów:</w:t>
      </w:r>
    </w:p>
    <w:p w:rsidR="009A127A" w:rsidRPr="00E23611" w:rsidRDefault="009A127A" w:rsidP="00CA48A0">
      <w:pPr>
        <w:widowControl w:val="0"/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Do średnicy  naczyń: od 4 do 12 mm</w:t>
      </w:r>
    </w:p>
    <w:p w:rsidR="009A127A" w:rsidRPr="00E23611" w:rsidRDefault="009A127A" w:rsidP="00CA48A0">
      <w:pPr>
        <w:widowControl w:val="0"/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średnice endoprotez: 5, 6, 7, 8 mm dla długości 2,5cm</w:t>
      </w:r>
    </w:p>
    <w:p w:rsidR="009A127A" w:rsidRPr="00E23611" w:rsidRDefault="009A127A" w:rsidP="00CA48A0">
      <w:pPr>
        <w:widowControl w:val="0"/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średnice endoprotez: 5, 6, 7, 8, 9, 10, 11, 13 mm dla długości 5cm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5. Długość zestawu wprowadzającego: 75cm i 120cm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6. Średnice zestawu wprowadzającego: 6-12 Fr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7. Kompatybilność z prowadnikiem 0.035” przy średnicach 5-13 mmoraz 0.018” lub 0.014” przy średnicach 5-8 mm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8. Możliwość łączenia kilku endoprotez w sposób teleskopowy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9. Giętki stentgraft i system wprowadzający umożliwiają implantację w krętych naczyniach obwodowych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10. Dobra widoczność w RTG dzięki łatwym do obserwowania znacznikom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11. Intuicyjny system uwalniania stentgraftu, duża siła rozprężania, łatwy do wprowadzenia przez śluzę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12. Nie ulega skróceniu podczas implantacji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b/>
          <w:bCs/>
        </w:rPr>
        <w:t>Pozycja 2 -Stentgrafty obwodowe heparynizowane 10 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1. Samorozprężalny stentgraft wykonany z nitinolu pokrytego od wewnątrz materiałem PTFE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</w:rPr>
        <w:t xml:space="preserve">2. Powierzchnia wewnętrzna z bioaktywną powłoką heparynową (mikrocząsteczkowa heparyna </w:t>
      </w:r>
      <w:r w:rsidRPr="00E23611">
        <w:rPr>
          <w:rFonts w:ascii="Times New Roman" w:hAnsi="Times New Roman" w:cs="Times New Roman"/>
          <w:color w:val="000000"/>
          <w:lang w:val="en-US"/>
        </w:rPr>
        <w:t xml:space="preserve">o udowodnionym działaniu klinicznym)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3. Bezszwowe łączenie szkieletu stentu z materiałem pokrywającym – spoiny laminowane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4. Szeroki zakres rozmiarów:</w:t>
      </w:r>
    </w:p>
    <w:p w:rsidR="009A127A" w:rsidRPr="00E23611" w:rsidRDefault="009A127A" w:rsidP="00CA48A0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Do średnicy  naczyń: od 4 do 12 mm</w:t>
      </w:r>
    </w:p>
    <w:p w:rsidR="009A127A" w:rsidRPr="00E23611" w:rsidRDefault="009A127A" w:rsidP="00CA48A0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 xml:space="preserve">średnice endoprotez: 5, 6, 7, 8, 9, 10, 11, 13 mm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5. Długość zestawu wprowadzającego: 75cm i 120cm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6. Średnice zestawu wprowadzającego: 6-12 Fr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7. Kompatybilność z prowadnikiem 0.035” przy średnicach 5-13 mmoraz 0.018” lub 0.014” przy średnicach 5-8 mm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8. Możliwość łączenia kilku endoprotez w sposób teleskopowy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9. Giętki stentgraft i system wprowadzający umożliwiają implantację w krętych naczyniach obwodowych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10. Dobra widoczność w RTG dzięki łatwym do obserwowania znacznikom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11. Intuicyjny system uwalniania stentgraftu, duża siła rozprężania, łatwy do wprowadzenia przez śluzę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12. Nie ulega skróceniu podczas implantacji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b/>
          <w:bCs/>
        </w:rPr>
        <w:t>Pozycja 3 -Stentgrafty obwodowe heparynizowane 15 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1. Samorozprężalny stentgraft wykonany z nitinolu pokrytego od wewnątrz materiałem PTFE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</w:rPr>
        <w:t xml:space="preserve">2. Powierzchnia wewnętrzna z bioaktywną powłoką heparynową (mikrocząsteczkowa heparyna </w:t>
      </w:r>
      <w:r w:rsidRPr="00E23611">
        <w:rPr>
          <w:rFonts w:ascii="Times New Roman" w:hAnsi="Times New Roman" w:cs="Times New Roman"/>
          <w:color w:val="000000"/>
          <w:lang w:val="en-US"/>
        </w:rPr>
        <w:t xml:space="preserve">o udowodnionym działaniu klinicznym)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3. Bezszwowe łączenie szkieletu stentu z materiałem pokrywającym – spoiny laminowane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4. Szeroki zakres rozmiarów:</w:t>
      </w:r>
    </w:p>
    <w:p w:rsidR="009A127A" w:rsidRPr="00E23611" w:rsidRDefault="009A127A" w:rsidP="00CA48A0">
      <w:pPr>
        <w:widowControl w:val="0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Do średnicy  naczyń:od 4 do 12 mm</w:t>
      </w:r>
    </w:p>
    <w:p w:rsidR="009A127A" w:rsidRPr="00E23611" w:rsidRDefault="009A127A" w:rsidP="00CA48A0">
      <w:pPr>
        <w:widowControl w:val="0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 xml:space="preserve">średnice endoprotez: 5, 6, 7, 8, 9, 10 mm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5. Długość zestawu wprowadzającego: 75cm i 120cm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6. Średnice zestawu wprowadzającego: 6-12 Fr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7. Kompatybilność z prowadnikiem 0.035” przy średnicach 5-13 mmoraz 0.018” lub 0.014” przy średnicach 5-8 mm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8. Możliwość łączenia kilku endoprotez w sposób teleskopowy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9. Giętki stentgraft i system wprowadzający umożliwiają implantację w krętych naczyniach obwodowych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10. Dobra widoczność w RTG dzięki łatwym do obserwowania znacznikom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11. Intuicyjny system uwalniania stentgraftu, duża siła rozprężania, łatwy do wprowadzenia przez śluzę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12. Nie ulega skróceniu podczas implantacji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b/>
          <w:bCs/>
        </w:rPr>
        <w:t>Pozycja 4 -Stentgrafty obwodowe heparynizowane 25 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1. Samorozprężalny stentgraft wykonany z nitinolu pokrytego od wewnątrz materiałem PTFE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</w:rPr>
        <w:t xml:space="preserve">2. Powierzchnia wewnętrzna z bioaktywną powłoką heparynową (mikrocząsteczkowa heparyna </w:t>
      </w:r>
      <w:r w:rsidRPr="00E23611">
        <w:rPr>
          <w:rFonts w:ascii="Times New Roman" w:hAnsi="Times New Roman" w:cs="Times New Roman"/>
          <w:color w:val="000000"/>
          <w:lang w:val="en-US"/>
        </w:rPr>
        <w:t xml:space="preserve">o udowodnionym działaniu klinicznym)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3. Bezszwowe łączenie szkieletu stentu z materiałem pokrywającym – spoiny laminowane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4. Szeroki zakres rozmiarów:</w:t>
      </w:r>
    </w:p>
    <w:p w:rsidR="009A127A" w:rsidRPr="00E23611" w:rsidRDefault="009A127A" w:rsidP="00672DC5">
      <w:pPr>
        <w:widowControl w:val="0"/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Do średnicy  naczyń:od 4 do 12 mm</w:t>
      </w:r>
    </w:p>
    <w:p w:rsidR="009A127A" w:rsidRPr="00E23611" w:rsidRDefault="009A127A" w:rsidP="00672DC5">
      <w:pPr>
        <w:widowControl w:val="0"/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 xml:space="preserve">średnice endoprotez: 5, 6, 7, 8 mm 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5. Długość zestawu wprowadzającego: 75cm i 120cm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6. Średnice zestawu wprowadzającego: 6-12 Fr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7. Kompatybilność z prowadnikiem 0.035” przy średnicach 5-13 mmoraz 0.018” lub 0.014” przy średnicach 5-8 mm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8. Możliwość łączenia kilku endoprotez w sposób teleskopowy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9. Giętki stentgraft i system wprowadzający umożliwiają implantację w krętych naczyniach obwodowych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10. Dobra widoczność w RTG dzięki łatwym do obserwowania znacznikom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E23611">
        <w:rPr>
          <w:rFonts w:ascii="Times New Roman" w:hAnsi="Times New Roman" w:cs="Times New Roman"/>
          <w:color w:val="000000"/>
        </w:rPr>
        <w:t>11. Intuicyjny system uwalniania stentgraftu, duża siła rozprężania, łatwy do wprowadzenia przez śluzę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E23611">
        <w:rPr>
          <w:rFonts w:ascii="Times New Roman" w:hAnsi="Times New Roman" w:cs="Times New Roman"/>
          <w:color w:val="000000"/>
          <w:lang w:val="en-US"/>
        </w:rPr>
        <w:t>12. Nie ulega skróceniu podczas implantacji</w:t>
      </w:r>
    </w:p>
    <w:p w:rsidR="009A127A" w:rsidRPr="00E23611" w:rsidRDefault="009A127A" w:rsidP="00CA48A0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line="360" w:lineRule="auto"/>
        <w:ind w:left="720"/>
        <w:rPr>
          <w:rFonts w:ascii="Times New Roman" w:hAnsi="Times New Roman" w:cs="Times New Roman"/>
          <w:color w:val="000000"/>
          <w:lang w:val="en-US"/>
        </w:rPr>
      </w:pPr>
    </w:p>
    <w:p w:rsidR="009A127A" w:rsidRPr="00E23611" w:rsidRDefault="009A127A" w:rsidP="00997FCB">
      <w:pPr>
        <w:rPr>
          <w:rFonts w:ascii="Times New Roman" w:hAnsi="Times New Roman" w:cs="Times New Roman"/>
          <w:b/>
          <w:bCs/>
        </w:rPr>
      </w:pPr>
      <w:r w:rsidRPr="00E23611">
        <w:rPr>
          <w:rFonts w:ascii="Times New Roman" w:hAnsi="Times New Roman" w:cs="Times New Roman"/>
          <w:b/>
          <w:bCs/>
        </w:rPr>
        <w:t>Pozycja 5- Stent do zapobiegania zatorom w tętnicy szyjnej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samorozprężalny, otwartokomórkowy stent nitinolowy pokryty mikrosiateczką z PET z porami o średnicy w zakresie 150-180 µm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średnice stentu: 6, 7, 8, 9, 10 mm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długość stentu: 20 mm, 30 mm, 40 mm, 60 mm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system RX kompatybilny z prowadnikiem 0,014”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długość robocza cewnika 135 cm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współpracujący z koszulką wprowadzającą 7Fr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system wprowadzający 6Fr</w:t>
      </w:r>
    </w:p>
    <w:p w:rsidR="009A127A" w:rsidRPr="00E23611" w:rsidRDefault="009A127A" w:rsidP="00E23611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E23611">
        <w:rPr>
          <w:rFonts w:ascii="Times New Roman" w:hAnsi="Times New Roman" w:cs="Times New Roman"/>
        </w:rPr>
        <w:t>rozmiar włókien 20 µm</w:t>
      </w:r>
    </w:p>
    <w:p w:rsidR="009A127A" w:rsidRPr="00E23611" w:rsidRDefault="009A127A" w:rsidP="00997FCB">
      <w:pPr>
        <w:rPr>
          <w:rFonts w:ascii="Times New Roman" w:hAnsi="Times New Roman" w:cs="Times New Roman"/>
          <w:lang w:eastAsia="ja-JP"/>
        </w:rPr>
      </w:pPr>
      <w:r w:rsidRPr="00E23611">
        <w:rPr>
          <w:rFonts w:ascii="Times New Roman" w:hAnsi="Times New Roman" w:cs="Times New Roman"/>
          <w:lang w:eastAsia="ja-JP"/>
        </w:rPr>
        <w:br/>
      </w:r>
    </w:p>
    <w:p w:rsidR="009A127A" w:rsidRPr="00E23611" w:rsidRDefault="009A127A" w:rsidP="00CA48A0">
      <w:pPr>
        <w:rPr>
          <w:rFonts w:ascii="Times New Roman" w:hAnsi="Times New Roman" w:cs="Times New Roman"/>
          <w:b/>
          <w:bCs/>
        </w:rPr>
      </w:pPr>
    </w:p>
    <w:p w:rsidR="009A127A" w:rsidRPr="00B12150" w:rsidRDefault="009A127A" w:rsidP="00CA48A0">
      <w:pPr>
        <w:rPr>
          <w:rFonts w:ascii="Arial" w:hAnsi="Arial" w:cs="Arial"/>
          <w:b/>
          <w:bCs/>
        </w:rPr>
      </w:pPr>
    </w:p>
    <w:p w:rsidR="009A127A" w:rsidRPr="00B12150" w:rsidRDefault="009A127A" w:rsidP="00CA48A0">
      <w:pPr>
        <w:rPr>
          <w:rFonts w:ascii="Arial" w:hAnsi="Arial" w:cs="Arial"/>
          <w:b/>
          <w:bCs/>
        </w:rPr>
      </w:pPr>
    </w:p>
    <w:sectPr w:rsidR="009A127A" w:rsidRPr="00B12150" w:rsidSect="00324EEE">
      <w:footerReference w:type="default" r:id="rId7"/>
      <w:pgSz w:w="11900" w:h="16840"/>
      <w:pgMar w:top="719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27A" w:rsidRDefault="009A127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A127A" w:rsidRDefault="009A127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7A" w:rsidRDefault="009A127A" w:rsidP="00BE5CC6">
    <w:pPr>
      <w:pStyle w:val="Foot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A127A" w:rsidRDefault="009A127A" w:rsidP="00E23611">
    <w:pPr>
      <w:pStyle w:val="Footer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27A" w:rsidRDefault="009A127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A127A" w:rsidRDefault="009A127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B404ED6"/>
    <w:multiLevelType w:val="hybridMultilevel"/>
    <w:tmpl w:val="A4CCA5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1C86A58"/>
    <w:multiLevelType w:val="hybridMultilevel"/>
    <w:tmpl w:val="DC2051C4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9B012B"/>
    <w:multiLevelType w:val="hybridMultilevel"/>
    <w:tmpl w:val="E49276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D6320"/>
    <w:multiLevelType w:val="hybridMultilevel"/>
    <w:tmpl w:val="980816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663424D"/>
    <w:multiLevelType w:val="hybridMultilevel"/>
    <w:tmpl w:val="7C2077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4D91BE8"/>
    <w:multiLevelType w:val="hybridMultilevel"/>
    <w:tmpl w:val="F2B23F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AEF0F63"/>
    <w:multiLevelType w:val="hybridMultilevel"/>
    <w:tmpl w:val="FCC60680"/>
    <w:lvl w:ilvl="0" w:tplc="61BA9FA0">
      <w:start w:val="1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B264EBB"/>
    <w:multiLevelType w:val="hybridMultilevel"/>
    <w:tmpl w:val="2DF807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03A2419"/>
    <w:multiLevelType w:val="hybridMultilevel"/>
    <w:tmpl w:val="1A5E0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E6962B7"/>
    <w:multiLevelType w:val="hybridMultilevel"/>
    <w:tmpl w:val="63D2F6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7"/>
  </w:num>
  <w:num w:numId="11">
    <w:abstractNumId w:val="11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04D"/>
    <w:rsid w:val="000142C1"/>
    <w:rsid w:val="00032302"/>
    <w:rsid w:val="00060BCE"/>
    <w:rsid w:val="00062259"/>
    <w:rsid w:val="001064D7"/>
    <w:rsid w:val="001463CD"/>
    <w:rsid w:val="001B1C60"/>
    <w:rsid w:val="00206A3B"/>
    <w:rsid w:val="00246834"/>
    <w:rsid w:val="00292DBF"/>
    <w:rsid w:val="003034D1"/>
    <w:rsid w:val="00324EEE"/>
    <w:rsid w:val="00344A9E"/>
    <w:rsid w:val="00451187"/>
    <w:rsid w:val="00452777"/>
    <w:rsid w:val="004D1A0C"/>
    <w:rsid w:val="00530132"/>
    <w:rsid w:val="005325A9"/>
    <w:rsid w:val="00553A52"/>
    <w:rsid w:val="005722BB"/>
    <w:rsid w:val="00582670"/>
    <w:rsid w:val="005A49B2"/>
    <w:rsid w:val="005A5EBC"/>
    <w:rsid w:val="005F57D1"/>
    <w:rsid w:val="00672DC5"/>
    <w:rsid w:val="006B0EAF"/>
    <w:rsid w:val="006E3C56"/>
    <w:rsid w:val="00733951"/>
    <w:rsid w:val="007419E9"/>
    <w:rsid w:val="007439B8"/>
    <w:rsid w:val="007E267D"/>
    <w:rsid w:val="00842C6E"/>
    <w:rsid w:val="00943502"/>
    <w:rsid w:val="00997FCB"/>
    <w:rsid w:val="009A127A"/>
    <w:rsid w:val="009A4B49"/>
    <w:rsid w:val="009B1501"/>
    <w:rsid w:val="009E004D"/>
    <w:rsid w:val="009F7C2D"/>
    <w:rsid w:val="00A73359"/>
    <w:rsid w:val="00A975CD"/>
    <w:rsid w:val="00AB6532"/>
    <w:rsid w:val="00B12150"/>
    <w:rsid w:val="00B21739"/>
    <w:rsid w:val="00B634A6"/>
    <w:rsid w:val="00BE5CC6"/>
    <w:rsid w:val="00C45BF8"/>
    <w:rsid w:val="00CA48A0"/>
    <w:rsid w:val="00CF4194"/>
    <w:rsid w:val="00D36B17"/>
    <w:rsid w:val="00D75A70"/>
    <w:rsid w:val="00D8678C"/>
    <w:rsid w:val="00DC6E81"/>
    <w:rsid w:val="00E02512"/>
    <w:rsid w:val="00E23611"/>
    <w:rsid w:val="00E61F58"/>
    <w:rsid w:val="00E75565"/>
    <w:rsid w:val="00EB116E"/>
    <w:rsid w:val="00EE1B37"/>
    <w:rsid w:val="00EE2C49"/>
    <w:rsid w:val="00F0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EBC"/>
    <w:rPr>
      <w:rFonts w:cs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E004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ind w:left="720"/>
    </w:pPr>
    <w:rPr>
      <w:rFonts w:eastAsia="Arial Unicode MS" w:hAnsi="Arial Unicode MS"/>
      <w:color w:val="000000"/>
      <w:kern w:val="1"/>
      <w:u w:color="000000"/>
      <w:lang w:val="en-US"/>
    </w:rPr>
  </w:style>
  <w:style w:type="paragraph" w:styleId="Footer">
    <w:name w:val="footer"/>
    <w:basedOn w:val="Normal"/>
    <w:link w:val="FooterChar"/>
    <w:uiPriority w:val="99"/>
    <w:rsid w:val="00E236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82670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236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7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719</Words>
  <Characters>4314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:  CHIRURGIA NACZYNIOWA</dc:title>
  <dc:subject/>
  <dc:creator>Miroslaw Nowicki</dc:creator>
  <cp:keywords/>
  <dc:description/>
  <cp:lastModifiedBy>izba</cp:lastModifiedBy>
  <cp:revision>2</cp:revision>
  <dcterms:created xsi:type="dcterms:W3CDTF">2019-08-13T11:08:00Z</dcterms:created>
  <dcterms:modified xsi:type="dcterms:W3CDTF">2019-08-13T11:08:00Z</dcterms:modified>
</cp:coreProperties>
</file>