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AF3884" w14:textId="2F095D84" w:rsidR="00693EB3" w:rsidRPr="00693EB3" w:rsidRDefault="00693EB3" w:rsidP="00693EB3">
      <w:pPr>
        <w:spacing w:line="240" w:lineRule="auto"/>
        <w:jc w:val="right"/>
        <w:textAlignment w:val="auto"/>
        <w:rPr>
          <w:rFonts w:ascii="Arial" w:hAnsi="Arial" w:cs="Arial"/>
          <w:b/>
          <w:lang w:val="pl-PL" w:bidi="ar-SA"/>
        </w:rPr>
      </w:pPr>
      <w:r w:rsidRPr="00693EB3">
        <w:rPr>
          <w:rFonts w:ascii="Arial" w:hAnsi="Arial" w:cs="Arial"/>
          <w:b/>
          <w:lang w:val="pl-PL" w:bidi="ar-SA"/>
        </w:rPr>
        <w:t xml:space="preserve">Załącznik Nr 2a do SIWZ </w:t>
      </w:r>
    </w:p>
    <w:p w14:paraId="6417E2B6" w14:textId="77777777" w:rsidR="00693EB3" w:rsidRPr="00693EB3" w:rsidRDefault="00693EB3" w:rsidP="00693EB3">
      <w:pPr>
        <w:keepNext/>
        <w:widowControl/>
        <w:numPr>
          <w:ilvl w:val="2"/>
          <w:numId w:val="1"/>
        </w:numPr>
        <w:tabs>
          <w:tab w:val="num" w:pos="0"/>
        </w:tabs>
        <w:spacing w:line="240" w:lineRule="auto"/>
        <w:textAlignment w:val="auto"/>
        <w:outlineLvl w:val="2"/>
        <w:rPr>
          <w:rFonts w:ascii="Arial" w:hAnsi="Arial" w:cs="Arial"/>
          <w:b/>
          <w:lang w:val="pl-PL"/>
        </w:rPr>
      </w:pPr>
    </w:p>
    <w:p w14:paraId="03615A41" w14:textId="77777777" w:rsidR="00693EB3" w:rsidRPr="00693EB3" w:rsidRDefault="00693EB3" w:rsidP="00693EB3">
      <w:pPr>
        <w:keepNext/>
        <w:widowControl/>
        <w:numPr>
          <w:ilvl w:val="2"/>
          <w:numId w:val="1"/>
        </w:numPr>
        <w:tabs>
          <w:tab w:val="num" w:pos="0"/>
        </w:tabs>
        <w:spacing w:line="240" w:lineRule="auto"/>
        <w:jc w:val="right"/>
        <w:textAlignment w:val="auto"/>
        <w:outlineLvl w:val="2"/>
        <w:rPr>
          <w:rFonts w:ascii="Arial" w:hAnsi="Arial" w:cs="Arial"/>
          <w:b/>
          <w:lang w:val="pl-PL"/>
        </w:rPr>
      </w:pPr>
    </w:p>
    <w:p w14:paraId="744C361C" w14:textId="7672D88E" w:rsidR="00693EB3" w:rsidRPr="00693EB3" w:rsidRDefault="00693EB3" w:rsidP="00693EB3">
      <w:pPr>
        <w:tabs>
          <w:tab w:val="left" w:pos="4080"/>
        </w:tabs>
        <w:jc w:val="center"/>
        <w:rPr>
          <w:rFonts w:ascii="Arial" w:hAnsi="Arial" w:cs="Arial"/>
          <w:b/>
          <w:lang w:val="pl-PL"/>
        </w:rPr>
      </w:pPr>
      <w:r w:rsidRPr="00693EB3">
        <w:rPr>
          <w:rFonts w:ascii="Arial" w:hAnsi="Arial" w:cs="Arial"/>
          <w:b/>
          <w:lang w:val="pl-PL"/>
        </w:rPr>
        <w:t xml:space="preserve">Zestawienie wymagań techniczno-użytkowych i zasad oceny dla systemu Help </w:t>
      </w:r>
      <w:proofErr w:type="spellStart"/>
      <w:r w:rsidRPr="00693EB3">
        <w:rPr>
          <w:rFonts w:ascii="Arial" w:hAnsi="Arial" w:cs="Arial"/>
          <w:b/>
          <w:lang w:val="pl-PL"/>
        </w:rPr>
        <w:t>Desk</w:t>
      </w:r>
      <w:proofErr w:type="spellEnd"/>
      <w:r w:rsidRPr="00693EB3">
        <w:rPr>
          <w:rFonts w:ascii="Arial" w:hAnsi="Arial" w:cs="Arial"/>
          <w:b/>
          <w:lang w:val="pl-PL"/>
        </w:rPr>
        <w:t xml:space="preserve">, który ma być udostępniony Zamawiającemu w ramach oferowanych usług serwisowych opisanych w załączniku nr </w:t>
      </w:r>
      <w:r w:rsidR="00D56574">
        <w:rPr>
          <w:rFonts w:ascii="Arial" w:hAnsi="Arial" w:cs="Arial"/>
          <w:b/>
          <w:lang w:val="pl-PL"/>
        </w:rPr>
        <w:t>2</w:t>
      </w:r>
      <w:r w:rsidRPr="00693EB3">
        <w:rPr>
          <w:rFonts w:ascii="Arial" w:hAnsi="Arial" w:cs="Arial"/>
          <w:b/>
          <w:lang w:val="pl-PL"/>
        </w:rPr>
        <w:t xml:space="preserve"> do SIWZ</w:t>
      </w:r>
    </w:p>
    <w:p w14:paraId="2AC4CCC7" w14:textId="77777777" w:rsidR="00693EB3" w:rsidRPr="00693EB3" w:rsidRDefault="00693EB3" w:rsidP="00693EB3">
      <w:pPr>
        <w:tabs>
          <w:tab w:val="left" w:pos="4080"/>
        </w:tabs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693EB3">
        <w:rPr>
          <w:rFonts w:ascii="Arial" w:hAnsi="Arial" w:cs="Arial"/>
          <w:b/>
          <w:sz w:val="22"/>
          <w:szCs w:val="22"/>
          <w:lang w:val="pl-PL"/>
        </w:rPr>
        <w:t xml:space="preserve"> </w:t>
      </w:r>
      <w:bookmarkStart w:id="0" w:name="_GoBack"/>
      <w:bookmarkEnd w:id="0"/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6422"/>
        <w:gridCol w:w="1372"/>
        <w:gridCol w:w="1444"/>
        <w:gridCol w:w="10"/>
      </w:tblGrid>
      <w:tr w:rsidR="00693EB3" w:rsidRPr="00693EB3" w14:paraId="62FB9ECC" w14:textId="77777777" w:rsidTr="00C01DAA">
        <w:trPr>
          <w:gridAfter w:val="1"/>
          <w:wAfter w:w="10" w:type="dxa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5AF0CAD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  <w:t>L.p.</w:t>
            </w:r>
          </w:p>
          <w:p w14:paraId="62A20D5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7DE7ADA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</w:pPr>
          </w:p>
          <w:p w14:paraId="3BFCFB9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Cs w:val="22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szCs w:val="22"/>
                <w:lang w:val="pl-PL" w:eastAsia="en-US" w:bidi="ar-SA"/>
              </w:rPr>
              <w:t>PARAMETRY TECHNICZNO-UŻYTKOWE</w:t>
            </w:r>
          </w:p>
          <w:p w14:paraId="734BA9B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6"/>
                <w:szCs w:val="22"/>
                <w:lang w:val="pl-PL" w:eastAsia="en-US" w:bidi="ar-SA"/>
              </w:rPr>
            </w:pPr>
          </w:p>
          <w:p w14:paraId="38BB9D1D" w14:textId="77777777" w:rsidR="00693EB3" w:rsidRPr="00693EB3" w:rsidRDefault="00693EB3" w:rsidP="00C01DAA">
            <w:pPr>
              <w:widowControl/>
              <w:suppressAutoHyphens w:val="0"/>
              <w:spacing w:after="240"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szCs w:val="22"/>
                <w:lang w:val="pl-PL" w:eastAsia="en-US" w:bidi="ar-SA"/>
              </w:rPr>
              <w:t>PARAMETRY WYMAGANE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1087394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  <w:t>Parametry</w:t>
            </w:r>
          </w:p>
          <w:p w14:paraId="2EAD272B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  <w:t>wymagane lub punktowane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3C4764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</w:pPr>
            <w:r w:rsidRPr="00693EB3">
              <w:rPr>
                <w:rFonts w:ascii="Arial" w:eastAsia="Times New Roman" w:hAnsi="Arial" w:cs="Arial"/>
                <w:b/>
                <w:kern w:val="0"/>
                <w:sz w:val="18"/>
                <w:szCs w:val="22"/>
                <w:lang w:val="pl-PL" w:eastAsia="pl-PL" w:bidi="ar-SA"/>
              </w:rPr>
              <w:t>Parametry</w:t>
            </w:r>
            <w:r w:rsidRPr="00693EB3">
              <w:rPr>
                <w:rFonts w:ascii="Arial" w:eastAsia="Times New Roman" w:hAnsi="Arial" w:cs="Arial"/>
                <w:b/>
                <w:kern w:val="0"/>
                <w:sz w:val="18"/>
                <w:szCs w:val="22"/>
                <w:lang w:val="pl-PL" w:eastAsia="pl-PL" w:bidi="ar-SA"/>
              </w:rPr>
              <w:br/>
              <w:t>oferowane</w:t>
            </w:r>
            <w:r w:rsidRPr="00693EB3">
              <w:rPr>
                <w:rFonts w:ascii="Arial" w:eastAsia="Times New Roman" w:hAnsi="Arial" w:cs="Arial"/>
                <w:b/>
                <w:kern w:val="0"/>
                <w:sz w:val="18"/>
                <w:szCs w:val="22"/>
                <w:lang w:val="pl-PL" w:eastAsia="pl-PL" w:bidi="ar-SA"/>
              </w:rPr>
              <w:br/>
              <w:t>Tak/Nie  podać/opisać</w:t>
            </w:r>
          </w:p>
        </w:tc>
      </w:tr>
      <w:tr w:rsidR="004B3CA6" w:rsidRPr="00693EB3" w14:paraId="05EF28EE" w14:textId="77777777" w:rsidTr="00C01DAA">
        <w:trPr>
          <w:gridAfter w:val="1"/>
          <w:wAfter w:w="10" w:type="dxa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F147430" w14:textId="4301F30D" w:rsidR="004B3CA6" w:rsidRPr="00693EB3" w:rsidRDefault="004B3CA6" w:rsidP="004B3CA6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5EBA387E" w14:textId="3CD6033A" w:rsidR="004B3CA6" w:rsidRPr="00693EB3" w:rsidRDefault="004B3CA6" w:rsidP="004B3CA6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22"/>
                <w:szCs w:val="22"/>
                <w:lang w:val="pl-PL" w:eastAsia="en-US" w:bidi="ar-SA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2916188F" w14:textId="7946A92D" w:rsidR="004B3CA6" w:rsidRPr="00693EB3" w:rsidRDefault="004B3CA6" w:rsidP="004B3CA6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</w:pPr>
            <w:r>
              <w:rPr>
                <w:rFonts w:ascii="Arial" w:eastAsia="Calibri" w:hAnsi="Arial" w:cs="Arial"/>
                <w:b/>
                <w:kern w:val="0"/>
                <w:sz w:val="18"/>
                <w:szCs w:val="22"/>
                <w:lang w:val="pl-PL" w:eastAsia="en-US" w:bidi="ar-SA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4FB8F72C" w14:textId="26D50CC6" w:rsidR="004B3CA6" w:rsidRPr="00693EB3" w:rsidRDefault="004B3CA6" w:rsidP="004B3CA6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22"/>
                <w:lang w:val="pl-PL" w:eastAsia="pl-PL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22"/>
                <w:lang w:val="pl-PL" w:eastAsia="pl-PL" w:bidi="ar-SA"/>
              </w:rPr>
              <w:t>4</w:t>
            </w:r>
          </w:p>
        </w:tc>
      </w:tr>
      <w:tr w:rsidR="00693EB3" w:rsidRPr="00693EB3" w14:paraId="0766F977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9B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1B8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Licencja na System Help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Desk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powinna umożliwiać nieograniczoną liczbę instancji Systemu w ramach tego samego szpitala.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D04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C26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409431C5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CF53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9090B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powinien być dostępny dla pracowników szpitala przez przeglądarkę Internetową komputera, tabletu lub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smartfona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CA357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313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77DDC8DC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392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B0D77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Zgłoszenie Systemu Help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Desk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powinno umożliwiać:</w:t>
            </w:r>
          </w:p>
          <w:p w14:paraId="501083F1" w14:textId="77777777" w:rsidR="00693EB3" w:rsidRPr="00693EB3" w:rsidRDefault="00693EB3" w:rsidP="00693EB3">
            <w:pPr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02" w:hanging="202"/>
              <w:contextualSpacing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Dla pracownika szpitala: wpisanie tytułu zgłoszenia, wpisanie szczegółów zgłoszenia, wybranie kategorii zgłoszenia, wybranie priorytetu zgłoszenia.</w:t>
            </w:r>
          </w:p>
          <w:p w14:paraId="24A29C2E" w14:textId="77777777" w:rsidR="00693EB3" w:rsidRPr="00693EB3" w:rsidRDefault="00693EB3" w:rsidP="00693EB3">
            <w:pPr>
              <w:widowControl/>
              <w:numPr>
                <w:ilvl w:val="0"/>
                <w:numId w:val="3"/>
              </w:numPr>
              <w:suppressAutoHyphens w:val="0"/>
              <w:spacing w:line="240" w:lineRule="auto"/>
              <w:ind w:left="202" w:hanging="202"/>
              <w:contextualSpacing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Dla pracownika wsparcia IT: przesłanie zgłoszenia w imieniu innego użytkownika, wpisanie tytułu zgłoszenia, wpisanie szczegółów zgłoszenia, wybranie kategorii zgłoszenia, wybranie priorytetu zgłoszenia, wpisanie uzgodnionego terminu, przypisanie zgłoszenia do innego technika, wpisanie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tagu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E4C3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4946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49CE168A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963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4E7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powinien posiadać funkcjonalność klienta pocztowego. System powinien konwertować wiadomości przychodzące na email zgłoszeniowy na kolejne zgłoszenia oraz wysyłać odpowiedzi email w zależności od statusu zgłoszenia. </w:t>
            </w:r>
          </w:p>
          <w:p w14:paraId="74452C4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powinien dawać wybór w metodzie przyjmowania e-maili (akceptować lub nie akceptować wiadomości od niezarejestrowanych użytkowników). </w:t>
            </w:r>
          </w:p>
          <w:p w14:paraId="1CC16B5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powinien mieć możliwość konfiguracji serwera SMTP (adresu serwera oraz portu serwera). Ponadto powinien mieć możliwość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zerejestrowania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danych uwierzytelniających (Nazwa użytkownika SMTP, i hasło). System powinien mieć możliwość używania protokołu SSL do połączeń z serwerem SMTP.</w:t>
            </w:r>
          </w:p>
          <w:p w14:paraId="43402C6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powinien dawać możliwość tworzenia szablonów wiadomości dla „Nowego zgłoszenia”, „Aktualizacji zgłoszenia”, „Zamknięcia zgłoszenia”, „Potwierdzenia odebrania zgłoszenia”, „Dla wiadomości powitalnej dla nowego użytkownika”.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EA39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43C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0165FC8D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7F8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5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3E4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musi umożliwiać załączanie plików do zgłoszenia takich jak dokumenty (co najmniej MS OFFICE), zdjęcia oraz pliki PDF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FFC9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870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04369F24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65B0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6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0E87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musi posiadać funkcję automatycznego śledzenia rozliczanych godzin pracy nad zgłoszeniem.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3C3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F3E6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096ABC18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3E0B9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7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0FF5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musi umożliwiać zarządzanie zasobami i posiadać możliwość przypisania zasobu do użytkownika. Musi posiadać możliwość monitorowania zasobu oraz akcji z nim związanych. System musi umożliwiać zarejestrowania następujących informacji podstawowych (Nazwa, Typ, Producent, Dostawca, Nr. Seryjny, Lokalizacja, Ilość) oraz mieć możliwość dodawania własnych pól niestandardowych z możliwością wyboru typu pola (Tekst, Wieloliniowy Tekst, Data, Wybór z listy,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Checkbox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).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04FD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135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0B4F5D0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E8802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8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4A3C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powinien umożliwiać tworzenie raportów - zamawiający będzie oczekiwał co miesiąc raportu z zrealizowanych zgłoszeń, który będzie zawierał co najmniej następujące dane: jednostki i osoby zgłaszające, zakres zgłoszenia, szczegółowy opis zgłoszenia, czas spędzony nad realizacją zgłoszenia. Raporty będą podsumowaniem miesięcznym realizacji usług.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B9DB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98C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2BBDCE67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71F8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9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63C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powinien posiadać możliwość exportu raportów jako plik xls i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csv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301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78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20E7303C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4140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10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CC0C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powinien umożliwiać zarządzanie uprawnieniami użytkowników, tak, aby można było zdefiniować co najmniej 3 role użytkowników i jednocześnie przypisać dostęp do określonej kategorii zgłoszeń w systemie.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C61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6979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2E466FEB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292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1E8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powinien mieć możliwość, aby każdy użytkownik (pracownik szpitala) widział tylko swoje zgłoszenia. Jednak system powinien również umożliwiać, aby wskazany użytkownik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mogł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widzieć wszystkie zgłoszenia zarejestrowane w systemie.</w:t>
            </w:r>
          </w:p>
          <w:p w14:paraId="4BDCC95B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lastRenderedPageBreak/>
              <w:t xml:space="preserve">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5776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lastRenderedPageBreak/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B85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D53C3D9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5872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F19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musi mieć możliwość dodawania do formularza zgłoszeniowego niestandardowego pola np. „Oddział”, „Numer zasobu”.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A287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30D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E613C9B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D5AB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D95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musi mieć możliwość dodawania do formularza niestandardowego statusu zgłoszenia.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E2C7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D60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31217284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EE86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155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musi posiadać wyszukiwarkę w celu znalezienia zgłoszenia na podstawie wpisanych słów kluczowych oraz zaawansowanego wyszukiwania według, daty zgłoszenia, użytkownika, oddziału itp.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F88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2C8B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7D791978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2F742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15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49FDB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musi umożliwiać użytkownikowi samodzielne zakładanie konta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5837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370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1828EAD5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175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16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48A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ma możliwość prowadzenia elektronicznego dialogu pomiędzy zgłaszającym, a wykonawcą w formie listy dialogowej widocznej na jednej stronie w kontekście danego zgłoszenia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154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050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E78E1E8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59D6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17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892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działa na dowolnym smartfonie. </w:t>
            </w:r>
          </w:p>
          <w:p w14:paraId="667F80DA" w14:textId="77777777" w:rsidR="00693EB3" w:rsidRPr="00693EB3" w:rsidRDefault="00693EB3" w:rsidP="00693EB3">
            <w:pPr>
              <w:widowControl/>
              <w:numPr>
                <w:ilvl w:val="0"/>
                <w:numId w:val="2"/>
              </w:numPr>
              <w:suppressAutoHyphens w:val="0"/>
              <w:spacing w:line="240" w:lineRule="auto"/>
              <w:ind w:left="306" w:hanging="306"/>
              <w:contextualSpacing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Dla urządzeń mobilnych z iOS system powinien posiadać darmową aplikację dostępną do pobrania w sklepie internetowym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App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Store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.</w:t>
            </w:r>
          </w:p>
          <w:p w14:paraId="447F0E8D" w14:textId="77777777" w:rsidR="00693EB3" w:rsidRPr="00693EB3" w:rsidRDefault="00693EB3" w:rsidP="00693EB3">
            <w:pPr>
              <w:widowControl/>
              <w:numPr>
                <w:ilvl w:val="0"/>
                <w:numId w:val="2"/>
              </w:numPr>
              <w:suppressAutoHyphens w:val="0"/>
              <w:spacing w:line="240" w:lineRule="auto"/>
              <w:ind w:left="306" w:hanging="306"/>
              <w:contextualSpacing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Dla urządzeń z systemem Android powinien posiadać darmową aplikację w sklepie Play </w:t>
            </w:r>
          </w:p>
          <w:p w14:paraId="595E0B8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Dla urządzeń z system Microsoft system powinien działać na ekranie za pomocą mobilnej przeglądarki – wykorzystywać interfejs użytkownika zoptymalizowany do wielkości przeglądarki internetowej.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AE0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268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579AE2A6" w14:textId="77777777" w:rsidTr="00C01DAA">
        <w:trPr>
          <w:trHeight w:val="60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2E7F6B7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sz w:val="18"/>
                <w:szCs w:val="18"/>
                <w:lang w:val="pl-PL" w:eastAsia="en-US" w:bidi="ar-SA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694A29D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lang w:val="pl-PL" w:eastAsia="en-US" w:bidi="ar-SA"/>
              </w:rPr>
              <w:t>PARAMETRY PUNKTOWANE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5D33073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b/>
                <w:kern w:val="0"/>
                <w:lang w:val="pl-PL" w:eastAsia="en-US" w:bidi="ar-SA"/>
              </w:rPr>
              <w:t>PUNKTY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14:paraId="09A9F14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b/>
                <w:kern w:val="0"/>
                <w:lang w:val="pl-PL" w:eastAsia="en-US" w:bidi="ar-SA"/>
              </w:rPr>
            </w:pPr>
          </w:p>
        </w:tc>
      </w:tr>
      <w:tr w:rsidR="00693EB3" w:rsidRPr="00693EB3" w14:paraId="1B5BAF5E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E5A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18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02D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umożliwia Import lub eksport listy zasobów z lub do pliku CSV.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3956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19F797C6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404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1DBFBFF1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740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19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0F7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umożliwia łączenie i scalanie zgłoszeń.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746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185CC9F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C873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30363177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3440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20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E68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umożliwia planowanie daty realizacji zgłoszenia oraz widok wszystkich zaplanowanych, terminowych zgłoszeń w układzie miesiąca, tygodnia i dnia. System pozwala filtrować zaplanowane zgłoszenia wg. kategorii i technika. System pozwala eksportować informacje do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ical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15F9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2F62C32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A26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06DC3106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46DFC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2886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posiada podstawową funkcjonalność Bazy Wiedzy z możliwością publikowania artykułów, które mogą być dostępne dla wszystkich lub tylko dla wybranej grupy użytkowników systemu.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B7D8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584CD1E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8DF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1653CEA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1630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22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12E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ma możliwość uwierzytelniania za pośrednictwem Windows Active Directory.  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5407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36207339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340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7144833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ED772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23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BDC40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ma możliwość pojedynczego logowania poprzez usługę SAML 2.0 (np. Google,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Azure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AD, ADFS itp.).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D40B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63E79E0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6DA5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102FB8BB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B6A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24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4F9C2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Licencja System powinna umożliwiać legalne zmiany w kodzie źródłowym przez uprawnionego programistę w celu wykonania audytu, integracji lub zmiany / dodania funkcjonalności.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54F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0BFDE771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8284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159C26C9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E88F2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25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696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System posiada zaimplementowany wzorzec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RESTful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web API dla </w:t>
            </w:r>
            <w:proofErr w:type="spellStart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wywołań</w:t>
            </w:r>
            <w:proofErr w:type="spellEnd"/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 xml:space="preserve"> z aplikacji zewnętrznych.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7FAC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61ABB3B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33B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4DCEA154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8BA0C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26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62DB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Komunikacja z systemem odbywa się protokołem szyfrowanym HTTPS.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4604D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618F6B5F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1006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  <w:tr w:rsidR="00693EB3" w:rsidRPr="00693EB3" w14:paraId="669BF64D" w14:textId="77777777" w:rsidTr="00C01DAA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E39E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27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DE8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both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System umożliwia użytkownikowi samodzielne resetowanie hasła do konta.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528A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TAK - 1 pkt.</w:t>
            </w:r>
          </w:p>
          <w:p w14:paraId="382C3C18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  <w:r w:rsidRPr="00693EB3"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  <w:t>NIE – 0 pkt.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34E5" w14:textId="77777777" w:rsidR="00693EB3" w:rsidRPr="00693EB3" w:rsidRDefault="00693EB3" w:rsidP="00C01DAA">
            <w:pPr>
              <w:widowControl/>
              <w:suppressAutoHyphens w:val="0"/>
              <w:spacing w:line="240" w:lineRule="auto"/>
              <w:jc w:val="center"/>
              <w:textAlignment w:val="auto"/>
              <w:rPr>
                <w:rFonts w:ascii="Arial" w:eastAsia="Calibri" w:hAnsi="Arial" w:cs="Arial"/>
                <w:kern w:val="0"/>
                <w:sz w:val="18"/>
                <w:szCs w:val="18"/>
                <w:lang w:val="pl-PL" w:eastAsia="en-US" w:bidi="ar-SA"/>
              </w:rPr>
            </w:pPr>
          </w:p>
        </w:tc>
      </w:tr>
    </w:tbl>
    <w:p w14:paraId="5730A78D" w14:textId="77777777" w:rsidR="004B3CA6" w:rsidRDefault="004B3CA6" w:rsidP="00D23242">
      <w:pPr>
        <w:ind w:right="-35"/>
        <w:jc w:val="both"/>
        <w:rPr>
          <w:rFonts w:ascii="Arial" w:hAnsi="Arial" w:cs="Arial"/>
          <w:b/>
          <w:sz w:val="18"/>
          <w:szCs w:val="18"/>
        </w:rPr>
      </w:pPr>
    </w:p>
    <w:p w14:paraId="7AA90B2C" w14:textId="7785A569" w:rsidR="004B3CA6" w:rsidRPr="004B3CA6" w:rsidRDefault="004B3CA6" w:rsidP="00D23242">
      <w:pPr>
        <w:ind w:right="-35"/>
        <w:jc w:val="both"/>
        <w:rPr>
          <w:rFonts w:ascii="Arial" w:hAnsi="Arial" w:cs="Arial"/>
          <w:b/>
          <w:sz w:val="18"/>
          <w:szCs w:val="18"/>
          <w:lang w:val="pl-PL"/>
        </w:rPr>
      </w:pPr>
      <w:r>
        <w:rPr>
          <w:rFonts w:ascii="Arial" w:hAnsi="Arial" w:cs="Arial"/>
          <w:b/>
          <w:sz w:val="18"/>
          <w:szCs w:val="18"/>
        </w:rPr>
        <w:t xml:space="preserve">WERSJE DEMO </w:t>
      </w:r>
      <w:r w:rsidRPr="004B3CA6">
        <w:rPr>
          <w:rFonts w:ascii="Arial" w:hAnsi="Arial" w:cs="Arial"/>
          <w:b/>
          <w:sz w:val="18"/>
          <w:szCs w:val="18"/>
          <w:lang w:val="pl-PL"/>
        </w:rPr>
        <w:t>można uzyskać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4B3CA6">
        <w:rPr>
          <w:rFonts w:ascii="Arial" w:hAnsi="Arial" w:cs="Arial"/>
          <w:b/>
          <w:sz w:val="18"/>
          <w:szCs w:val="18"/>
          <w:lang w:val="pl-PL"/>
        </w:rPr>
        <w:t>pod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4B3CA6">
        <w:rPr>
          <w:rFonts w:ascii="Arial" w:hAnsi="Arial" w:cs="Arial"/>
          <w:b/>
          <w:sz w:val="18"/>
          <w:szCs w:val="18"/>
          <w:lang w:val="pl-PL"/>
        </w:rPr>
        <w:t>linkie</w:t>
      </w:r>
      <w:proofErr w:type="spellEnd"/>
      <w:r>
        <w:rPr>
          <w:rFonts w:ascii="Arial" w:hAnsi="Arial" w:cs="Arial"/>
          <w:b/>
          <w:sz w:val="18"/>
          <w:szCs w:val="18"/>
        </w:rPr>
        <w:t>: ………………………………………………………………….</w:t>
      </w:r>
    </w:p>
    <w:p w14:paraId="28F73C9B" w14:textId="77777777" w:rsidR="004B3CA6" w:rsidRPr="004B3CA6" w:rsidRDefault="004B3CA6" w:rsidP="00D23242">
      <w:pPr>
        <w:ind w:right="-35"/>
        <w:jc w:val="both"/>
        <w:rPr>
          <w:rFonts w:ascii="Arial" w:hAnsi="Arial" w:cs="Arial"/>
          <w:b/>
          <w:sz w:val="18"/>
          <w:szCs w:val="18"/>
          <w:lang w:val="pl-PL"/>
        </w:rPr>
      </w:pPr>
    </w:p>
    <w:p w14:paraId="6BE97D15" w14:textId="0098A2C5" w:rsidR="00693EB3" w:rsidRDefault="00D23242" w:rsidP="00D23242">
      <w:pPr>
        <w:ind w:right="-35"/>
        <w:jc w:val="both"/>
        <w:rPr>
          <w:rFonts w:ascii="Arial" w:hAnsi="Arial" w:cs="Arial"/>
          <w:bCs/>
          <w:sz w:val="20"/>
          <w:szCs w:val="20"/>
          <w:lang w:val="pl-PL"/>
        </w:rPr>
      </w:pPr>
      <w:r w:rsidRPr="004B3CA6">
        <w:rPr>
          <w:rFonts w:ascii="Arial" w:hAnsi="Arial" w:cs="Arial"/>
          <w:bCs/>
          <w:sz w:val="20"/>
          <w:szCs w:val="20"/>
          <w:lang w:val="pl-PL"/>
        </w:rPr>
        <w:t xml:space="preserve">Zamawiający zobowiązuje Wykonawcę do wskazania linku zawierającego wersję DEMO, za pomocą którego będzie </w:t>
      </w:r>
      <w:r w:rsidR="001200E3" w:rsidRPr="004B3CA6">
        <w:rPr>
          <w:rFonts w:ascii="Arial" w:hAnsi="Arial" w:cs="Arial"/>
          <w:bCs/>
          <w:sz w:val="20"/>
          <w:szCs w:val="20"/>
          <w:lang w:val="pl-PL"/>
        </w:rPr>
        <w:t xml:space="preserve">mógł </w:t>
      </w:r>
      <w:r w:rsidRPr="004B3CA6">
        <w:rPr>
          <w:rFonts w:ascii="Arial" w:hAnsi="Arial" w:cs="Arial"/>
          <w:bCs/>
          <w:sz w:val="20"/>
          <w:szCs w:val="20"/>
          <w:lang w:val="pl-PL"/>
        </w:rPr>
        <w:t>sprawdzić zaoferowane</w:t>
      </w:r>
      <w:r w:rsidRPr="00D23242">
        <w:rPr>
          <w:rFonts w:ascii="Arial" w:hAnsi="Arial" w:cs="Arial"/>
          <w:bCs/>
          <w:sz w:val="20"/>
          <w:szCs w:val="20"/>
          <w:lang w:val="pl-PL"/>
        </w:rPr>
        <w:t xml:space="preserve"> przez Wykonawcę parametry techniczno-użytkowe dla systemu Help </w:t>
      </w:r>
      <w:proofErr w:type="spellStart"/>
      <w:r w:rsidRPr="00D23242">
        <w:rPr>
          <w:rFonts w:ascii="Arial" w:hAnsi="Arial" w:cs="Arial"/>
          <w:bCs/>
          <w:sz w:val="20"/>
          <w:szCs w:val="20"/>
          <w:lang w:val="pl-PL"/>
        </w:rPr>
        <w:t>Desk</w:t>
      </w:r>
      <w:proofErr w:type="spellEnd"/>
      <w:r w:rsidRPr="00D23242">
        <w:rPr>
          <w:rFonts w:ascii="Arial" w:hAnsi="Arial" w:cs="Arial"/>
          <w:bCs/>
          <w:sz w:val="20"/>
          <w:szCs w:val="20"/>
          <w:lang w:val="pl-PL"/>
        </w:rPr>
        <w:t>.</w:t>
      </w:r>
    </w:p>
    <w:p w14:paraId="0204B0B2" w14:textId="5D27B4B0" w:rsidR="004B3CA6" w:rsidRDefault="004B3CA6" w:rsidP="00D23242">
      <w:pPr>
        <w:ind w:right="-35"/>
        <w:jc w:val="both"/>
        <w:rPr>
          <w:rFonts w:ascii="Arial" w:hAnsi="Arial" w:cs="Arial"/>
          <w:bCs/>
          <w:sz w:val="20"/>
          <w:szCs w:val="20"/>
          <w:lang w:val="pl-PL"/>
        </w:rPr>
      </w:pPr>
    </w:p>
    <w:p w14:paraId="574BB467" w14:textId="206838CA" w:rsidR="004B3CA6" w:rsidRPr="00D23242" w:rsidRDefault="004B3CA6" w:rsidP="00D23242">
      <w:pPr>
        <w:ind w:right="-35"/>
        <w:jc w:val="both"/>
        <w:rPr>
          <w:rFonts w:ascii="Arial" w:hAnsi="Arial" w:cs="Arial"/>
          <w:bCs/>
          <w:sz w:val="20"/>
          <w:szCs w:val="20"/>
          <w:lang w:val="pl-PL"/>
        </w:rPr>
      </w:pPr>
      <w:r>
        <w:rPr>
          <w:rFonts w:ascii="Arial" w:hAnsi="Arial" w:cs="Arial"/>
          <w:bCs/>
          <w:sz w:val="20"/>
          <w:szCs w:val="20"/>
          <w:lang w:val="pl-PL"/>
        </w:rPr>
        <w:t xml:space="preserve">Zamawiający informuję, że pozycję od 1 do 17 są wymaganiami minimalnymi i muszą być spełnione przez Wykonawcę. </w:t>
      </w:r>
    </w:p>
    <w:p w14:paraId="7C3DC576" w14:textId="77777777" w:rsidR="00693EB3" w:rsidRDefault="00693EB3" w:rsidP="00693EB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8CD4756" w14:textId="77777777" w:rsidR="00693EB3" w:rsidRDefault="00693EB3" w:rsidP="00693EB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636AEBF" w14:textId="77777777" w:rsidR="00693EB3" w:rsidRDefault="00693EB3" w:rsidP="00693EB3">
      <w:pPr>
        <w:ind w:left="4248" w:right="-1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ADA9C92" w14:textId="77777777" w:rsidR="00693EB3" w:rsidRPr="00FC62C9" w:rsidRDefault="00693EB3" w:rsidP="00693EB3">
      <w:pPr>
        <w:ind w:left="4248" w:right="-1"/>
        <w:jc w:val="center"/>
        <w:rPr>
          <w:rFonts w:ascii="Arial" w:hAnsi="Arial" w:cs="Arial"/>
          <w:color w:val="000000"/>
          <w:sz w:val="18"/>
          <w:szCs w:val="18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..............................................................................</w:t>
      </w:r>
    </w:p>
    <w:p w14:paraId="4FB555F2" w14:textId="77777777" w:rsidR="00693EB3" w:rsidRPr="00327732" w:rsidRDefault="00693EB3" w:rsidP="00693EB3">
      <w:pPr>
        <w:pStyle w:val="Tekstpodstawowywcity"/>
        <w:spacing w:line="240" w:lineRule="auto"/>
        <w:ind w:left="4248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>upoważnionej przez wykonawcę)</w:t>
      </w:r>
    </w:p>
    <w:p w14:paraId="7AAEF4A2" w14:textId="77777777" w:rsidR="00693EB3" w:rsidRDefault="00693EB3" w:rsidP="00693EB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EBF53F" w14:textId="77777777" w:rsidR="00693EB3" w:rsidRDefault="00693EB3" w:rsidP="00693EB3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</w:t>
      </w:r>
    </w:p>
    <w:p w14:paraId="0B2C383F" w14:textId="77777777" w:rsidR="00693EB3" w:rsidRPr="00FC62C9" w:rsidRDefault="00693EB3" w:rsidP="00693EB3">
      <w:pPr>
        <w:pStyle w:val="Tekstpodstawowywcity"/>
        <w:spacing w:line="240" w:lineRule="auto"/>
        <w:ind w:left="357" w:firstLine="351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>(miejscowość, data)</w:t>
      </w:r>
    </w:p>
    <w:p w14:paraId="3A7691DE" w14:textId="77777777" w:rsidR="00693EB3" w:rsidRPr="00D22B76" w:rsidRDefault="00693EB3" w:rsidP="00693EB3">
      <w:pPr>
        <w:ind w:right="-1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</w:p>
    <w:p w14:paraId="772BF86F" w14:textId="77777777" w:rsidR="00693EB3" w:rsidRPr="00693EB3" w:rsidRDefault="00693EB3" w:rsidP="00693EB3">
      <w:pPr>
        <w:widowControl/>
        <w:numPr>
          <w:ilvl w:val="0"/>
          <w:numId w:val="1"/>
        </w:numPr>
        <w:suppressAutoHyphens w:val="0"/>
        <w:autoSpaceDN w:val="0"/>
        <w:spacing w:line="240" w:lineRule="auto"/>
        <w:ind w:right="-35"/>
        <w:jc w:val="right"/>
        <w:textAlignment w:val="auto"/>
        <w:rPr>
          <w:rFonts w:ascii="Arial" w:hAnsi="Arial" w:cs="Arial"/>
          <w:b/>
          <w:lang w:val="pl-PL"/>
        </w:rPr>
      </w:pPr>
    </w:p>
    <w:p w14:paraId="7143D0E7" w14:textId="77777777" w:rsidR="002F3102" w:rsidRPr="00693EB3" w:rsidRDefault="002F3102">
      <w:pPr>
        <w:rPr>
          <w:rFonts w:ascii="Arial" w:hAnsi="Arial" w:cs="Arial"/>
        </w:rPr>
      </w:pPr>
    </w:p>
    <w:sectPr w:rsidR="002F3102" w:rsidRPr="0069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styleLink w:val="WW8Num167"/>
    <w:lvl w:ilvl="0">
      <w:start w:val="1"/>
      <w:numFmt w:val="none"/>
      <w:pStyle w:val="Nagwek1"/>
      <w:suff w:val="nothing"/>
      <w:lvlText w:val=""/>
      <w:lvlJc w:val="left"/>
      <w:pPr>
        <w:tabs>
          <w:tab w:val="num" w:pos="2134"/>
        </w:tabs>
        <w:ind w:left="2134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2278"/>
        </w:tabs>
        <w:ind w:left="2278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2422"/>
        </w:tabs>
        <w:ind w:left="2422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2566"/>
        </w:tabs>
        <w:ind w:left="256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2710"/>
        </w:tabs>
        <w:ind w:left="271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2854"/>
        </w:tabs>
        <w:ind w:left="285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998"/>
        </w:tabs>
        <w:ind w:left="299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142"/>
        </w:tabs>
        <w:ind w:left="314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286"/>
        </w:tabs>
        <w:ind w:left="3286" w:hanging="1584"/>
      </w:pPr>
    </w:lvl>
  </w:abstractNum>
  <w:abstractNum w:abstractNumId="1" w15:restartNumberingAfterBreak="0">
    <w:nsid w:val="04A02E35"/>
    <w:multiLevelType w:val="hybridMultilevel"/>
    <w:tmpl w:val="86587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1A377F"/>
    <w:multiLevelType w:val="hybridMultilevel"/>
    <w:tmpl w:val="83025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A80"/>
    <w:rsid w:val="001200E3"/>
    <w:rsid w:val="002F3102"/>
    <w:rsid w:val="0046730D"/>
    <w:rsid w:val="004B3CA6"/>
    <w:rsid w:val="00693EB3"/>
    <w:rsid w:val="00B13A80"/>
    <w:rsid w:val="00D23242"/>
    <w:rsid w:val="00D5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152C7"/>
  <w15:chartTrackingRefBased/>
  <w15:docId w15:val="{4499BBCD-AE7D-461E-9B4E-D5DEAFDB7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93EB3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Nagwek1">
    <w:name w:val="heading 1"/>
    <w:basedOn w:val="Normalny"/>
    <w:next w:val="Normalny"/>
    <w:link w:val="Nagwek1Znak"/>
    <w:qFormat/>
    <w:rsid w:val="00693EB3"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93EB3"/>
    <w:pPr>
      <w:keepNext/>
      <w:numPr>
        <w:ilvl w:val="1"/>
        <w:numId w:val="1"/>
      </w:numPr>
      <w:jc w:val="right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93EB3"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93EB3"/>
    <w:pPr>
      <w:keepNext/>
      <w:numPr>
        <w:ilvl w:val="3"/>
        <w:numId w:val="1"/>
      </w:numPr>
      <w:ind w:left="0" w:right="-35" w:firstLine="0"/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EB3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rsid w:val="00693EB3"/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rsid w:val="00693EB3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rsid w:val="00693EB3"/>
    <w:rPr>
      <w:rFonts w:ascii="Times New Roman" w:eastAsia="Andale Sans UI" w:hAnsi="Times New Roman" w:cs="Tahoma"/>
      <w:b/>
      <w:kern w:val="1"/>
      <w:sz w:val="28"/>
      <w:szCs w:val="24"/>
      <w:lang w:val="de-DE" w:eastAsia="fa-IR" w:bidi="fa-IR"/>
    </w:rPr>
  </w:style>
  <w:style w:type="numbering" w:customStyle="1" w:styleId="WW8Num167">
    <w:name w:val="WW8Num167"/>
    <w:basedOn w:val="Bezlisty"/>
    <w:rsid w:val="00693EB3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semiHidden/>
    <w:rsid w:val="00693EB3"/>
    <w:pPr>
      <w:widowControl/>
      <w:suppressAutoHyphens w:val="0"/>
      <w:spacing w:line="360" w:lineRule="auto"/>
      <w:ind w:left="360"/>
      <w:jc w:val="both"/>
      <w:textAlignment w:val="auto"/>
    </w:pPr>
    <w:rPr>
      <w:rFonts w:eastAsia="Times New Roman" w:cs="Times New Roman"/>
      <w:kern w:val="0"/>
      <w:lang w:val="pl-PL" w:eastAsia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93EB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Gracz</dc:creator>
  <cp:keywords/>
  <dc:description/>
  <cp:lastModifiedBy>Katarzyna Gracz</cp:lastModifiedBy>
  <cp:revision>3</cp:revision>
  <cp:lastPrinted>2019-10-16T08:45:00Z</cp:lastPrinted>
  <dcterms:created xsi:type="dcterms:W3CDTF">2019-10-16T07:51:00Z</dcterms:created>
  <dcterms:modified xsi:type="dcterms:W3CDTF">2019-10-16T08:46:00Z</dcterms:modified>
</cp:coreProperties>
</file>