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679D" w:rsidRDefault="00746BB3" w:rsidP="00746BB3">
      <w:pPr>
        <w:jc w:val="right"/>
        <w:rPr>
          <w:sz w:val="24"/>
        </w:rPr>
      </w:pPr>
      <w:r>
        <w:rPr>
          <w:sz w:val="24"/>
        </w:rPr>
        <w:t>Załącznik nr 2 do SIWZ</w:t>
      </w:r>
    </w:p>
    <w:p w:rsidR="00B4679D" w:rsidRDefault="00F575F0" w:rsidP="00697B4B">
      <w:pPr>
        <w:pStyle w:val="Nagwek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SZCZEGÓŁOWY OPIS TEMATU ZAMÓWIENIA</w:t>
      </w:r>
    </w:p>
    <w:p w:rsidR="00B4679D" w:rsidRDefault="00F575F0" w:rsidP="00697B4B">
      <w:pPr>
        <w:spacing w:before="120" w:line="360" w:lineRule="auto"/>
        <w:jc w:val="center"/>
        <w:rPr>
          <w:b/>
          <w:sz w:val="28"/>
        </w:rPr>
      </w:pPr>
      <w:r>
        <w:rPr>
          <w:b/>
          <w:sz w:val="28"/>
        </w:rPr>
        <w:t>prowadzonego w trybie „</w:t>
      </w:r>
      <w:r w:rsidR="00C576F7" w:rsidRPr="00C576F7">
        <w:rPr>
          <w:b/>
          <w:sz w:val="28"/>
        </w:rPr>
        <w:t>przetarg nieograniczony</w:t>
      </w:r>
      <w:r>
        <w:rPr>
          <w:b/>
          <w:sz w:val="28"/>
        </w:rPr>
        <w:t>” na „</w:t>
      </w:r>
      <w:r w:rsidR="00C576F7" w:rsidRPr="00C576F7">
        <w:rPr>
          <w:b/>
          <w:sz w:val="28"/>
        </w:rPr>
        <w:t>Dostawa arbitralnego generator funkcyjny i zasilacz laboratoryjny. Dostawa konsystometru. Dostawa systemu do badania i oceny piezo-wtryskiwaczy benzynowych silników o wtrysku bezpośrednim. Dostawa częstościomierza referencyjnego sterowanego sygnałem GPS. Dostawa stanowiska do wykonywania kieszeni smarowych metodą laserową.</w:t>
      </w:r>
      <w:r>
        <w:rPr>
          <w:b/>
          <w:sz w:val="28"/>
        </w:rPr>
        <w:t>”</w:t>
      </w:r>
    </w:p>
    <w:p w:rsidR="00B4679D" w:rsidRPr="00746BB3" w:rsidRDefault="00B4679D" w:rsidP="00746BB3">
      <w:pPr>
        <w:spacing w:line="360" w:lineRule="auto"/>
        <w:rPr>
          <w:sz w:val="16"/>
          <w:szCs w:val="16"/>
        </w:rPr>
      </w:pPr>
    </w:p>
    <w:tbl>
      <w:tblPr>
        <w:tblW w:w="149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39"/>
        <w:gridCol w:w="2375"/>
        <w:gridCol w:w="11340"/>
      </w:tblGrid>
      <w:tr w:rsidR="00B4679D" w:rsidTr="00746BB3">
        <w:tc>
          <w:tcPr>
            <w:tcW w:w="1239" w:type="dxa"/>
          </w:tcPr>
          <w:p w:rsidR="00B4679D" w:rsidRDefault="00F575F0">
            <w:pPr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Zadanie nr</w:t>
            </w:r>
          </w:p>
        </w:tc>
        <w:tc>
          <w:tcPr>
            <w:tcW w:w="2375" w:type="dxa"/>
          </w:tcPr>
          <w:p w:rsidR="00B4679D" w:rsidRDefault="00F575F0">
            <w:pPr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Nazwa zadania</w:t>
            </w:r>
          </w:p>
        </w:tc>
        <w:tc>
          <w:tcPr>
            <w:tcW w:w="11340" w:type="dxa"/>
          </w:tcPr>
          <w:p w:rsidR="00B4679D" w:rsidRDefault="00F575F0">
            <w:pPr>
              <w:spacing w:line="360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Opis zadania</w:t>
            </w:r>
          </w:p>
        </w:tc>
      </w:tr>
      <w:tr w:rsidR="00C576F7" w:rsidTr="00746BB3">
        <w:tc>
          <w:tcPr>
            <w:tcW w:w="1239" w:type="dxa"/>
          </w:tcPr>
          <w:p w:rsidR="00C576F7" w:rsidRDefault="00C576F7" w:rsidP="00F423F2">
            <w:pPr>
              <w:jc w:val="center"/>
              <w:rPr>
                <w:sz w:val="24"/>
              </w:rPr>
            </w:pPr>
            <w:r w:rsidRPr="00C576F7">
              <w:rPr>
                <w:sz w:val="24"/>
              </w:rPr>
              <w:t>1</w:t>
            </w:r>
          </w:p>
        </w:tc>
        <w:tc>
          <w:tcPr>
            <w:tcW w:w="2375" w:type="dxa"/>
          </w:tcPr>
          <w:p w:rsidR="00C576F7" w:rsidRDefault="00C576F7" w:rsidP="00F423F2">
            <w:pPr>
              <w:jc w:val="center"/>
              <w:rPr>
                <w:sz w:val="24"/>
              </w:rPr>
            </w:pPr>
            <w:r w:rsidRPr="00C576F7">
              <w:rPr>
                <w:sz w:val="24"/>
              </w:rPr>
              <w:t>Dostawa arbitralnego generator funkcyjny i zasilacz laboratoryjny.</w:t>
            </w:r>
          </w:p>
        </w:tc>
        <w:tc>
          <w:tcPr>
            <w:tcW w:w="11340" w:type="dxa"/>
          </w:tcPr>
          <w:p w:rsidR="00100B13" w:rsidRDefault="00496196" w:rsidP="00496196">
            <w:pPr>
              <w:rPr>
                <w:color w:val="000000" w:themeColor="text1"/>
                <w:sz w:val="24"/>
                <w:szCs w:val="24"/>
              </w:rPr>
            </w:pPr>
            <w:r w:rsidRPr="00100B13">
              <w:rPr>
                <w:color w:val="000000" w:themeColor="text1"/>
                <w:sz w:val="24"/>
                <w:szCs w:val="24"/>
              </w:rPr>
              <w:t>Przedmiotem zamówienia jest generator przebiegów arbitralnych o parametrach nie gorszych niż podane poniżej:</w:t>
            </w:r>
            <w:r w:rsidRPr="00100B13">
              <w:rPr>
                <w:color w:val="000000" w:themeColor="text1"/>
                <w:sz w:val="24"/>
                <w:szCs w:val="24"/>
              </w:rPr>
              <w:br/>
              <w:t xml:space="preserve"> Pasmo 200 MHz</w:t>
            </w:r>
          </w:p>
          <w:p w:rsidR="00100B13" w:rsidRDefault="00496196" w:rsidP="00496196">
            <w:pPr>
              <w:rPr>
                <w:color w:val="000000" w:themeColor="text1"/>
                <w:sz w:val="24"/>
                <w:szCs w:val="24"/>
              </w:rPr>
            </w:pPr>
            <w:r w:rsidRPr="00100B13">
              <w:rPr>
                <w:color w:val="000000" w:themeColor="text1"/>
                <w:sz w:val="24"/>
                <w:szCs w:val="24"/>
              </w:rPr>
              <w:t>- W standardzie 2 w pełni funkcjonalne kanały</w:t>
            </w:r>
          </w:p>
          <w:p w:rsidR="00100B13" w:rsidRDefault="00496196" w:rsidP="00496196">
            <w:pPr>
              <w:rPr>
                <w:color w:val="000000" w:themeColor="text1"/>
                <w:sz w:val="24"/>
                <w:szCs w:val="24"/>
              </w:rPr>
            </w:pPr>
            <w:r w:rsidRPr="00100B13">
              <w:rPr>
                <w:color w:val="000000" w:themeColor="text1"/>
                <w:sz w:val="24"/>
                <w:szCs w:val="24"/>
              </w:rPr>
              <w:t xml:space="preserve">- Częstotliwość próbkowania 500 </w:t>
            </w:r>
            <w:proofErr w:type="spellStart"/>
            <w:r w:rsidRPr="00100B13">
              <w:rPr>
                <w:color w:val="000000" w:themeColor="text1"/>
                <w:sz w:val="24"/>
                <w:szCs w:val="24"/>
              </w:rPr>
              <w:t>MSa</w:t>
            </w:r>
            <w:proofErr w:type="spellEnd"/>
            <w:r w:rsidRPr="00100B13">
              <w:rPr>
                <w:color w:val="000000" w:themeColor="text1"/>
                <w:sz w:val="24"/>
                <w:szCs w:val="24"/>
              </w:rPr>
              <w:t xml:space="preserve">/s, 14-bitowa rozdzielczość pionowa, pamięć 16 </w:t>
            </w:r>
            <w:proofErr w:type="spellStart"/>
            <w:r w:rsidRPr="00100B13">
              <w:rPr>
                <w:color w:val="000000" w:themeColor="text1"/>
                <w:sz w:val="24"/>
                <w:szCs w:val="24"/>
              </w:rPr>
              <w:t>kpkt</w:t>
            </w:r>
            <w:proofErr w:type="spellEnd"/>
          </w:p>
          <w:p w:rsidR="00100B13" w:rsidRDefault="00496196" w:rsidP="00496196">
            <w:pPr>
              <w:rPr>
                <w:color w:val="000000" w:themeColor="text1"/>
                <w:sz w:val="24"/>
                <w:szCs w:val="24"/>
              </w:rPr>
            </w:pPr>
            <w:r w:rsidRPr="00100B13">
              <w:rPr>
                <w:color w:val="000000" w:themeColor="text1"/>
                <w:sz w:val="24"/>
                <w:szCs w:val="24"/>
              </w:rPr>
              <w:t>- Wysoka stabilność częstotliwości rzędu 2 ppm, niski poziom szumu fazowego równy -115dBc/Hz</w:t>
            </w:r>
          </w:p>
          <w:p w:rsidR="00100B13" w:rsidRDefault="00496196" w:rsidP="00496196">
            <w:pPr>
              <w:rPr>
                <w:color w:val="000000" w:themeColor="text1"/>
                <w:sz w:val="24"/>
                <w:szCs w:val="24"/>
              </w:rPr>
            </w:pPr>
            <w:r w:rsidRPr="00100B13">
              <w:rPr>
                <w:color w:val="000000" w:themeColor="text1"/>
                <w:sz w:val="24"/>
                <w:szCs w:val="24"/>
              </w:rPr>
              <w:t>- Funkcja generacji przebiegów arbitralnych ze 150 przebiegami wbudowanymi</w:t>
            </w:r>
          </w:p>
          <w:p w:rsidR="00100B13" w:rsidRDefault="00496196" w:rsidP="00496196">
            <w:pPr>
              <w:rPr>
                <w:color w:val="000000" w:themeColor="text1"/>
                <w:sz w:val="24"/>
                <w:szCs w:val="24"/>
              </w:rPr>
            </w:pPr>
            <w:r w:rsidRPr="00100B13">
              <w:rPr>
                <w:color w:val="000000" w:themeColor="text1"/>
                <w:sz w:val="24"/>
                <w:szCs w:val="24"/>
              </w:rPr>
              <w:t xml:space="preserve"> Różnorodne funkcje modulacji cyfrowej i analogowej (AM. FM, PM, ASK, FSK, PSK, BPSK, QPSK, 3FSK, 4FSK, OSK, PWM)</w:t>
            </w:r>
            <w:r w:rsidRPr="00100B13">
              <w:rPr>
                <w:color w:val="000000" w:themeColor="text1"/>
                <w:sz w:val="24"/>
                <w:szCs w:val="24"/>
              </w:rPr>
              <w:br/>
              <w:t>- Wbudowany 200 MHz licznik częstotliwości o dużej dokładności</w:t>
            </w:r>
            <w:r w:rsidRPr="00100B13">
              <w:rPr>
                <w:color w:val="000000" w:themeColor="text1"/>
                <w:sz w:val="24"/>
                <w:szCs w:val="24"/>
              </w:rPr>
              <w:br/>
              <w:t>- Konfigurowalna funkcja generacji częstotliwości harmonicznych aż do 16 rzędu</w:t>
            </w:r>
          </w:p>
          <w:p w:rsidR="00100B13" w:rsidRDefault="00496196" w:rsidP="00496196">
            <w:pPr>
              <w:rPr>
                <w:color w:val="000000" w:themeColor="text1"/>
                <w:sz w:val="24"/>
                <w:szCs w:val="24"/>
              </w:rPr>
            </w:pPr>
            <w:r w:rsidRPr="00100B13">
              <w:rPr>
                <w:color w:val="000000" w:themeColor="text1"/>
                <w:sz w:val="24"/>
                <w:szCs w:val="24"/>
              </w:rPr>
              <w:t>- Interfejsy komunikacyjne: USB Host, USB Device, LAN</w:t>
            </w:r>
            <w:r w:rsidRPr="00100B13">
              <w:rPr>
                <w:color w:val="000000" w:themeColor="text1"/>
                <w:sz w:val="24"/>
                <w:szCs w:val="24"/>
              </w:rPr>
              <w:br/>
              <w:t>- 7-calowy kolorowy ekran LCD (800x480 pikseli)</w:t>
            </w:r>
            <w:r w:rsidRPr="00100B13">
              <w:rPr>
                <w:color w:val="000000" w:themeColor="text1"/>
                <w:sz w:val="24"/>
                <w:szCs w:val="24"/>
              </w:rPr>
              <w:br/>
              <w:t>- Wymiary Szerokość x Wysokość x Głębokość: 313 mm x 160,7 mm x 116,7 mm</w:t>
            </w:r>
            <w:r w:rsidRPr="00100B13">
              <w:rPr>
                <w:color w:val="000000" w:themeColor="text1"/>
                <w:sz w:val="24"/>
                <w:szCs w:val="24"/>
              </w:rPr>
              <w:br/>
              <w:t xml:space="preserve">- Waga: 3,2 kg </w:t>
            </w:r>
            <w:r w:rsidRPr="00100B13">
              <w:rPr>
                <w:color w:val="000000" w:themeColor="text1"/>
                <w:sz w:val="24"/>
                <w:szCs w:val="24"/>
              </w:rPr>
              <w:br/>
              <w:t>Przedmiotem zamówienia jest zasilacz laboratoryjny o parametrach nie gorszych niż podane poniżej:</w:t>
            </w:r>
            <w:r w:rsidRPr="00100B13">
              <w:rPr>
                <w:color w:val="000000" w:themeColor="text1"/>
                <w:sz w:val="24"/>
                <w:szCs w:val="24"/>
              </w:rPr>
              <w:br/>
              <w:t xml:space="preserve">Typ wyjścia zasilacza: Programowalne </w:t>
            </w:r>
          </w:p>
          <w:p w:rsidR="00100B13" w:rsidRDefault="00496196" w:rsidP="00496196">
            <w:pPr>
              <w:rPr>
                <w:color w:val="000000" w:themeColor="text1"/>
                <w:sz w:val="24"/>
                <w:szCs w:val="24"/>
              </w:rPr>
            </w:pPr>
            <w:r w:rsidRPr="00100B13">
              <w:rPr>
                <w:color w:val="000000" w:themeColor="text1"/>
                <w:sz w:val="24"/>
                <w:szCs w:val="24"/>
              </w:rPr>
              <w:t xml:space="preserve">Liczba wyjść: 2 wyjścia </w:t>
            </w:r>
          </w:p>
          <w:p w:rsidR="00100B13" w:rsidRDefault="00496196" w:rsidP="00496196">
            <w:pPr>
              <w:rPr>
                <w:color w:val="000000" w:themeColor="text1"/>
                <w:sz w:val="24"/>
                <w:szCs w:val="24"/>
              </w:rPr>
            </w:pPr>
            <w:r w:rsidRPr="00100B13">
              <w:rPr>
                <w:color w:val="000000" w:themeColor="text1"/>
                <w:sz w:val="24"/>
                <w:szCs w:val="24"/>
              </w:rPr>
              <w:lastRenderedPageBreak/>
              <w:t>ochrona wyjść przed zwarciem i przeciążeniem</w:t>
            </w:r>
            <w:r w:rsidRPr="00100B13">
              <w:rPr>
                <w:color w:val="000000" w:themeColor="text1"/>
                <w:sz w:val="24"/>
                <w:szCs w:val="24"/>
              </w:rPr>
              <w:br/>
              <w:t>ochrona przed przegrzaniem</w:t>
            </w:r>
          </w:p>
          <w:p w:rsidR="00100B13" w:rsidRDefault="00496196" w:rsidP="00496196">
            <w:pPr>
              <w:rPr>
                <w:color w:val="000000" w:themeColor="text1"/>
                <w:sz w:val="24"/>
                <w:szCs w:val="24"/>
              </w:rPr>
            </w:pPr>
            <w:r w:rsidRPr="00100B13">
              <w:rPr>
                <w:color w:val="000000" w:themeColor="text1"/>
                <w:sz w:val="24"/>
                <w:szCs w:val="24"/>
              </w:rPr>
              <w:t xml:space="preserve">Napięcie wyjściowe, min.: 0V </w:t>
            </w:r>
          </w:p>
          <w:p w:rsidR="00100B13" w:rsidRDefault="00496196" w:rsidP="00496196">
            <w:pPr>
              <w:rPr>
                <w:color w:val="000000" w:themeColor="text1"/>
                <w:sz w:val="24"/>
                <w:szCs w:val="24"/>
              </w:rPr>
            </w:pPr>
            <w:r w:rsidRPr="00100B13">
              <w:rPr>
                <w:color w:val="000000" w:themeColor="text1"/>
                <w:sz w:val="24"/>
                <w:szCs w:val="24"/>
              </w:rPr>
              <w:t xml:space="preserve">Napięcie wyjściowe, maks.: 32V </w:t>
            </w:r>
          </w:p>
          <w:p w:rsidR="00100B13" w:rsidRDefault="00496196" w:rsidP="00496196">
            <w:pPr>
              <w:rPr>
                <w:color w:val="000000" w:themeColor="text1"/>
                <w:sz w:val="24"/>
                <w:szCs w:val="24"/>
              </w:rPr>
            </w:pPr>
            <w:r w:rsidRPr="00100B13">
              <w:rPr>
                <w:color w:val="000000" w:themeColor="text1"/>
                <w:sz w:val="24"/>
                <w:szCs w:val="24"/>
              </w:rPr>
              <w:t xml:space="preserve">Prąd wyjściowy, min.: - </w:t>
            </w:r>
          </w:p>
          <w:p w:rsidR="00100B13" w:rsidRDefault="00496196" w:rsidP="00496196">
            <w:pPr>
              <w:rPr>
                <w:color w:val="000000" w:themeColor="text1"/>
                <w:sz w:val="24"/>
                <w:szCs w:val="24"/>
              </w:rPr>
            </w:pPr>
            <w:r w:rsidRPr="00100B13">
              <w:rPr>
                <w:color w:val="000000" w:themeColor="text1"/>
                <w:sz w:val="24"/>
                <w:szCs w:val="24"/>
              </w:rPr>
              <w:t xml:space="preserve">Prąd wyjściowy, maks.: 10A </w:t>
            </w:r>
          </w:p>
          <w:p w:rsidR="00C576F7" w:rsidRDefault="00496196" w:rsidP="004F1AF2">
            <w:pPr>
              <w:rPr>
                <w:color w:val="000000" w:themeColor="text1"/>
                <w:sz w:val="24"/>
                <w:szCs w:val="24"/>
              </w:rPr>
            </w:pPr>
            <w:r w:rsidRPr="00100B13">
              <w:rPr>
                <w:color w:val="000000" w:themeColor="text1"/>
                <w:sz w:val="24"/>
                <w:szCs w:val="24"/>
              </w:rPr>
              <w:t xml:space="preserve">Moc znamionowa: 188W </w:t>
            </w:r>
            <w:r w:rsidRPr="00100B13">
              <w:rPr>
                <w:color w:val="000000" w:themeColor="text1"/>
                <w:sz w:val="24"/>
                <w:szCs w:val="24"/>
              </w:rPr>
              <w:br/>
              <w:t xml:space="preserve">Napięcie zasilania, min.: - </w:t>
            </w:r>
            <w:r w:rsidRPr="00100B13">
              <w:rPr>
                <w:color w:val="000000" w:themeColor="text1"/>
                <w:sz w:val="24"/>
                <w:szCs w:val="24"/>
              </w:rPr>
              <w:br/>
              <w:t xml:space="preserve">Napięcie zasilania, maks.: 230V </w:t>
            </w:r>
            <w:r w:rsidRPr="00100B13">
              <w:rPr>
                <w:color w:val="000000" w:themeColor="text1"/>
                <w:sz w:val="24"/>
                <w:szCs w:val="24"/>
              </w:rPr>
              <w:br/>
              <w:t xml:space="preserve">regulacja </w:t>
            </w:r>
            <w:r w:rsidR="00100B13" w:rsidRPr="00100B13">
              <w:rPr>
                <w:color w:val="000000" w:themeColor="text1"/>
                <w:sz w:val="24"/>
                <w:szCs w:val="24"/>
              </w:rPr>
              <w:t>obciążenia</w:t>
            </w:r>
            <w:r w:rsidRPr="00100B13">
              <w:rPr>
                <w:color w:val="000000" w:themeColor="text1"/>
                <w:sz w:val="24"/>
                <w:szCs w:val="24"/>
              </w:rPr>
              <w:t xml:space="preserve"> w zakresie 10% - 90%</w:t>
            </w:r>
            <w:r w:rsidRPr="00100B13">
              <w:rPr>
                <w:color w:val="000000" w:themeColor="text1"/>
                <w:sz w:val="24"/>
                <w:szCs w:val="24"/>
              </w:rPr>
              <w:br/>
              <w:t>rozdzielczość regulacji: 1mV 1mA (dla zakresu &gt; 1A)</w:t>
            </w:r>
          </w:p>
          <w:p w:rsidR="00853071" w:rsidRPr="00100B13" w:rsidRDefault="00853071" w:rsidP="004F1AF2">
            <w:pPr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Instalacja urządzenia </w:t>
            </w:r>
          </w:p>
        </w:tc>
      </w:tr>
      <w:tr w:rsidR="00C576F7" w:rsidTr="00746BB3">
        <w:tc>
          <w:tcPr>
            <w:tcW w:w="1239" w:type="dxa"/>
          </w:tcPr>
          <w:p w:rsidR="00C576F7" w:rsidRDefault="00C576F7" w:rsidP="00EF4D47">
            <w:pPr>
              <w:jc w:val="center"/>
              <w:rPr>
                <w:sz w:val="24"/>
              </w:rPr>
            </w:pPr>
          </w:p>
          <w:p w:rsidR="00C576F7" w:rsidRDefault="00C576F7" w:rsidP="00EF4D47">
            <w:pPr>
              <w:jc w:val="center"/>
              <w:rPr>
                <w:sz w:val="24"/>
              </w:rPr>
            </w:pPr>
            <w:r w:rsidRPr="00C576F7">
              <w:rPr>
                <w:sz w:val="24"/>
              </w:rPr>
              <w:t>2</w:t>
            </w:r>
          </w:p>
        </w:tc>
        <w:tc>
          <w:tcPr>
            <w:tcW w:w="2375" w:type="dxa"/>
          </w:tcPr>
          <w:p w:rsidR="00C576F7" w:rsidRDefault="00C576F7" w:rsidP="00EF4D47">
            <w:pPr>
              <w:rPr>
                <w:sz w:val="24"/>
              </w:rPr>
            </w:pPr>
            <w:r w:rsidRPr="00C576F7">
              <w:rPr>
                <w:sz w:val="24"/>
              </w:rPr>
              <w:t>Dostawa konsystometru</w:t>
            </w:r>
          </w:p>
        </w:tc>
        <w:tc>
          <w:tcPr>
            <w:tcW w:w="11340" w:type="dxa"/>
          </w:tcPr>
          <w:p w:rsidR="004F1AF2" w:rsidRDefault="00EC7621" w:rsidP="004F1AF2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4F1AF2">
              <w:rPr>
                <w:color w:val="000000" w:themeColor="text1"/>
                <w:sz w:val="24"/>
                <w:szCs w:val="24"/>
              </w:rPr>
              <w:t xml:space="preserve">Konsystometr </w:t>
            </w:r>
            <w:proofErr w:type="spellStart"/>
            <w:r w:rsidRPr="004F1AF2">
              <w:rPr>
                <w:color w:val="000000" w:themeColor="text1"/>
                <w:sz w:val="24"/>
                <w:szCs w:val="24"/>
              </w:rPr>
              <w:t>Hopplera</w:t>
            </w:r>
            <w:proofErr w:type="spellEnd"/>
            <w:r w:rsidR="004F1AF2" w:rsidRPr="004F1AF2">
              <w:rPr>
                <w:color w:val="000000" w:themeColor="text1"/>
                <w:sz w:val="24"/>
                <w:szCs w:val="24"/>
              </w:rPr>
              <w:t xml:space="preserve"> lub równoważny </w:t>
            </w:r>
            <w:r w:rsidRPr="004F1AF2">
              <w:rPr>
                <w:color w:val="000000" w:themeColor="text1"/>
                <w:sz w:val="24"/>
                <w:szCs w:val="24"/>
              </w:rPr>
              <w:t xml:space="preserve"> przeznaczony jest do dokładnego pomiaru lepkości nieprzezroczystych płynów, począwszy od cieczy o niskiej lepkości aż do płynów o wysokiej lepkości, jaką wykazują smary</w:t>
            </w:r>
            <w:r w:rsidRPr="004F1AF2">
              <w:rPr>
                <w:color w:val="000000" w:themeColor="text1"/>
                <w:sz w:val="24"/>
                <w:szCs w:val="24"/>
              </w:rPr>
              <w:br/>
              <w:t>Prędkość zanurzania się kulki z prętem jest rejestrowana automatycznie. Zintegrowan</w:t>
            </w:r>
            <w:r w:rsidR="004F1AF2">
              <w:rPr>
                <w:color w:val="000000" w:themeColor="text1"/>
                <w:sz w:val="24"/>
                <w:szCs w:val="24"/>
              </w:rPr>
              <w:t>y mikroprocesor oblicza lepkość</w:t>
            </w:r>
          </w:p>
          <w:p w:rsidR="004F1AF2" w:rsidRDefault="00EC7621" w:rsidP="004F1AF2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4F1AF2">
              <w:rPr>
                <w:color w:val="000000" w:themeColor="text1"/>
                <w:sz w:val="24"/>
                <w:szCs w:val="24"/>
              </w:rPr>
              <w:t>dynamiczną, która jest wyświetlana wraz z czasem trwania pomiaru i temperaturą mierzonej substancji</w:t>
            </w:r>
          </w:p>
          <w:p w:rsidR="004F1AF2" w:rsidRPr="004F1AF2" w:rsidRDefault="00EC7621" w:rsidP="004F1AF2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4F1AF2">
              <w:rPr>
                <w:color w:val="000000" w:themeColor="text1"/>
                <w:sz w:val="24"/>
                <w:szCs w:val="24"/>
              </w:rPr>
              <w:t>Stosując różne obciążniki, możliwe jest uzyskanie różnych naprężeń ścinających, a więc poznanie także właściwości cieczy nienewtonowskich.</w:t>
            </w:r>
          </w:p>
          <w:p w:rsidR="004F1AF2" w:rsidRPr="004F1AF2" w:rsidRDefault="00EC7621" w:rsidP="004F1AF2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4F1AF2">
              <w:rPr>
                <w:color w:val="000000" w:themeColor="text1"/>
                <w:sz w:val="24"/>
                <w:szCs w:val="24"/>
              </w:rPr>
              <w:t>Dane techniczne:</w:t>
            </w:r>
          </w:p>
          <w:p w:rsidR="004F1AF2" w:rsidRPr="004F1AF2" w:rsidRDefault="00EC7621" w:rsidP="004F1AF2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4F1AF2">
              <w:rPr>
                <w:color w:val="000000" w:themeColor="text1"/>
                <w:sz w:val="24"/>
                <w:szCs w:val="24"/>
              </w:rPr>
              <w:t>Zakres lepkości, (Pas) - 0,001 ... 2 x 106</w:t>
            </w:r>
          </w:p>
          <w:p w:rsidR="00C576F7" w:rsidRPr="004F1AF2" w:rsidRDefault="00EC7621" w:rsidP="004F1AF2">
            <w:pPr>
              <w:jc w:val="both"/>
              <w:rPr>
                <w:sz w:val="24"/>
                <w:szCs w:val="24"/>
              </w:rPr>
            </w:pPr>
            <w:r w:rsidRPr="004F1AF2">
              <w:rPr>
                <w:color w:val="000000" w:themeColor="text1"/>
                <w:sz w:val="24"/>
                <w:szCs w:val="24"/>
              </w:rPr>
              <w:t>Zakres temperatur (°C) - -30 ...+120°C</w:t>
            </w:r>
          </w:p>
        </w:tc>
      </w:tr>
      <w:tr w:rsidR="00C576F7" w:rsidRPr="00F423F2" w:rsidTr="00746BB3">
        <w:tc>
          <w:tcPr>
            <w:tcW w:w="1239" w:type="dxa"/>
          </w:tcPr>
          <w:p w:rsidR="00C576F7" w:rsidRDefault="00C576F7" w:rsidP="00EF4D47">
            <w:pPr>
              <w:jc w:val="center"/>
              <w:rPr>
                <w:sz w:val="24"/>
              </w:rPr>
            </w:pPr>
          </w:p>
          <w:p w:rsidR="00C576F7" w:rsidRDefault="00C576F7" w:rsidP="00EF4D47">
            <w:pPr>
              <w:jc w:val="center"/>
              <w:rPr>
                <w:sz w:val="24"/>
              </w:rPr>
            </w:pPr>
            <w:r w:rsidRPr="00C576F7">
              <w:rPr>
                <w:sz w:val="24"/>
              </w:rPr>
              <w:t>3</w:t>
            </w:r>
          </w:p>
        </w:tc>
        <w:tc>
          <w:tcPr>
            <w:tcW w:w="2375" w:type="dxa"/>
          </w:tcPr>
          <w:p w:rsidR="00C576F7" w:rsidRDefault="00C576F7" w:rsidP="00746BB3">
            <w:pPr>
              <w:rPr>
                <w:sz w:val="24"/>
              </w:rPr>
            </w:pPr>
            <w:r w:rsidRPr="00C576F7">
              <w:rPr>
                <w:sz w:val="24"/>
              </w:rPr>
              <w:t>Dostawa systemu do badania i oceny piezo-wtryskiwaczy benzynowych silników o wtrysku bezpośrednim</w:t>
            </w:r>
          </w:p>
        </w:tc>
        <w:tc>
          <w:tcPr>
            <w:tcW w:w="11340" w:type="dxa"/>
          </w:tcPr>
          <w:p w:rsidR="006215CB" w:rsidRPr="00F423F2" w:rsidRDefault="00B60AFF" w:rsidP="00A3278B">
            <w:pPr>
              <w:rPr>
                <w:color w:val="000000" w:themeColor="text1"/>
                <w:sz w:val="24"/>
                <w:szCs w:val="24"/>
              </w:rPr>
            </w:pPr>
            <w:r w:rsidRPr="00F423F2">
              <w:rPr>
                <w:color w:val="000000" w:themeColor="text1"/>
                <w:sz w:val="24"/>
                <w:szCs w:val="24"/>
              </w:rPr>
              <w:t>Na wyposażeniu urządzenia powinny znajdować się:</w:t>
            </w:r>
          </w:p>
          <w:p w:rsidR="006215CB" w:rsidRPr="00F423F2" w:rsidRDefault="00B60AFF" w:rsidP="00A3278B">
            <w:pPr>
              <w:rPr>
                <w:color w:val="000000" w:themeColor="text1"/>
                <w:sz w:val="24"/>
                <w:szCs w:val="24"/>
              </w:rPr>
            </w:pPr>
            <w:r w:rsidRPr="00F423F2">
              <w:rPr>
                <w:color w:val="000000" w:themeColor="text1"/>
                <w:sz w:val="24"/>
                <w:szCs w:val="24"/>
              </w:rPr>
              <w:t>- adaptery do podłączenia popularnych wtryskiwaczy,</w:t>
            </w:r>
            <w:r w:rsidRPr="00F423F2">
              <w:rPr>
                <w:color w:val="000000" w:themeColor="text1"/>
                <w:sz w:val="24"/>
                <w:szCs w:val="24"/>
              </w:rPr>
              <w:br/>
              <w:t>- olej probierczy (zgodny ze specyfikacją producenta urządzenia) w ilości nie mniejszej niż potrzebna na uruchomienie urządzenia i wykonanie badania wtryskiwaczy podczas szkolenia,</w:t>
            </w:r>
          </w:p>
          <w:p w:rsidR="006215CB" w:rsidRPr="00F423F2" w:rsidRDefault="00B60AFF" w:rsidP="00A3278B">
            <w:pPr>
              <w:rPr>
                <w:color w:val="000000" w:themeColor="text1"/>
                <w:sz w:val="24"/>
                <w:szCs w:val="24"/>
              </w:rPr>
            </w:pPr>
            <w:r w:rsidRPr="00F423F2">
              <w:rPr>
                <w:color w:val="000000" w:themeColor="text1"/>
                <w:sz w:val="24"/>
                <w:szCs w:val="24"/>
              </w:rPr>
              <w:t>- komora do badania rozpylania,</w:t>
            </w:r>
          </w:p>
          <w:p w:rsidR="00DD2428" w:rsidRPr="00F423F2" w:rsidRDefault="00B60AFF" w:rsidP="00A3278B">
            <w:pPr>
              <w:rPr>
                <w:color w:val="000000" w:themeColor="text1"/>
                <w:sz w:val="24"/>
                <w:szCs w:val="24"/>
              </w:rPr>
            </w:pPr>
            <w:r w:rsidRPr="00F423F2">
              <w:rPr>
                <w:color w:val="000000" w:themeColor="text1"/>
                <w:sz w:val="24"/>
                <w:szCs w:val="24"/>
              </w:rPr>
              <w:t>- podstawowe elementy wymagane do podłączenia urządzenia takie jak: wiązka elektryczna, przewody elektryczne i hydrauliczne.</w:t>
            </w:r>
            <w:r w:rsidRPr="00F423F2">
              <w:rPr>
                <w:color w:val="000000" w:themeColor="text1"/>
                <w:sz w:val="24"/>
                <w:szCs w:val="24"/>
              </w:rPr>
              <w:br/>
              <w:t>Urządzenie do testowania wtryskiwaczy benzynowych powinno zapewniać:</w:t>
            </w:r>
          </w:p>
          <w:p w:rsidR="00DD2428" w:rsidRPr="00F423F2" w:rsidRDefault="00B60AFF" w:rsidP="00A3278B">
            <w:pPr>
              <w:rPr>
                <w:color w:val="000000" w:themeColor="text1"/>
                <w:sz w:val="24"/>
                <w:szCs w:val="24"/>
              </w:rPr>
            </w:pPr>
            <w:r w:rsidRPr="00F423F2">
              <w:rPr>
                <w:color w:val="000000" w:themeColor="text1"/>
                <w:sz w:val="24"/>
                <w:szCs w:val="24"/>
              </w:rPr>
              <w:t>- test wszystkich typów wtryskiwaczy piezo i elektromagnetycznych w zakresie napięć i prądów nie mniejszych niż (0-300 V / 0-35A) elektromagnetycznych,</w:t>
            </w:r>
          </w:p>
          <w:p w:rsidR="006215CB" w:rsidRPr="00F423F2" w:rsidRDefault="00B60AFF" w:rsidP="00A3278B">
            <w:pPr>
              <w:rPr>
                <w:color w:val="000000" w:themeColor="text1"/>
                <w:sz w:val="24"/>
                <w:szCs w:val="24"/>
              </w:rPr>
            </w:pPr>
            <w:r w:rsidRPr="00F423F2">
              <w:rPr>
                <w:color w:val="000000" w:themeColor="text1"/>
                <w:sz w:val="24"/>
                <w:szCs w:val="24"/>
              </w:rPr>
              <w:lastRenderedPageBreak/>
              <w:t>- ciśnienie robocze płynu przynajmniej do 450 bar,</w:t>
            </w:r>
            <w:r w:rsidRPr="00F423F2">
              <w:rPr>
                <w:color w:val="000000" w:themeColor="text1"/>
                <w:sz w:val="24"/>
                <w:szCs w:val="24"/>
              </w:rPr>
              <w:br/>
              <w:t>- pomiar masowy o rozdzielczości nie mniejszej niż 0,1mm3 i dokładności przynajmniej 0.6%),</w:t>
            </w:r>
          </w:p>
          <w:p w:rsidR="006215CB" w:rsidRPr="00F423F2" w:rsidRDefault="00B60AFF" w:rsidP="00A3278B">
            <w:pPr>
              <w:rPr>
                <w:color w:val="000000" w:themeColor="text1"/>
                <w:sz w:val="24"/>
                <w:szCs w:val="24"/>
              </w:rPr>
            </w:pPr>
            <w:r w:rsidRPr="00F423F2">
              <w:rPr>
                <w:color w:val="000000" w:themeColor="text1"/>
                <w:sz w:val="24"/>
                <w:szCs w:val="24"/>
              </w:rPr>
              <w:t>- regenerację stosu PIEZO,</w:t>
            </w:r>
            <w:r w:rsidRPr="00F423F2">
              <w:rPr>
                <w:color w:val="000000" w:themeColor="text1"/>
                <w:sz w:val="24"/>
                <w:szCs w:val="24"/>
              </w:rPr>
              <w:br/>
              <w:t>- przedstawienie wyników testu na wyświetlaczu z możliwością wydruku.</w:t>
            </w:r>
          </w:p>
          <w:p w:rsidR="00A3278B" w:rsidRPr="00F423F2" w:rsidRDefault="00B60AFF" w:rsidP="00A3278B">
            <w:pPr>
              <w:rPr>
                <w:color w:val="000000" w:themeColor="text1"/>
                <w:sz w:val="24"/>
                <w:szCs w:val="24"/>
              </w:rPr>
            </w:pPr>
            <w:r w:rsidRPr="00F423F2">
              <w:rPr>
                <w:color w:val="000000" w:themeColor="text1"/>
                <w:sz w:val="24"/>
                <w:szCs w:val="24"/>
              </w:rPr>
              <w:t>Urządzenie powinno wykonywać testy:</w:t>
            </w:r>
            <w:r w:rsidRPr="00F423F2">
              <w:rPr>
                <w:color w:val="000000" w:themeColor="text1"/>
                <w:sz w:val="24"/>
                <w:szCs w:val="24"/>
              </w:rPr>
              <w:br/>
              <w:t>- pomiar rezystancji cewki i pojemności stosu piezo,</w:t>
            </w:r>
            <w:r w:rsidRPr="00F423F2">
              <w:rPr>
                <w:color w:val="000000" w:themeColor="text1"/>
                <w:sz w:val="24"/>
                <w:szCs w:val="24"/>
              </w:rPr>
              <w:br/>
              <w:t>- test szczelności wtryskiwacza,</w:t>
            </w:r>
            <w:r w:rsidRPr="00F423F2">
              <w:rPr>
                <w:color w:val="000000" w:themeColor="text1"/>
                <w:sz w:val="24"/>
                <w:szCs w:val="24"/>
              </w:rPr>
              <w:br/>
              <w:t>- test szczelności końcówki wtryskiwacza,</w:t>
            </w:r>
            <w:r w:rsidRPr="00F423F2">
              <w:rPr>
                <w:color w:val="000000" w:themeColor="text1"/>
                <w:sz w:val="24"/>
                <w:szCs w:val="24"/>
              </w:rPr>
              <w:br/>
              <w:t xml:space="preserve">- test wydatku wtryskiwacza przy pełnym obciążeniu (FL), częściowym obciążeniu (PL), dawce emisyjnej (EM), wolnych obrotach (LL), </w:t>
            </w:r>
            <w:proofErr w:type="spellStart"/>
            <w:r w:rsidRPr="00F423F2">
              <w:rPr>
                <w:color w:val="000000" w:themeColor="text1"/>
                <w:sz w:val="24"/>
                <w:szCs w:val="24"/>
              </w:rPr>
              <w:t>przedwtrysku</w:t>
            </w:r>
            <w:proofErr w:type="spellEnd"/>
            <w:r w:rsidRPr="00F423F2">
              <w:rPr>
                <w:color w:val="000000" w:themeColor="text1"/>
                <w:sz w:val="24"/>
                <w:szCs w:val="24"/>
              </w:rPr>
              <w:t xml:space="preserve"> / dotrysku (PI)</w:t>
            </w:r>
            <w:r w:rsidRPr="00F423F2">
              <w:rPr>
                <w:color w:val="000000" w:themeColor="text1"/>
                <w:sz w:val="24"/>
                <w:szCs w:val="24"/>
              </w:rPr>
              <w:br/>
              <w:t>Ponadto dla urządzenia powinny być dostępne bezpłatne aktualizacje baz danych.</w:t>
            </w:r>
            <w:r w:rsidRPr="00F423F2">
              <w:rPr>
                <w:color w:val="000000" w:themeColor="text1"/>
                <w:sz w:val="24"/>
                <w:szCs w:val="24"/>
              </w:rPr>
              <w:br/>
              <w:t>Urządzenie powinno być wyposażone w:</w:t>
            </w:r>
            <w:r w:rsidRPr="00F423F2">
              <w:rPr>
                <w:color w:val="000000" w:themeColor="text1"/>
                <w:sz w:val="24"/>
                <w:szCs w:val="24"/>
              </w:rPr>
              <w:br/>
              <w:t>- zestaw do płukania wstecznego,</w:t>
            </w:r>
            <w:r w:rsidRPr="00F423F2">
              <w:rPr>
                <w:color w:val="000000" w:themeColor="text1"/>
                <w:sz w:val="24"/>
                <w:szCs w:val="24"/>
              </w:rPr>
              <w:br/>
              <w:t>- adapter dla BOSCH 0261500-029</w:t>
            </w:r>
            <w:r w:rsidR="00A3278B" w:rsidRPr="00F423F2">
              <w:rPr>
                <w:color w:val="000000" w:themeColor="text1"/>
                <w:sz w:val="24"/>
                <w:szCs w:val="24"/>
              </w:rPr>
              <w:t xml:space="preserve"> posiadany</w:t>
            </w:r>
            <w:r w:rsidR="001F54FA" w:rsidRPr="00F423F2">
              <w:rPr>
                <w:color w:val="000000" w:themeColor="text1"/>
                <w:sz w:val="24"/>
                <w:szCs w:val="24"/>
              </w:rPr>
              <w:t>m</w:t>
            </w:r>
            <w:r w:rsidR="00A3278B" w:rsidRPr="00F423F2">
              <w:rPr>
                <w:color w:val="000000" w:themeColor="text1"/>
                <w:sz w:val="24"/>
                <w:szCs w:val="24"/>
              </w:rPr>
              <w:t xml:space="preserve"> przez </w:t>
            </w:r>
            <w:r w:rsidR="00DD2428" w:rsidRPr="00F423F2">
              <w:rPr>
                <w:color w:val="000000" w:themeColor="text1"/>
                <w:sz w:val="24"/>
                <w:szCs w:val="24"/>
              </w:rPr>
              <w:t xml:space="preserve">Zamawiającego </w:t>
            </w:r>
          </w:p>
          <w:p w:rsidR="001F54FA" w:rsidRPr="00F423F2" w:rsidRDefault="00B60AFF" w:rsidP="00A3278B">
            <w:pPr>
              <w:rPr>
                <w:color w:val="000000" w:themeColor="text1"/>
                <w:sz w:val="24"/>
                <w:szCs w:val="24"/>
              </w:rPr>
            </w:pPr>
            <w:r w:rsidRPr="00F423F2">
              <w:rPr>
                <w:color w:val="000000" w:themeColor="text1"/>
                <w:sz w:val="24"/>
                <w:szCs w:val="24"/>
              </w:rPr>
              <w:t xml:space="preserve"> adapter dla DENSO 0120-13E 23250-31020 DENSO 0220-15G 23250-31030,</w:t>
            </w:r>
            <w:r w:rsidR="001F54FA" w:rsidRPr="00F423F2">
              <w:rPr>
                <w:color w:val="000000" w:themeColor="text1"/>
                <w:sz w:val="24"/>
                <w:szCs w:val="24"/>
              </w:rPr>
              <w:t xml:space="preserve"> posiadanym przez Zamawiającego</w:t>
            </w:r>
          </w:p>
          <w:p w:rsidR="001F54FA" w:rsidRPr="00F423F2" w:rsidRDefault="00B60AFF" w:rsidP="00A3278B">
            <w:pPr>
              <w:rPr>
                <w:color w:val="000000" w:themeColor="text1"/>
                <w:sz w:val="24"/>
                <w:szCs w:val="24"/>
              </w:rPr>
            </w:pPr>
            <w:r w:rsidRPr="00F423F2">
              <w:rPr>
                <w:color w:val="000000" w:themeColor="text1"/>
                <w:sz w:val="24"/>
                <w:szCs w:val="24"/>
              </w:rPr>
              <w:t>- adapter dla Siemens DEKA 3775 502,</w:t>
            </w:r>
            <w:r w:rsidR="001F54FA" w:rsidRPr="00F423F2">
              <w:rPr>
                <w:color w:val="000000" w:themeColor="text1"/>
                <w:sz w:val="24"/>
                <w:szCs w:val="24"/>
              </w:rPr>
              <w:t xml:space="preserve"> posiadanym przez Zamawiającego</w:t>
            </w:r>
          </w:p>
          <w:p w:rsidR="001F54FA" w:rsidRPr="00F423F2" w:rsidRDefault="00B60AFF" w:rsidP="00A3278B">
            <w:pPr>
              <w:rPr>
                <w:color w:val="000000" w:themeColor="text1"/>
                <w:sz w:val="24"/>
                <w:szCs w:val="24"/>
              </w:rPr>
            </w:pPr>
            <w:r w:rsidRPr="00F423F2">
              <w:rPr>
                <w:color w:val="000000" w:themeColor="text1"/>
                <w:sz w:val="24"/>
                <w:szCs w:val="24"/>
              </w:rPr>
              <w:t>- adapter dla BOSCH 0262500155,</w:t>
            </w:r>
            <w:r w:rsidR="001F54FA" w:rsidRPr="00F423F2">
              <w:rPr>
                <w:color w:val="000000" w:themeColor="text1"/>
                <w:sz w:val="24"/>
                <w:szCs w:val="24"/>
              </w:rPr>
              <w:t xml:space="preserve"> posiadanym przez Zamawiającego</w:t>
            </w:r>
          </w:p>
          <w:p w:rsidR="00C576F7" w:rsidRDefault="00B60AFF" w:rsidP="00996667">
            <w:pPr>
              <w:rPr>
                <w:color w:val="000000" w:themeColor="text1"/>
                <w:sz w:val="24"/>
                <w:szCs w:val="24"/>
              </w:rPr>
            </w:pPr>
            <w:r w:rsidRPr="00F423F2">
              <w:rPr>
                <w:color w:val="000000" w:themeColor="text1"/>
                <w:sz w:val="24"/>
                <w:szCs w:val="24"/>
              </w:rPr>
              <w:t>- adapter dla BOSCH 0261B09599-78,</w:t>
            </w:r>
            <w:r w:rsidRPr="00F423F2">
              <w:rPr>
                <w:color w:val="000000" w:themeColor="text1"/>
                <w:sz w:val="24"/>
                <w:szCs w:val="24"/>
              </w:rPr>
              <w:br/>
              <w:t>- adapter dla nowe DENSO DEVELOPER,</w:t>
            </w:r>
            <w:r w:rsidRPr="00F423F2">
              <w:rPr>
                <w:color w:val="000000" w:themeColor="text1"/>
                <w:sz w:val="24"/>
                <w:szCs w:val="24"/>
              </w:rPr>
              <w:br/>
              <w:t>- adapter dla MAGNETI MARELLI V.W. 3H906A IT MY2,</w:t>
            </w:r>
            <w:r w:rsidRPr="00F423F2">
              <w:rPr>
                <w:color w:val="000000" w:themeColor="text1"/>
                <w:sz w:val="24"/>
                <w:szCs w:val="24"/>
              </w:rPr>
              <w:br/>
              <w:t>- adapter dla FOMOCO E7T20171 (MAZDA)</w:t>
            </w:r>
            <w:r w:rsidRPr="00F423F2">
              <w:rPr>
                <w:color w:val="000000" w:themeColor="text1"/>
                <w:sz w:val="24"/>
                <w:szCs w:val="24"/>
              </w:rPr>
              <w:br/>
              <w:t>- czujnik opóźnienia wz</w:t>
            </w:r>
            <w:r w:rsidR="00996667">
              <w:rPr>
                <w:color w:val="000000" w:themeColor="text1"/>
                <w:sz w:val="24"/>
                <w:szCs w:val="24"/>
              </w:rPr>
              <w:t>niosu iglicy (czujnik reakcji).</w:t>
            </w:r>
            <w:r w:rsidRPr="00F423F2">
              <w:rPr>
                <w:color w:val="000000" w:themeColor="text1"/>
                <w:sz w:val="24"/>
                <w:szCs w:val="24"/>
              </w:rPr>
              <w:br/>
              <w:t xml:space="preserve">Wymagane jest </w:t>
            </w:r>
            <w:r w:rsidR="009B10EC">
              <w:rPr>
                <w:color w:val="000000" w:themeColor="text1"/>
                <w:sz w:val="24"/>
                <w:szCs w:val="24"/>
              </w:rPr>
              <w:t>także szkolenie dla pracowników</w:t>
            </w:r>
            <w:r w:rsidR="00853071">
              <w:rPr>
                <w:color w:val="000000" w:themeColor="text1"/>
                <w:sz w:val="24"/>
                <w:szCs w:val="24"/>
              </w:rPr>
              <w:t>.</w:t>
            </w:r>
          </w:p>
          <w:p w:rsidR="00853071" w:rsidRPr="00F423F2" w:rsidRDefault="00853071" w:rsidP="00996667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Instalacja urządzenia </w:t>
            </w:r>
          </w:p>
        </w:tc>
      </w:tr>
      <w:tr w:rsidR="00C576F7" w:rsidRPr="00F423F2" w:rsidTr="00472C9F">
        <w:trPr>
          <w:trHeight w:val="6363"/>
        </w:trPr>
        <w:tc>
          <w:tcPr>
            <w:tcW w:w="1239" w:type="dxa"/>
          </w:tcPr>
          <w:p w:rsidR="00C576F7" w:rsidRDefault="00C576F7" w:rsidP="00EF4D47">
            <w:pPr>
              <w:jc w:val="center"/>
              <w:rPr>
                <w:sz w:val="24"/>
              </w:rPr>
            </w:pPr>
          </w:p>
          <w:p w:rsidR="00C576F7" w:rsidRDefault="00C576F7" w:rsidP="00EF4D47">
            <w:pPr>
              <w:jc w:val="center"/>
              <w:rPr>
                <w:sz w:val="24"/>
              </w:rPr>
            </w:pPr>
            <w:r w:rsidRPr="00C576F7">
              <w:rPr>
                <w:sz w:val="24"/>
              </w:rPr>
              <w:t>4</w:t>
            </w:r>
          </w:p>
        </w:tc>
        <w:tc>
          <w:tcPr>
            <w:tcW w:w="2375" w:type="dxa"/>
          </w:tcPr>
          <w:p w:rsidR="00C576F7" w:rsidRDefault="00C576F7" w:rsidP="00EF4D47">
            <w:pPr>
              <w:rPr>
                <w:sz w:val="24"/>
              </w:rPr>
            </w:pPr>
          </w:p>
          <w:p w:rsidR="00C576F7" w:rsidRDefault="00C576F7" w:rsidP="00EF4D47">
            <w:pPr>
              <w:rPr>
                <w:sz w:val="24"/>
              </w:rPr>
            </w:pPr>
            <w:r w:rsidRPr="00C576F7">
              <w:rPr>
                <w:sz w:val="24"/>
              </w:rPr>
              <w:t>Dostawa częstościomierza referencyjnego sterowanego sygnałem GPS</w:t>
            </w:r>
          </w:p>
        </w:tc>
        <w:tc>
          <w:tcPr>
            <w:tcW w:w="11340" w:type="dxa"/>
          </w:tcPr>
          <w:p w:rsidR="00AF0C81" w:rsidRPr="00F423F2" w:rsidRDefault="00AF0C81" w:rsidP="00AF0C81">
            <w:pPr>
              <w:pStyle w:val="Bezodstpw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423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Zawierający następujące urządzenia:</w:t>
            </w:r>
          </w:p>
          <w:p w:rsidR="00AF0C81" w:rsidRPr="00F423F2" w:rsidRDefault="00AF0C81" w:rsidP="00AF0C81">
            <w:pPr>
              <w:pStyle w:val="Bezodstpw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423F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A.</w:t>
            </w:r>
            <w:r w:rsidRPr="00F423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</w:t>
            </w:r>
            <w:r w:rsidRPr="00F423F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Rubidowy wzorzec częstotliwości sterowany sygnałem GPS</w:t>
            </w:r>
            <w:r w:rsidRPr="00F423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AF0C81" w:rsidRPr="00F423F2" w:rsidRDefault="00AF0C81" w:rsidP="00AF0C81">
            <w:pPr>
              <w:pStyle w:val="Bezodstpw"/>
              <w:ind w:left="72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423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z wyposażeniem:</w:t>
            </w:r>
          </w:p>
          <w:p w:rsidR="00AF0C81" w:rsidRPr="00F423F2" w:rsidRDefault="00AF0C81" w:rsidP="00AF0C81">
            <w:pPr>
              <w:pStyle w:val="Bezodstpw"/>
              <w:ind w:firstLine="70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423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-antena z kablem połączeniowym do 50m, </w:t>
            </w:r>
          </w:p>
          <w:p w:rsidR="00AF0C81" w:rsidRPr="00F423F2" w:rsidRDefault="00AF0C81" w:rsidP="00AF0C81">
            <w:pPr>
              <w:pStyle w:val="Bezodstpw"/>
              <w:ind w:left="70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423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- 5 wyjść 10MHz ( +/-  1* 10</w:t>
            </w:r>
            <w:r w:rsidRPr="00F423F2">
              <w:rPr>
                <w:rFonts w:ascii="Times New Roman" w:hAnsi="Times New Roman"/>
                <w:color w:val="000000" w:themeColor="text1"/>
                <w:sz w:val="24"/>
                <w:szCs w:val="24"/>
                <w:vertAlign w:val="superscript"/>
              </w:rPr>
              <w:t>-12</w:t>
            </w:r>
            <w:r w:rsidRPr="00F423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 w temp: 23 +/- 3 </w:t>
            </w:r>
            <w:r w:rsidRPr="00F423F2">
              <w:rPr>
                <w:rFonts w:ascii="Times New Roman" w:hAnsi="Times New Roman"/>
                <w:color w:val="000000" w:themeColor="text1"/>
                <w:sz w:val="24"/>
                <w:szCs w:val="24"/>
                <w:vertAlign w:val="superscript"/>
              </w:rPr>
              <w:t>o</w:t>
            </w:r>
            <w:r w:rsidRPr="00F423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  przy sterowaniu GPS)</w:t>
            </w:r>
          </w:p>
          <w:p w:rsidR="00AF0C81" w:rsidRPr="00F423F2" w:rsidRDefault="00AF0C81" w:rsidP="00AF0C81">
            <w:pPr>
              <w:pStyle w:val="Bezodstpw"/>
              <w:ind w:left="70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423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- 1 wyjście 5 MHz </w:t>
            </w:r>
          </w:p>
          <w:p w:rsidR="00AF0C81" w:rsidRPr="00F423F2" w:rsidRDefault="00AF0C81" w:rsidP="00AF0C81">
            <w:pPr>
              <w:pStyle w:val="Bezodstpw"/>
              <w:ind w:left="70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423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- 1 wyjście 1pps</w:t>
            </w:r>
          </w:p>
          <w:p w:rsidR="00AF0C81" w:rsidRPr="00F423F2" w:rsidRDefault="00AF0C81" w:rsidP="00AF0C81">
            <w:pPr>
              <w:pStyle w:val="Bezodstpw"/>
              <w:ind w:firstLine="70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423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- 1 wyjście programowane z komputera PC</w:t>
            </w:r>
          </w:p>
          <w:p w:rsidR="00AF0C81" w:rsidRPr="00F423F2" w:rsidRDefault="00AF0C81" w:rsidP="00AF0C81">
            <w:pPr>
              <w:pStyle w:val="Bezodstpw"/>
              <w:ind w:firstLine="70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423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- 1 wzmacniacz dystrybucyjny (10 MHz i 1pps do </w:t>
            </w:r>
            <w:smartTag w:uri="urn:schemas-microsoft-com:office:smarttags" w:element="metricconverter">
              <w:smartTagPr>
                <w:attr w:name="ProductID" w:val="2 km"/>
              </w:smartTagPr>
              <w:r w:rsidRPr="00F423F2">
                <w:rPr>
                  <w:rFonts w:ascii="Times New Roman" w:hAnsi="Times New Roman"/>
                  <w:color w:val="000000" w:themeColor="text1"/>
                  <w:sz w:val="24"/>
                  <w:szCs w:val="24"/>
                </w:rPr>
                <w:t>2 km</w:t>
              </w:r>
            </w:smartTag>
            <w:r w:rsidRPr="00F423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światłowodem) </w:t>
            </w:r>
          </w:p>
          <w:p w:rsidR="00AF0C81" w:rsidRPr="00F423F2" w:rsidRDefault="00AF0C81" w:rsidP="00AF0C81">
            <w:pPr>
              <w:pStyle w:val="Bezodstpw"/>
              <w:ind w:firstLine="70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423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- 1 walizkę transportową</w:t>
            </w:r>
          </w:p>
          <w:p w:rsidR="00AF0C81" w:rsidRPr="00F423F2" w:rsidRDefault="00AF0C81" w:rsidP="00AF0C81">
            <w:pPr>
              <w:pStyle w:val="Bezodstpw"/>
              <w:ind w:firstLine="70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423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oprogramowanie do komputera PC pozwalające na analizę stabilności wzorca  </w:t>
            </w:r>
          </w:p>
          <w:p w:rsidR="00AF0C81" w:rsidRPr="00F423F2" w:rsidRDefault="00AF0C81" w:rsidP="00AF0C81">
            <w:pPr>
              <w:pStyle w:val="Bezodstpw"/>
              <w:ind w:firstLine="70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423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świadectwo sprawdzenia rzeczywistej stabilności częstotliwości 10 MHz i sygnału 1 </w:t>
            </w:r>
            <w:proofErr w:type="spellStart"/>
            <w:r w:rsidRPr="00F423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pps</w:t>
            </w:r>
            <w:proofErr w:type="spellEnd"/>
            <w:r w:rsidRPr="00F423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AF0C81" w:rsidRPr="00F423F2" w:rsidRDefault="00AF0C81" w:rsidP="00AF0C81">
            <w:pPr>
              <w:pStyle w:val="Bezodstpw"/>
              <w:ind w:firstLine="70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423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(dla opcji – sterowanie GPS oraz bez tego sterowania) </w:t>
            </w:r>
          </w:p>
          <w:p w:rsidR="00AF0C81" w:rsidRPr="00F423F2" w:rsidRDefault="00AF0C81" w:rsidP="00AF0C81">
            <w:pPr>
              <w:pStyle w:val="Bezodstpw"/>
              <w:ind w:firstLine="70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423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wydane przez niezależne laboratorium akredytowane. </w:t>
            </w:r>
          </w:p>
          <w:p w:rsidR="00AF0C81" w:rsidRPr="00F423F2" w:rsidRDefault="00AF0C81" w:rsidP="00AF0C81">
            <w:pPr>
              <w:pStyle w:val="Bezodstpw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F423F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B. Analizator czasu i częstotliwości do 400 MHz </w:t>
            </w:r>
          </w:p>
          <w:p w:rsidR="00AF0C81" w:rsidRPr="00F423F2" w:rsidRDefault="00AF0C81" w:rsidP="00AF0C81">
            <w:pPr>
              <w:pStyle w:val="Bezodstpw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423F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ab/>
            </w:r>
            <w:r w:rsidRPr="00F423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Zawierający: </w:t>
            </w:r>
          </w:p>
          <w:p w:rsidR="00AF0C81" w:rsidRPr="00F423F2" w:rsidRDefault="00AF0C81" w:rsidP="00AF0C81">
            <w:pPr>
              <w:pStyle w:val="Bezodstpw"/>
              <w:ind w:firstLine="70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423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generator kwarcowy ze bardzo dobrą stabilizacją temperatury (OCXO)</w:t>
            </w:r>
          </w:p>
          <w:p w:rsidR="00AF0C81" w:rsidRPr="00F423F2" w:rsidRDefault="00AF0C81" w:rsidP="00AF0C81">
            <w:pPr>
              <w:pStyle w:val="Bezodstpw"/>
              <w:ind w:firstLine="70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423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zapewniającą stabilność krótkoterminową (1 * 10</w:t>
            </w:r>
            <w:r w:rsidRPr="00F423F2">
              <w:rPr>
                <w:rFonts w:ascii="Times New Roman" w:hAnsi="Times New Roman"/>
                <w:color w:val="000000" w:themeColor="text1"/>
                <w:sz w:val="24"/>
                <w:szCs w:val="24"/>
                <w:vertAlign w:val="superscript"/>
              </w:rPr>
              <w:t>-11</w:t>
            </w:r>
            <w:r w:rsidRPr="00F423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dla τ = 1 s  i 10 s Allan </w:t>
            </w:r>
            <w:proofErr w:type="spellStart"/>
            <w:r w:rsidRPr="00F423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Variance</w:t>
            </w:r>
            <w:proofErr w:type="spellEnd"/>
            <w:r w:rsidRPr="00F423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</w:t>
            </w:r>
          </w:p>
          <w:p w:rsidR="00AF0C81" w:rsidRPr="00F423F2" w:rsidRDefault="00AF0C81" w:rsidP="00AF0C81">
            <w:pPr>
              <w:pStyle w:val="Bezodstpw"/>
              <w:ind w:firstLine="70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423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walizkę transportową </w:t>
            </w:r>
          </w:p>
          <w:p w:rsidR="00AF0C81" w:rsidRPr="00F423F2" w:rsidRDefault="00AF0C81" w:rsidP="00AF0C81">
            <w:pPr>
              <w:pStyle w:val="Bezodstpw"/>
              <w:ind w:firstLine="70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423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oprogramowanie do komputera PC pozwalające na rejestrację wyników </w:t>
            </w:r>
          </w:p>
          <w:p w:rsidR="00AF0C81" w:rsidRPr="00F423F2" w:rsidRDefault="00AF0C81" w:rsidP="00AF0C81">
            <w:pPr>
              <w:pStyle w:val="Bezodstpw"/>
              <w:ind w:firstLine="70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423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pomiarów czasu i częstotliwości oraz ich export do arkusza kalkulacyjnego MS Excel </w:t>
            </w:r>
          </w:p>
          <w:p w:rsidR="00AF0C81" w:rsidRPr="00F423F2" w:rsidRDefault="00AF0C81" w:rsidP="00AF0C81">
            <w:pPr>
              <w:pStyle w:val="Bezodstpw"/>
              <w:ind w:firstLine="70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423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-świadectwo wzorcowania wydane przez niezależne laboratorium akredytowane</w:t>
            </w:r>
          </w:p>
          <w:p w:rsidR="00AF0C81" w:rsidRPr="00F423F2" w:rsidRDefault="00AF0C81" w:rsidP="00AF0C81">
            <w:pPr>
              <w:pStyle w:val="Bezodstpw"/>
              <w:ind w:left="79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423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zawierające wyniki badania względnego odchylenia podstawy czasu własnego generatora </w:t>
            </w:r>
          </w:p>
          <w:p w:rsidR="00C576F7" w:rsidRPr="00F423F2" w:rsidRDefault="00AF0C81" w:rsidP="00AF0C81">
            <w:pPr>
              <w:pStyle w:val="Bezodstpw"/>
              <w:ind w:left="79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423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 MHz oraz błędów wskazań  wraz z ich niepewnościami (p=0,95, k = 2) podczas pracy z własnym generatorem kwarcowym oraz podczas pracy z zewnętrzną podstawą czasu 10 MHz generowana przez rubidowy wzorzec częstotliwości.</w:t>
            </w:r>
          </w:p>
        </w:tc>
      </w:tr>
      <w:tr w:rsidR="00C576F7" w:rsidRPr="00F423F2" w:rsidTr="00746BB3">
        <w:tc>
          <w:tcPr>
            <w:tcW w:w="1239" w:type="dxa"/>
          </w:tcPr>
          <w:p w:rsidR="00C576F7" w:rsidRDefault="00C576F7" w:rsidP="00EF4D47">
            <w:pPr>
              <w:jc w:val="center"/>
              <w:rPr>
                <w:sz w:val="24"/>
              </w:rPr>
            </w:pPr>
          </w:p>
          <w:p w:rsidR="00C576F7" w:rsidRDefault="00C576F7" w:rsidP="00EF4D47">
            <w:pPr>
              <w:jc w:val="center"/>
              <w:rPr>
                <w:sz w:val="24"/>
              </w:rPr>
            </w:pPr>
            <w:r w:rsidRPr="00C576F7">
              <w:rPr>
                <w:sz w:val="24"/>
              </w:rPr>
              <w:t>5</w:t>
            </w:r>
          </w:p>
        </w:tc>
        <w:tc>
          <w:tcPr>
            <w:tcW w:w="2375" w:type="dxa"/>
          </w:tcPr>
          <w:p w:rsidR="00C576F7" w:rsidRDefault="00C576F7" w:rsidP="00EF4D47">
            <w:pPr>
              <w:rPr>
                <w:sz w:val="24"/>
              </w:rPr>
            </w:pPr>
            <w:r w:rsidRPr="00C576F7">
              <w:rPr>
                <w:sz w:val="24"/>
              </w:rPr>
              <w:t>Dostawa stanowiska do wykonywania kieszeni smarowych metodą laserową.</w:t>
            </w:r>
          </w:p>
        </w:tc>
        <w:tc>
          <w:tcPr>
            <w:tcW w:w="11340" w:type="dxa"/>
          </w:tcPr>
          <w:p w:rsidR="00C576F7" w:rsidRPr="00F423F2" w:rsidRDefault="007F279C" w:rsidP="00424D79">
            <w:pPr>
              <w:rPr>
                <w:color w:val="000000" w:themeColor="text1"/>
                <w:sz w:val="24"/>
                <w:szCs w:val="24"/>
              </w:rPr>
            </w:pPr>
            <w:r w:rsidRPr="00F423F2">
              <w:rPr>
                <w:color w:val="000000" w:themeColor="text1"/>
                <w:sz w:val="24"/>
                <w:szCs w:val="24"/>
              </w:rPr>
              <w:t>Wymagania dla stanowiska do obróbki laserowej:</w:t>
            </w:r>
            <w:r w:rsidRPr="00F423F2">
              <w:rPr>
                <w:color w:val="000000" w:themeColor="text1"/>
                <w:sz w:val="24"/>
                <w:szCs w:val="24"/>
              </w:rPr>
              <w:br/>
              <w:t>- Laser światłowodowy o długości fali 1064 nm,</w:t>
            </w:r>
            <w:r w:rsidRPr="00F423F2">
              <w:rPr>
                <w:color w:val="000000" w:themeColor="text1"/>
                <w:sz w:val="24"/>
                <w:szCs w:val="24"/>
              </w:rPr>
              <w:br/>
              <w:t>- Tryb pracy – impulsowy,</w:t>
            </w:r>
            <w:r w:rsidRPr="00F423F2">
              <w:rPr>
                <w:color w:val="000000" w:themeColor="text1"/>
                <w:sz w:val="24"/>
                <w:szCs w:val="24"/>
              </w:rPr>
              <w:br/>
              <w:t>- Moc lasera min. 20 W,</w:t>
            </w:r>
            <w:r w:rsidRPr="00F423F2">
              <w:rPr>
                <w:color w:val="000000" w:themeColor="text1"/>
                <w:sz w:val="24"/>
                <w:szCs w:val="24"/>
              </w:rPr>
              <w:br/>
              <w:t>- Jakość wiązki M² &lt; 2</w:t>
            </w:r>
            <w:r w:rsidRPr="00F423F2">
              <w:rPr>
                <w:color w:val="000000" w:themeColor="text1"/>
                <w:sz w:val="24"/>
                <w:szCs w:val="24"/>
              </w:rPr>
              <w:br/>
              <w:t>- Regulowana częstotliwości,</w:t>
            </w:r>
            <w:r w:rsidRPr="00F423F2">
              <w:rPr>
                <w:color w:val="000000" w:themeColor="text1"/>
                <w:sz w:val="24"/>
                <w:szCs w:val="24"/>
              </w:rPr>
              <w:br/>
            </w:r>
            <w:r w:rsidRPr="00F423F2">
              <w:rPr>
                <w:color w:val="000000" w:themeColor="text1"/>
                <w:sz w:val="24"/>
                <w:szCs w:val="24"/>
              </w:rPr>
              <w:lastRenderedPageBreak/>
              <w:t xml:space="preserve">- Zmiana czasu trwania impulsu w zakresie 4÷200 </w:t>
            </w:r>
            <w:proofErr w:type="spellStart"/>
            <w:r w:rsidRPr="00F423F2">
              <w:rPr>
                <w:color w:val="000000" w:themeColor="text1"/>
                <w:sz w:val="24"/>
                <w:szCs w:val="24"/>
              </w:rPr>
              <w:t>ns</w:t>
            </w:r>
            <w:proofErr w:type="spellEnd"/>
            <w:r w:rsidRPr="00F423F2">
              <w:rPr>
                <w:color w:val="000000" w:themeColor="text1"/>
                <w:sz w:val="24"/>
                <w:szCs w:val="24"/>
              </w:rPr>
              <w:t xml:space="preserve"> (min.),</w:t>
            </w:r>
            <w:r w:rsidRPr="00F423F2">
              <w:rPr>
                <w:color w:val="000000" w:themeColor="text1"/>
                <w:sz w:val="24"/>
                <w:szCs w:val="24"/>
              </w:rPr>
              <w:br/>
              <w:t>- Pole robocze nim. 150X150 mm,</w:t>
            </w:r>
            <w:r w:rsidRPr="00F423F2">
              <w:rPr>
                <w:color w:val="000000" w:themeColor="text1"/>
                <w:sz w:val="24"/>
                <w:szCs w:val="24"/>
              </w:rPr>
              <w:br/>
              <w:t>- Obróbka powierzchni płaskich i obrotowych,</w:t>
            </w:r>
            <w:r w:rsidRPr="00F423F2">
              <w:rPr>
                <w:color w:val="000000" w:themeColor="text1"/>
                <w:sz w:val="24"/>
                <w:szCs w:val="24"/>
              </w:rPr>
              <w:br/>
              <w:t xml:space="preserve">- Stanowisko powinno być kompletne, posiadać niezbędny komputer, własne oprogramowanie sterujące z możliwością importowania rysunków </w:t>
            </w:r>
            <w:r w:rsidR="00424D79">
              <w:rPr>
                <w:color w:val="000000" w:themeColor="text1"/>
                <w:sz w:val="24"/>
                <w:szCs w:val="24"/>
              </w:rPr>
              <w:t>oraz osłonę pola roboczego itp.</w:t>
            </w:r>
            <w:bookmarkStart w:id="0" w:name="_GoBack"/>
            <w:bookmarkEnd w:id="0"/>
            <w:r w:rsidRPr="00F423F2">
              <w:rPr>
                <w:color w:val="000000" w:themeColor="text1"/>
                <w:sz w:val="24"/>
                <w:szCs w:val="24"/>
              </w:rPr>
              <w:br/>
              <w:t xml:space="preserve">- Oferta powinna uwzględniać </w:t>
            </w:r>
            <w:r w:rsidR="00EE6868">
              <w:rPr>
                <w:color w:val="000000" w:themeColor="text1"/>
                <w:sz w:val="24"/>
                <w:szCs w:val="24"/>
              </w:rPr>
              <w:t xml:space="preserve">instalację i niezbędne szkoleni min 1 dzień 8 godzin </w:t>
            </w:r>
          </w:p>
        </w:tc>
      </w:tr>
    </w:tbl>
    <w:p w:rsidR="000B18B5" w:rsidRDefault="000B18B5" w:rsidP="00483BF9">
      <w:pPr>
        <w:spacing w:line="360" w:lineRule="auto"/>
        <w:rPr>
          <w:sz w:val="24"/>
        </w:rPr>
      </w:pPr>
    </w:p>
    <w:sectPr w:rsidR="000B18B5" w:rsidSect="00746BB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75F0" w:rsidRDefault="00F575F0">
      <w:r>
        <w:separator/>
      </w:r>
    </w:p>
  </w:endnote>
  <w:endnote w:type="continuationSeparator" w:id="0">
    <w:p w:rsidR="00F575F0" w:rsidRDefault="00F575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79D" w:rsidRDefault="00F575F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B4679D" w:rsidRDefault="00B467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79D" w:rsidRDefault="00B467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B4679D" w:rsidRDefault="00B4679D">
    <w:pPr>
      <w:pStyle w:val="Stopka"/>
      <w:tabs>
        <w:tab w:val="clear" w:pos="4536"/>
      </w:tabs>
      <w:jc w:val="center"/>
    </w:pPr>
  </w:p>
  <w:p w:rsidR="00B4679D" w:rsidRDefault="00F575F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24D79">
      <w:rPr>
        <w:rStyle w:val="Numerstrony"/>
        <w:rFonts w:ascii="Arial" w:hAnsi="Arial"/>
        <w:noProof/>
      </w:rPr>
      <w:t>4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424D79">
      <w:rPr>
        <w:rStyle w:val="Numerstrony"/>
        <w:rFonts w:ascii="Arial" w:hAnsi="Arial"/>
        <w:noProof/>
      </w:rPr>
      <w:t>5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79D" w:rsidRDefault="00B467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B4679D" w:rsidRDefault="00B4679D">
    <w:pPr>
      <w:pStyle w:val="Stopka"/>
      <w:tabs>
        <w:tab w:val="clear" w:pos="4536"/>
      </w:tabs>
      <w:jc w:val="center"/>
    </w:pPr>
  </w:p>
  <w:p w:rsidR="00B4679D" w:rsidRDefault="00F575F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B18B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75F0" w:rsidRDefault="00F575F0">
      <w:r>
        <w:separator/>
      </w:r>
    </w:p>
  </w:footnote>
  <w:footnote w:type="continuationSeparator" w:id="0">
    <w:p w:rsidR="00F575F0" w:rsidRDefault="00F575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76F7" w:rsidRDefault="00C576F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76F7" w:rsidRDefault="00C576F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79D" w:rsidRDefault="00B4679D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8B5"/>
    <w:rsid w:val="000362C7"/>
    <w:rsid w:val="000B18B5"/>
    <w:rsid w:val="00100B13"/>
    <w:rsid w:val="001F54FA"/>
    <w:rsid w:val="00424D79"/>
    <w:rsid w:val="00472C9F"/>
    <w:rsid w:val="00483BF9"/>
    <w:rsid w:val="00496196"/>
    <w:rsid w:val="004F1AF2"/>
    <w:rsid w:val="005936C6"/>
    <w:rsid w:val="006215CB"/>
    <w:rsid w:val="00697B4B"/>
    <w:rsid w:val="00746BB3"/>
    <w:rsid w:val="007F279C"/>
    <w:rsid w:val="00853071"/>
    <w:rsid w:val="008F18B3"/>
    <w:rsid w:val="00996667"/>
    <w:rsid w:val="009B10EC"/>
    <w:rsid w:val="00A3278B"/>
    <w:rsid w:val="00AF0C81"/>
    <w:rsid w:val="00B4679D"/>
    <w:rsid w:val="00B60AFF"/>
    <w:rsid w:val="00C576F7"/>
    <w:rsid w:val="00DD2428"/>
    <w:rsid w:val="00EC7621"/>
    <w:rsid w:val="00EE6868"/>
    <w:rsid w:val="00F423F2"/>
    <w:rsid w:val="00F57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52E56E-8D5F-4A3B-99B4-85AC5F175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paragraph" w:styleId="Bezodstpw">
    <w:name w:val="No Spacing"/>
    <w:uiPriority w:val="99"/>
    <w:qFormat/>
    <w:rsid w:val="00AF0C81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195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983</Words>
  <Characters>5901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Magdalena Salamon</dc:creator>
  <cp:keywords/>
  <cp:lastModifiedBy>Magdalena Salamon</cp:lastModifiedBy>
  <cp:revision>2</cp:revision>
  <cp:lastPrinted>2000-12-12T16:01:00Z</cp:lastPrinted>
  <dcterms:created xsi:type="dcterms:W3CDTF">2019-11-08T07:19:00Z</dcterms:created>
  <dcterms:modified xsi:type="dcterms:W3CDTF">2019-11-08T07:19:00Z</dcterms:modified>
</cp:coreProperties>
</file>