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B847EB" w:rsidRPr="00B847EB">
        <w:rPr>
          <w:b/>
        </w:rPr>
        <w:t>NA/O/3</w:t>
      </w:r>
      <w:r w:rsidR="00EC6D51">
        <w:rPr>
          <w:b/>
          <w:lang w:val="pl-PL"/>
        </w:rPr>
        <w:t>6</w:t>
      </w:r>
      <w:r w:rsidR="00B847EB" w:rsidRPr="00B847EB">
        <w:rPr>
          <w:b/>
        </w:rPr>
        <w:t>1/2019</w:t>
      </w:r>
      <w:r>
        <w:rPr>
          <w:b/>
          <w:lang w:val="pl-PL"/>
        </w:rPr>
        <w:t xml:space="preserve"> </w:t>
      </w:r>
      <w:r w:rsidR="00B847EB" w:rsidRPr="00B847EB">
        <w:rPr>
          <w:lang w:val="pl-PL"/>
        </w:rPr>
        <w:t>Rzeszów</w:t>
      </w:r>
      <w:r w:rsidR="00211900" w:rsidRPr="003209A8">
        <w:t xml:space="preserve">, </w:t>
      </w:r>
      <w:r w:rsidR="00B847EB" w:rsidRPr="00B847EB">
        <w:t>2019-1</w:t>
      </w:r>
      <w:r w:rsidR="00EC6D51">
        <w:rPr>
          <w:lang w:val="pl-PL"/>
        </w:rPr>
        <w:t>1</w:t>
      </w:r>
      <w:r w:rsidR="00B847EB" w:rsidRPr="00B847EB">
        <w:t>-</w:t>
      </w:r>
      <w:r w:rsidR="00EC6D51">
        <w:rPr>
          <w:lang w:val="pl-PL"/>
        </w:rPr>
        <w:t>0</w:t>
      </w:r>
      <w:r w:rsidR="00B847EB" w:rsidRPr="00B847EB">
        <w:t>7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81FB4" w:rsidRDefault="00781FB4" w:rsidP="007427DE">
      <w:pPr>
        <w:tabs>
          <w:tab w:val="center" w:pos="4536"/>
          <w:tab w:val="right" w:pos="7371"/>
          <w:tab w:val="right" w:pos="9072"/>
        </w:tabs>
        <w:jc w:val="both"/>
      </w:pPr>
    </w:p>
    <w:p w:rsidR="007926B3" w:rsidRPr="00C033AD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C033AD">
        <w:t>Podstawa pr</w:t>
      </w:r>
      <w:r w:rsidR="00F11D06" w:rsidRPr="00C033AD">
        <w:t xml:space="preserve">awna ogłoszenia: art. 4 pkt. 8 </w:t>
      </w:r>
      <w:r w:rsidR="007427DE" w:rsidRPr="00C033AD">
        <w:rPr>
          <w:bCs/>
        </w:rPr>
        <w:t xml:space="preserve">ustawy z dnia </w:t>
      </w:r>
      <w:r w:rsidR="007427DE" w:rsidRPr="00C033AD">
        <w:t xml:space="preserve">29 stycznia 2004 roku Prawo zamówień publicznych </w:t>
      </w:r>
      <w:r w:rsidR="00B847EB" w:rsidRPr="00C033AD">
        <w:t>(</w:t>
      </w:r>
      <w:proofErr w:type="spellStart"/>
      <w:r w:rsidR="00B847EB" w:rsidRPr="00C033AD">
        <w:t>t.j</w:t>
      </w:r>
      <w:proofErr w:type="spellEnd"/>
      <w:r w:rsidR="00B847EB" w:rsidRPr="00C033AD">
        <w:t xml:space="preserve">. Dz. U. z  2018 r. poz. 1986 z </w:t>
      </w:r>
      <w:proofErr w:type="spellStart"/>
      <w:r w:rsidR="00B847EB" w:rsidRPr="00C033AD">
        <w:t>późn</w:t>
      </w:r>
      <w:proofErr w:type="spellEnd"/>
      <w:r w:rsidR="00B847EB" w:rsidRPr="00C033AD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p w:rsidR="00781FB4" w:rsidRDefault="00781FB4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B847EB" w:rsidP="00583EF9">
      <w:pPr>
        <w:spacing w:line="360" w:lineRule="auto"/>
        <w:rPr>
          <w:b/>
        </w:rPr>
      </w:pPr>
      <w:proofErr w:type="spellStart"/>
      <w:r w:rsidRPr="00B847EB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B847EB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B847EB">
        <w:rPr>
          <w:rFonts w:ascii="Arial" w:hAnsi="Arial" w:cs="Arial"/>
          <w:sz w:val="22"/>
          <w:szCs w:val="22"/>
          <w:lang w:val="de-DE"/>
        </w:rPr>
        <w:t xml:space="preserve"> </w:t>
      </w:r>
      <w:r w:rsidR="00C033AD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B847EB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B847EB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575C9F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 xml:space="preserve">dopuszcza </w:t>
      </w:r>
      <w:r w:rsidR="00575C9F">
        <w:rPr>
          <w:rFonts w:ascii="Times New Roman" w:hAnsi="Times New Roman"/>
          <w:sz w:val="24"/>
        </w:rPr>
        <w:t>składania ofert częściowych i częściowego</w:t>
      </w:r>
      <w:r>
        <w:rPr>
          <w:rFonts w:ascii="Times New Roman" w:hAnsi="Times New Roman"/>
          <w:sz w:val="24"/>
        </w:rPr>
        <w:t xml:space="preserve"> </w:t>
      </w:r>
      <w:r w:rsidR="00575C9F">
        <w:rPr>
          <w:rFonts w:ascii="Times New Roman" w:hAnsi="Times New Roman"/>
          <w:sz w:val="24"/>
        </w:rPr>
        <w:t>wyboru</w:t>
      </w:r>
      <w:r>
        <w:rPr>
          <w:rFonts w:ascii="Times New Roman" w:hAnsi="Times New Roman"/>
          <w:sz w:val="24"/>
        </w:rPr>
        <w:t xml:space="preserve"> ofert</w:t>
      </w:r>
      <w:r w:rsidR="00575C9F">
        <w:rPr>
          <w:rFonts w:ascii="Times New Roman" w:hAnsi="Times New Roman"/>
          <w:sz w:val="24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E5E6C" w:rsidTr="000E5E6C">
        <w:tc>
          <w:tcPr>
            <w:tcW w:w="9284" w:type="dxa"/>
            <w:shd w:val="clear" w:color="auto" w:fill="F3F3F3"/>
            <w:vAlign w:val="center"/>
          </w:tcPr>
          <w:p w:rsidR="000E5E6C" w:rsidRPr="00CA0351" w:rsidRDefault="000E5E6C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0E5E6C" w:rsidTr="000E5E6C">
        <w:tc>
          <w:tcPr>
            <w:tcW w:w="9284" w:type="dxa"/>
          </w:tcPr>
          <w:p w:rsidR="000E5E6C" w:rsidRDefault="000E5E6C" w:rsidP="002D2B1D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847EB">
              <w:t>Dostawa urządzenia do utwardzania powłok za pomocą promieniowania UV</w:t>
            </w:r>
          </w:p>
          <w:p w:rsidR="000E5E6C" w:rsidRDefault="000E5E6C" w:rsidP="002D2B1D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847EB">
              <w:t>31515000-9 - Lampy ultrafioletowe</w:t>
            </w:r>
            <w:r>
              <w:t xml:space="preserve"> 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 xml:space="preserve">Urządzenie powinno być wyposażone w lampę UV metal </w:t>
            </w:r>
            <w:proofErr w:type="spellStart"/>
            <w:r w:rsidRPr="00B847EB">
              <w:t>halide</w:t>
            </w:r>
            <w:proofErr w:type="spellEnd"/>
            <w:r w:rsidRPr="00B847EB">
              <w:t xml:space="preserve"> (Fe) z aluminiowym odbłyśnikiem i chłodzoną powietrzem obudową oraz powleczoną teflonem taśmę przesuwną, która może przesuwać się z regulowaną prędkością w zakresie 1-10m/min.  Odległość pomiędzy lampą, a przesuwną taśmą powinna być regulowana w zakresie 15-60mm. 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Sterowanie: elektryczny panel sterujący umieszczony na urządzeniu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Napięcie zasilające: 230VAC/50Hz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Moc lampy: 850W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Natężenie promieniowania: 800mW/cm2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Odległość pomiędzy lampą a taśmą przesuwną: regulowana w zakresie 15-60mm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Wymiary urządzenia: (szerokość, długość, wysokość)  330mmx700mmx280mm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Taśma przesuwna: wykonana z włókna szklanego powleczonego teflonem, szerokość taśmy 120mm, szybkość przesuwu regulowana w zakresie 1-10m/min</w:t>
            </w:r>
          </w:p>
          <w:p w:rsidR="000E5E6C" w:rsidRDefault="000E5E6C" w:rsidP="002D2B1D">
            <w:pPr>
              <w:spacing w:after="120"/>
              <w:jc w:val="both"/>
            </w:pPr>
            <w:r w:rsidRPr="00B847EB">
              <w:t>Masa urządzenia: 27kg</w:t>
            </w:r>
          </w:p>
          <w:p w:rsidR="001F45BF" w:rsidRDefault="001F45BF" w:rsidP="002D2B1D">
            <w:pPr>
              <w:spacing w:after="120"/>
              <w:jc w:val="both"/>
            </w:pPr>
            <w:r>
              <w:t>Wykonawca powinien uwzględnić w cenie szkolenie oraz instalację i uruchomienie urządzenia.</w:t>
            </w:r>
          </w:p>
          <w:p w:rsidR="000E5E6C" w:rsidRDefault="000E5E6C" w:rsidP="002D2B1D">
            <w:pPr>
              <w:spacing w:after="120"/>
              <w:jc w:val="both"/>
              <w:rPr>
                <w:b/>
              </w:rPr>
            </w:pPr>
            <w:r w:rsidRPr="00B847EB">
              <w:rPr>
                <w:b/>
              </w:rPr>
              <w:lastRenderedPageBreak/>
              <w:t>Zamawiający nie dopuszcza składania ofert równoważnych</w:t>
            </w:r>
          </w:p>
          <w:p w:rsidR="000E5E6C" w:rsidRDefault="000E5E6C" w:rsidP="002D2B1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B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B847EB" w:rsidRPr="003209A8" w:rsidTr="002D2B1D">
        <w:tc>
          <w:tcPr>
            <w:tcW w:w="8640" w:type="dxa"/>
          </w:tcPr>
          <w:p w:rsidR="00B847EB" w:rsidRPr="003209A8" w:rsidRDefault="00EC6D51" w:rsidP="002F16A3">
            <w:pPr>
              <w:pStyle w:val="Tekstpodstawowy"/>
            </w:pPr>
            <w:r>
              <w:rPr>
                <w:b/>
                <w:lang w:val="pl-PL"/>
              </w:rPr>
              <w:t>do 23 grudnia 2019r.</w:t>
            </w:r>
            <w:r w:rsidR="00B847EB" w:rsidRPr="003209A8">
              <w:t xml:space="preserve"> </w:t>
            </w:r>
          </w:p>
        </w:tc>
        <w:tc>
          <w:tcPr>
            <w:tcW w:w="8640" w:type="dxa"/>
          </w:tcPr>
          <w:p w:rsidR="00B847EB" w:rsidRPr="003209A8" w:rsidRDefault="00B847EB" w:rsidP="002D2B1D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7B7218">
        <w:trPr>
          <w:trHeight w:val="155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  <w:rPr>
                <w:bCs/>
                <w:iCs/>
              </w:rPr>
            </w:pPr>
            <w:r w:rsidRPr="00D04D33">
              <w:rPr>
                <w:bCs/>
                <w:iCs/>
              </w:rPr>
              <w:t>Oferta musi być sporządzona według wzoru formularza oferty stanowiącego załącznik nr 1 do niniejszego ogłoszenia.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  <w:rPr>
                <w:bCs/>
              </w:rPr>
            </w:pPr>
            <w:r w:rsidRPr="00D04D33">
              <w:rPr>
                <w:bCs/>
              </w:rPr>
              <w:t xml:space="preserve">Do oferty należy dołączyć </w:t>
            </w:r>
            <w:r w:rsidR="00263F19">
              <w:rPr>
                <w:bCs/>
              </w:rPr>
              <w:t>informację</w:t>
            </w:r>
            <w:r w:rsidRPr="00D04D33">
              <w:rPr>
                <w:bCs/>
              </w:rPr>
              <w:t xml:space="preserve"> o</w:t>
            </w:r>
            <w:r w:rsidR="00263F19">
              <w:rPr>
                <w:bCs/>
              </w:rPr>
              <w:t xml:space="preserve"> nazwie producenta oraz numer katalogowy oferowanego produktu</w:t>
            </w:r>
            <w:r w:rsidRPr="00D04D33">
              <w:rPr>
                <w:bCs/>
              </w:rPr>
              <w:t>.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</w:pPr>
            <w:r w:rsidRPr="00D04D33">
              <w:t>Broszura produktowa/katalog produktowy/specyfikacja techniczna oferowanego urządzenia potwierdzająca spełnienie wszystkich parametrów określonych przez zamawiającego w ogłoszeniu o udzielanym zamówieniu.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</w:pPr>
            <w:r w:rsidRPr="00D04D33">
              <w:rPr>
                <w:bCs/>
              </w:rPr>
              <w:t xml:space="preserve">Do oferty należy dołączyć </w:t>
            </w:r>
            <w:r w:rsidRPr="00D04D33">
              <w:t xml:space="preserve">aktualny odpis z właściwego rejestru lub z centralnej ewidencji i informacji o działalności gospodarczej. </w:t>
            </w:r>
          </w:p>
          <w:p w:rsidR="00D04D33" w:rsidRPr="00D04D33" w:rsidRDefault="00D04D33" w:rsidP="00D04D33">
            <w:pPr>
              <w:spacing w:before="120"/>
              <w:rPr>
                <w:b/>
                <w:bCs/>
                <w:iCs/>
                <w:u w:val="single"/>
                <w:lang w:val="x-none"/>
              </w:rPr>
            </w:pPr>
            <w:r w:rsidRPr="00D04D33">
              <w:rPr>
                <w:b/>
                <w:u w:val="single"/>
              </w:rPr>
              <w:t xml:space="preserve">W przypadku podmiotów zagranicznych: </w:t>
            </w:r>
          </w:p>
          <w:p w:rsidR="00D04D33" w:rsidRPr="00D04D33" w:rsidRDefault="00D04D33" w:rsidP="00D04D33">
            <w:pPr>
              <w:spacing w:before="120"/>
              <w:rPr>
                <w:b/>
              </w:rPr>
            </w:pPr>
            <w:r w:rsidRPr="00D04D33">
              <w:rPr>
                <w:b/>
              </w:rPr>
              <w:t>Do oferty należy dołączyć dokument potwierdzający, że nie otwarto jego likwidacji ani nie ogłoszono upadłości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>4. Wykonawca może złożyć tylko jedną ofertę.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 xml:space="preserve">5. Treść oferty musi odpowiadać treści niniejszego ogłoszenia 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>6. Zamawiający nie przewiduje zwrotu kosztów udziału w postępowaniu.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u w:val="single"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 xml:space="preserve">8. </w:t>
            </w:r>
            <w:r w:rsidRPr="00D04D33">
              <w:rPr>
                <w:bCs/>
                <w:iCs/>
                <w:u w:val="single"/>
                <w:lang w:val="x-none"/>
              </w:rPr>
              <w:t>Oferta i załączniki muszą być sporządzona w języku polskim, zrozumiale i czytelnie, napisane komputerowo lub nieścieralnym atramentem.</w:t>
            </w:r>
          </w:p>
          <w:p w:rsidR="00D04D33" w:rsidRPr="00D04D33" w:rsidRDefault="00D04D33" w:rsidP="00D04D33">
            <w:pPr>
              <w:spacing w:before="120"/>
              <w:rPr>
                <w:b/>
              </w:rPr>
            </w:pPr>
            <w:r w:rsidRPr="00D04D33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D04D33">
              <w:rPr>
                <w:b/>
                <w:u w:val="single"/>
              </w:rPr>
              <w:t>pełnomocnictwo</w:t>
            </w:r>
            <w:r w:rsidRPr="00D04D33">
              <w:t>, które należy dołączyć do składanej oferty</w:t>
            </w:r>
          </w:p>
          <w:p w:rsidR="00D04D33" w:rsidRPr="00D04D33" w:rsidRDefault="00D04D33" w:rsidP="00D04D33">
            <w:pPr>
              <w:spacing w:before="120"/>
              <w:rPr>
                <w:u w:val="single"/>
              </w:rPr>
            </w:pPr>
            <w:r w:rsidRPr="00D04D33">
              <w:rPr>
                <w:u w:val="single"/>
              </w:rPr>
              <w:t>Oferta powinna zawierać:</w:t>
            </w:r>
          </w:p>
          <w:p w:rsidR="00D04D33" w:rsidRPr="00D04D33" w:rsidRDefault="00D04D33" w:rsidP="00D04D33">
            <w:pPr>
              <w:numPr>
                <w:ilvl w:val="0"/>
                <w:numId w:val="24"/>
              </w:numPr>
              <w:spacing w:before="120"/>
            </w:pPr>
            <w:r w:rsidRPr="00D04D33">
              <w:t>Dane teleadresowe firmy - numer NIP , REGON firmy itp.</w:t>
            </w:r>
          </w:p>
          <w:p w:rsidR="00D04D33" w:rsidRPr="00D04D33" w:rsidRDefault="00D04D33" w:rsidP="00D04D33">
            <w:pPr>
              <w:numPr>
                <w:ilvl w:val="0"/>
                <w:numId w:val="24"/>
              </w:numPr>
              <w:spacing w:before="120"/>
            </w:pPr>
            <w:r w:rsidRPr="00D04D33">
              <w:t>Wskazanie osoby do kontaktu w sprawie oferty (numer telefonu i e-mail).</w:t>
            </w:r>
          </w:p>
          <w:p w:rsidR="00D04D33" w:rsidRPr="00D04D33" w:rsidRDefault="00D04D33" w:rsidP="00D04D33">
            <w:pPr>
              <w:numPr>
                <w:ilvl w:val="0"/>
                <w:numId w:val="24"/>
              </w:numPr>
              <w:spacing w:before="120"/>
            </w:pPr>
            <w:r w:rsidRPr="00D04D33">
              <w:t>Proponowaną cenę brutto za realizację zamówienia.</w:t>
            </w:r>
          </w:p>
          <w:p w:rsidR="00211900" w:rsidRPr="00A11574" w:rsidRDefault="00D04D33" w:rsidP="003F4C0E">
            <w:pPr>
              <w:numPr>
                <w:ilvl w:val="0"/>
                <w:numId w:val="24"/>
              </w:numPr>
              <w:spacing w:before="120"/>
              <w:rPr>
                <w:b/>
                <w:bCs/>
              </w:rPr>
            </w:pPr>
            <w:r w:rsidRPr="00D04D33">
              <w:t>Oferta złożona przez wykonawcę nie jest ofertą w rozumieniu KC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661F9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661F9E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661F9E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B847EB" w:rsidRPr="00B847EB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661F9E">
              <w:rPr>
                <w:b/>
              </w:rPr>
              <w:t xml:space="preserve">„Oferta na: </w:t>
            </w:r>
            <w:r w:rsidR="00B847EB" w:rsidRPr="00661F9E">
              <w:rPr>
                <w:b/>
              </w:rPr>
              <w:t>Dostawa urządzenia do utwardzania powłok za pomocą promieniowania UV</w:t>
            </w:r>
            <w:r w:rsidR="00393B64" w:rsidRPr="00661F9E">
              <w:rPr>
                <w:b/>
              </w:rPr>
              <w:t xml:space="preserve"> NIE OTWIERAĆ przed </w:t>
            </w:r>
            <w:r w:rsidR="00B847EB" w:rsidRPr="00661F9E">
              <w:rPr>
                <w:b/>
              </w:rPr>
              <w:t>2019-1</w:t>
            </w:r>
            <w:r w:rsidR="000F7194">
              <w:rPr>
                <w:b/>
              </w:rPr>
              <w:t>1-</w:t>
            </w:r>
            <w:r w:rsidR="00863F96">
              <w:rPr>
                <w:b/>
              </w:rPr>
              <w:t>13</w:t>
            </w:r>
            <w:r w:rsidR="00393B64" w:rsidRPr="00661F9E">
              <w:rPr>
                <w:b/>
              </w:rPr>
              <w:t xml:space="preserve"> godz. </w:t>
            </w:r>
            <w:r w:rsidR="00B847EB" w:rsidRPr="00661F9E">
              <w:rPr>
                <w:b/>
              </w:rPr>
              <w:t>10:15</w:t>
            </w:r>
            <w:r w:rsidR="00393B64" w:rsidRPr="00661F9E">
              <w:rPr>
                <w:b/>
              </w:rPr>
              <w:t xml:space="preserve"> - </w:t>
            </w:r>
            <w:r w:rsidR="00B847EB" w:rsidRPr="00661F9E">
              <w:rPr>
                <w:b/>
              </w:rPr>
              <w:t>NA/O/3</w:t>
            </w:r>
            <w:r w:rsidR="005C138E">
              <w:rPr>
                <w:b/>
              </w:rPr>
              <w:t>6</w:t>
            </w:r>
            <w:r w:rsidR="00B847EB" w:rsidRPr="00661F9E">
              <w:rPr>
                <w:b/>
              </w:rPr>
              <w:t>1/2019</w:t>
            </w:r>
            <w:r w:rsidR="00393B64" w:rsidRPr="00661F9E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61F9E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661F9E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B847EB" w:rsidRPr="00661F9E">
              <w:rPr>
                <w:rFonts w:ascii="Times New Roman" w:hAnsi="Times New Roman"/>
                <w:sz w:val="24"/>
              </w:rPr>
              <w:t>siedzibie Zamawiającego</w:t>
            </w:r>
            <w:r w:rsidRPr="00661F9E">
              <w:rPr>
                <w:rFonts w:ascii="Times New Roman" w:hAnsi="Times New Roman"/>
                <w:sz w:val="24"/>
              </w:rPr>
              <w:t xml:space="preserve">, pokój nr </w:t>
            </w:r>
            <w:r w:rsidR="00B847EB" w:rsidRPr="00661F9E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661F9E">
              <w:rPr>
                <w:rFonts w:ascii="Times New Roman" w:hAnsi="Times New Roman"/>
                <w:sz w:val="24"/>
              </w:rPr>
              <w:t xml:space="preserve"> do dnia </w:t>
            </w:r>
            <w:r w:rsidR="00B847EB" w:rsidRPr="00661F9E">
              <w:rPr>
                <w:rFonts w:ascii="Times New Roman" w:hAnsi="Times New Roman"/>
                <w:b/>
                <w:sz w:val="24"/>
              </w:rPr>
              <w:t>2019-1</w:t>
            </w:r>
            <w:r w:rsidR="000F7194">
              <w:rPr>
                <w:rFonts w:ascii="Times New Roman" w:hAnsi="Times New Roman"/>
                <w:b/>
                <w:sz w:val="24"/>
              </w:rPr>
              <w:t>1-</w:t>
            </w:r>
            <w:r w:rsidR="00F650C8">
              <w:rPr>
                <w:rFonts w:ascii="Times New Roman" w:hAnsi="Times New Roman"/>
                <w:b/>
                <w:sz w:val="24"/>
              </w:rPr>
              <w:t>13</w:t>
            </w:r>
            <w:r w:rsidRPr="00661F9E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B847EB" w:rsidRPr="00661F9E">
              <w:rPr>
                <w:rFonts w:ascii="Times New Roman" w:hAnsi="Times New Roman"/>
                <w:b/>
                <w:sz w:val="24"/>
              </w:rPr>
              <w:t>10:00</w:t>
            </w:r>
            <w:r w:rsidRPr="00661F9E">
              <w:rPr>
                <w:rFonts w:ascii="Times New Roman" w:hAnsi="Times New Roman"/>
                <w:b/>
                <w:sz w:val="24"/>
              </w:rPr>
              <w:t>.</w:t>
            </w:r>
          </w:p>
          <w:p w:rsidR="002864AB" w:rsidRDefault="002864AB" w:rsidP="002864AB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2864AB" w:rsidRPr="00C07CB3" w:rsidRDefault="002864AB" w:rsidP="002864AB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864AB" w:rsidRPr="00661F9E" w:rsidRDefault="002864AB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B847EB" w:rsidRPr="00B847EB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F650C8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847EB" w:rsidRPr="00661F9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2019-1</w:t>
            </w:r>
            <w:r w:rsidR="000F7194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1-</w:t>
            </w:r>
            <w:r w:rsidR="00F650C8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13</w:t>
            </w:r>
            <w:r w:rsidRPr="00661F9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B847EB" w:rsidRPr="00661F9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B847EB" w:rsidRPr="00B847E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B847EB" w:rsidRPr="00B847E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2864AB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7" w:rsidRDefault="001B1077" w:rsidP="001B1077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ZAMAWIAJACY ODRZUCI OFERTĘ</w:t>
            </w:r>
          </w:p>
          <w:p w:rsidR="001B1077" w:rsidRDefault="001B1077" w:rsidP="00013CFC">
            <w:pPr>
              <w:pStyle w:val="Default"/>
              <w:keepNext/>
              <w:widowControl w:val="0"/>
              <w:ind w:left="585" w:hanging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1B1077" w:rsidRDefault="001B1077" w:rsidP="00013CFC">
            <w:pPr>
              <w:pStyle w:val="Default"/>
              <w:keepNext/>
              <w:widowControl w:val="0"/>
              <w:ind w:left="585" w:hanging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2864AB" w:rsidRDefault="001B1077" w:rsidP="001B1077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t>3) Oferty złożone po terminie</w:t>
            </w:r>
          </w:p>
        </w:tc>
      </w:tr>
      <w:tr w:rsidR="001B10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4" w:rsidRDefault="001B1077" w:rsidP="001B1077">
            <w:pPr>
              <w:pStyle w:val="p3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 xml:space="preserve">ODPOWIEDZI NA PYTANIA WYKONAWCÓW ORAZ ZMIANY TREŚCI </w:t>
            </w:r>
          </w:p>
          <w:p w:rsidR="001B1077" w:rsidRDefault="001B1077" w:rsidP="001B1077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33AF1">
              <w:rPr>
                <w:b/>
                <w:bCs/>
                <w:color w:val="000000"/>
              </w:rPr>
              <w:t>OGŁOSZENIA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B847EB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>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1B1077" w:rsidRDefault="001B1077" w:rsidP="001B1077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1B10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7" w:rsidRDefault="001B1077" w:rsidP="001B1077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8608EF" w:rsidRDefault="008608EF" w:rsidP="001B1077">
      <w:pPr>
        <w:jc w:val="right"/>
        <w:rPr>
          <w:rFonts w:ascii="Arial" w:hAnsi="Arial" w:cs="Arial"/>
          <w:b/>
        </w:rPr>
      </w:pPr>
    </w:p>
    <w:p w:rsidR="008608EF" w:rsidRDefault="008608EF" w:rsidP="001B1077">
      <w:pPr>
        <w:jc w:val="right"/>
        <w:rPr>
          <w:rFonts w:ascii="Arial" w:hAnsi="Arial" w:cs="Arial"/>
          <w:b/>
        </w:rPr>
      </w:pPr>
    </w:p>
    <w:p w:rsidR="001B1077" w:rsidRPr="001B1077" w:rsidRDefault="001B1077" w:rsidP="001B1077">
      <w:pPr>
        <w:jc w:val="right"/>
        <w:rPr>
          <w:rFonts w:ascii="Arial" w:hAnsi="Arial" w:cs="Arial"/>
          <w:b/>
        </w:rPr>
      </w:pPr>
      <w:r w:rsidRPr="001B1077">
        <w:rPr>
          <w:rFonts w:ascii="Arial" w:hAnsi="Arial" w:cs="Arial"/>
          <w:b/>
        </w:rPr>
        <w:t xml:space="preserve">Załącznik nr 1 </w:t>
      </w: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847EB" w:rsidRPr="00B847EB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B847E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47EB">
        <w:rPr>
          <w:rFonts w:ascii="Arial" w:hAnsi="Arial" w:cs="Arial"/>
        </w:rPr>
        <w:t>POLITECHNIKA RZESZOWSKA</w:t>
      </w:r>
    </w:p>
    <w:p w:rsidR="001B541E" w:rsidRPr="00A40632" w:rsidRDefault="00B847E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47EB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B847EB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B847E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47EB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B847EB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B847EB" w:rsidRPr="00A56CE3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B847EB" w:rsidRPr="00B847EB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B847EB" w:rsidP="001B541E">
      <w:pPr>
        <w:ind w:left="142"/>
        <w:jc w:val="center"/>
        <w:rPr>
          <w:rFonts w:ascii="Arial" w:hAnsi="Arial" w:cs="Arial"/>
        </w:rPr>
      </w:pPr>
      <w:r w:rsidRPr="00B847EB">
        <w:rPr>
          <w:rFonts w:ascii="Arial" w:hAnsi="Arial" w:cs="Arial"/>
          <w:b/>
        </w:rPr>
        <w:t>Dostawa urządzenia do utwardzania powłok za pomocą promieniowania UV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073BE4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333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17BC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56CE3" w:rsidTr="00A56CE3">
        <w:tc>
          <w:tcPr>
            <w:tcW w:w="9142" w:type="dxa"/>
            <w:shd w:val="clear" w:color="auto" w:fill="F3F3F3"/>
            <w:vAlign w:val="center"/>
          </w:tcPr>
          <w:p w:rsidR="00A56CE3" w:rsidRPr="00CA0351" w:rsidRDefault="00A56CE3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CE3" w:rsidTr="00A56CE3">
        <w:tc>
          <w:tcPr>
            <w:tcW w:w="9142" w:type="dxa"/>
          </w:tcPr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47EB">
              <w:rPr>
                <w:rFonts w:ascii="Arial" w:hAnsi="Arial" w:cs="Arial"/>
                <w:b/>
                <w:sz w:val="22"/>
                <w:szCs w:val="22"/>
              </w:rPr>
              <w:t>Dostawa urządzenia do utwardzania powłok za pomocą promieniowania UV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A56CE3" w:rsidRDefault="00A56CE3" w:rsidP="002D2B1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lastRenderedPageBreak/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147996" w:rsidRPr="008608EF">
        <w:rPr>
          <w:rFonts w:ascii="Arial" w:hAnsi="Arial" w:cs="Arial"/>
          <w:b/>
          <w:u w:val="single"/>
        </w:rPr>
        <w:t xml:space="preserve">do </w:t>
      </w:r>
      <w:r w:rsidR="008608EF" w:rsidRPr="008608EF">
        <w:rPr>
          <w:rFonts w:ascii="Arial" w:hAnsi="Arial" w:cs="Arial"/>
          <w:b/>
          <w:u w:val="single"/>
        </w:rPr>
        <w:t>23 grudnia 2019r</w:t>
      </w:r>
      <w:r w:rsidR="008608EF">
        <w:rPr>
          <w:rFonts w:ascii="Arial" w:hAnsi="Arial" w:cs="Arial"/>
        </w:rPr>
        <w:t>.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A56CE3">
        <w:rPr>
          <w:rFonts w:ascii="Arial" w:hAnsi="Arial" w:cs="Arial"/>
        </w:rPr>
        <w:t>do 14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zapoznałem się z opisem przedmiotu zamówienia i nie wnos</w:t>
      </w:r>
      <w:bookmarkStart w:id="0" w:name="_GoBack"/>
      <w:r w:rsidRPr="00A40632">
        <w:rPr>
          <w:rFonts w:ascii="Arial" w:hAnsi="Arial" w:cs="Arial"/>
        </w:rPr>
        <w:t>z</w:t>
      </w:r>
      <w:bookmarkEnd w:id="0"/>
      <w:r w:rsidRPr="00A40632">
        <w:rPr>
          <w:rFonts w:ascii="Arial" w:hAnsi="Arial" w:cs="Arial"/>
        </w:rPr>
        <w:t xml:space="preserve">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847EB" w:rsidRPr="00B847EB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A56CE3" w:rsidRDefault="00FE25FF" w:rsidP="00A56CE3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147996" w:rsidRDefault="001B541E" w:rsidP="00147996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A56CE3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56" w:rsidRDefault="00671E56">
      <w:r>
        <w:separator/>
      </w:r>
    </w:p>
  </w:endnote>
  <w:endnote w:type="continuationSeparator" w:id="0">
    <w:p w:rsidR="00671E56" w:rsidRDefault="0067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073BE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E45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08E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08E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41DB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56" w:rsidRDefault="00671E56">
      <w:r>
        <w:separator/>
      </w:r>
    </w:p>
  </w:footnote>
  <w:footnote w:type="continuationSeparator" w:id="0">
    <w:p w:rsidR="00671E56" w:rsidRDefault="0067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EB" w:rsidRDefault="00B84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EB" w:rsidRDefault="00B847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EB" w:rsidRDefault="00B847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4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B"/>
    <w:rsid w:val="00006B5B"/>
    <w:rsid w:val="00013CFC"/>
    <w:rsid w:val="00014627"/>
    <w:rsid w:val="000600B5"/>
    <w:rsid w:val="00073BE4"/>
    <w:rsid w:val="000E2D26"/>
    <w:rsid w:val="000E5E6C"/>
    <w:rsid w:val="000F7194"/>
    <w:rsid w:val="00116FC7"/>
    <w:rsid w:val="001306AD"/>
    <w:rsid w:val="001423AC"/>
    <w:rsid w:val="00147996"/>
    <w:rsid w:val="00161679"/>
    <w:rsid w:val="00166F66"/>
    <w:rsid w:val="00180468"/>
    <w:rsid w:val="00181D7D"/>
    <w:rsid w:val="00186DE9"/>
    <w:rsid w:val="001B1077"/>
    <w:rsid w:val="001B541E"/>
    <w:rsid w:val="001C44C9"/>
    <w:rsid w:val="001E2FF8"/>
    <w:rsid w:val="001E4AEB"/>
    <w:rsid w:val="001F45BF"/>
    <w:rsid w:val="001F5C7C"/>
    <w:rsid w:val="00211900"/>
    <w:rsid w:val="00241FE1"/>
    <w:rsid w:val="00255C88"/>
    <w:rsid w:val="00263F19"/>
    <w:rsid w:val="00283F79"/>
    <w:rsid w:val="002864AB"/>
    <w:rsid w:val="00290754"/>
    <w:rsid w:val="00296213"/>
    <w:rsid w:val="002967B7"/>
    <w:rsid w:val="002E0AE7"/>
    <w:rsid w:val="002E482B"/>
    <w:rsid w:val="002E5C33"/>
    <w:rsid w:val="002F16A3"/>
    <w:rsid w:val="003078F2"/>
    <w:rsid w:val="003079D0"/>
    <w:rsid w:val="00316BAA"/>
    <w:rsid w:val="00353851"/>
    <w:rsid w:val="00360E6F"/>
    <w:rsid w:val="003741DB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5C9F"/>
    <w:rsid w:val="00577E99"/>
    <w:rsid w:val="00583EF9"/>
    <w:rsid w:val="00587DBF"/>
    <w:rsid w:val="005A476D"/>
    <w:rsid w:val="005C138E"/>
    <w:rsid w:val="005D3C55"/>
    <w:rsid w:val="005D78E1"/>
    <w:rsid w:val="005E67CB"/>
    <w:rsid w:val="00607971"/>
    <w:rsid w:val="00611080"/>
    <w:rsid w:val="0064545E"/>
    <w:rsid w:val="00650B8E"/>
    <w:rsid w:val="00661F9E"/>
    <w:rsid w:val="00671E56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06769"/>
    <w:rsid w:val="007166E9"/>
    <w:rsid w:val="007427DE"/>
    <w:rsid w:val="00763481"/>
    <w:rsid w:val="00767DF9"/>
    <w:rsid w:val="007758E3"/>
    <w:rsid w:val="00781FB4"/>
    <w:rsid w:val="00786D4D"/>
    <w:rsid w:val="007926B3"/>
    <w:rsid w:val="007B7218"/>
    <w:rsid w:val="007B7A31"/>
    <w:rsid w:val="008443B5"/>
    <w:rsid w:val="008608EF"/>
    <w:rsid w:val="00863F96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1574"/>
    <w:rsid w:val="00A14853"/>
    <w:rsid w:val="00A56CE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47EB"/>
    <w:rsid w:val="00B87530"/>
    <w:rsid w:val="00B9039F"/>
    <w:rsid w:val="00B910A3"/>
    <w:rsid w:val="00C033AD"/>
    <w:rsid w:val="00C21140"/>
    <w:rsid w:val="00C963FE"/>
    <w:rsid w:val="00CA0351"/>
    <w:rsid w:val="00CA0EC0"/>
    <w:rsid w:val="00CD2766"/>
    <w:rsid w:val="00D04D33"/>
    <w:rsid w:val="00D129B6"/>
    <w:rsid w:val="00D13914"/>
    <w:rsid w:val="00D3354F"/>
    <w:rsid w:val="00D63505"/>
    <w:rsid w:val="00DE4042"/>
    <w:rsid w:val="00DF2457"/>
    <w:rsid w:val="00DF73C7"/>
    <w:rsid w:val="00E00FE8"/>
    <w:rsid w:val="00E31B55"/>
    <w:rsid w:val="00E57B92"/>
    <w:rsid w:val="00E67674"/>
    <w:rsid w:val="00E77CD7"/>
    <w:rsid w:val="00E836F2"/>
    <w:rsid w:val="00E97D1C"/>
    <w:rsid w:val="00EB415D"/>
    <w:rsid w:val="00EB5497"/>
    <w:rsid w:val="00EC6D51"/>
    <w:rsid w:val="00F00921"/>
    <w:rsid w:val="00F02403"/>
    <w:rsid w:val="00F11D06"/>
    <w:rsid w:val="00F14028"/>
    <w:rsid w:val="00F26856"/>
    <w:rsid w:val="00F37221"/>
    <w:rsid w:val="00F5324E"/>
    <w:rsid w:val="00F650C8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618A08-9273-4676-A20E-56A4856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1B1077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1B1077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6</Pages>
  <Words>1249</Words>
  <Characters>9747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10975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9</cp:revision>
  <cp:lastPrinted>1899-12-31T23:00:00Z</cp:lastPrinted>
  <dcterms:created xsi:type="dcterms:W3CDTF">2019-11-07T08:39:00Z</dcterms:created>
  <dcterms:modified xsi:type="dcterms:W3CDTF">2019-11-07T08:53:00Z</dcterms:modified>
</cp:coreProperties>
</file>