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Pr="0047705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3014C6" w:rsidP="00B70075">
      <w:pPr>
        <w:jc w:val="both"/>
        <w:rPr>
          <w:rFonts w:ascii="Verdana" w:hAnsi="Verdana"/>
          <w:sz w:val="22"/>
          <w:szCs w:val="22"/>
        </w:rPr>
      </w:pPr>
      <w:r w:rsidRPr="00B70075">
        <w:rPr>
          <w:rFonts w:ascii="Verdana" w:hAnsi="Verdana"/>
          <w:sz w:val="22"/>
          <w:szCs w:val="22"/>
        </w:rPr>
        <w:t xml:space="preserve">Znak: </w:t>
      </w:r>
      <w:r w:rsidR="00201477" w:rsidRPr="00201477">
        <w:rPr>
          <w:rFonts w:ascii="Verdana" w:hAnsi="Verdana"/>
          <w:sz w:val="22"/>
          <w:szCs w:val="22"/>
        </w:rPr>
        <w:t>ZP-271-75/19</w:t>
      </w:r>
      <w:r>
        <w:rPr>
          <w:rFonts w:ascii="Verdana" w:hAnsi="Verdana"/>
          <w:sz w:val="22"/>
          <w:szCs w:val="22"/>
        </w:rPr>
        <w:t xml:space="preserve">                                            </w:t>
      </w:r>
      <w:r w:rsidR="00B70075" w:rsidRPr="00B70075">
        <w:rPr>
          <w:rFonts w:ascii="Verdana" w:hAnsi="Verdana"/>
          <w:sz w:val="22"/>
          <w:szCs w:val="22"/>
        </w:rPr>
        <w:t xml:space="preserve">Kraków, dnia </w:t>
      </w:r>
      <w:r w:rsidR="00201477" w:rsidRPr="00201477">
        <w:rPr>
          <w:rFonts w:ascii="Verdana" w:hAnsi="Verdana"/>
          <w:sz w:val="22"/>
          <w:szCs w:val="22"/>
        </w:rPr>
        <w:t>2019-11-15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C26F29" w:rsidRDefault="00C26F2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</w:p>
    <w:p w:rsidR="00B70075" w:rsidRPr="00B70075" w:rsidRDefault="00ED04F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Wykonawca, którym </w:t>
      </w:r>
      <w:r w:rsidR="00C26F29">
        <w:rPr>
          <w:rFonts w:ascii="Verdana" w:hAnsi="Verdana"/>
          <w:b/>
          <w:sz w:val="22"/>
          <w:szCs w:val="22"/>
        </w:rPr>
        <w:t>przekazano specyfikacje oraz s</w:t>
      </w:r>
      <w:r w:rsidR="00B70075" w:rsidRPr="00B70075">
        <w:rPr>
          <w:rFonts w:ascii="Verdana" w:hAnsi="Verdana"/>
          <w:b/>
          <w:sz w:val="22"/>
          <w:szCs w:val="22"/>
        </w:rPr>
        <w:t>trona internetowa postępowania</w:t>
      </w:r>
    </w:p>
    <w:p w:rsidR="00B70075" w:rsidRDefault="00B70075" w:rsidP="00B70075">
      <w:pPr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p w:rsidR="00B70075" w:rsidRPr="00B70075" w:rsidRDefault="00B70075" w:rsidP="00B70075">
      <w:pPr>
        <w:jc w:val="both"/>
        <w:rPr>
          <w:rFonts w:ascii="Verdana" w:hAnsi="Verdana"/>
          <w:b/>
          <w:sz w:val="28"/>
          <w:szCs w:val="28"/>
        </w:rPr>
      </w:pPr>
      <w:r w:rsidRPr="00B70075">
        <w:rPr>
          <w:rFonts w:ascii="Verdana" w:hAnsi="Verdana"/>
          <w:b/>
          <w:sz w:val="28"/>
          <w:szCs w:val="28"/>
        </w:rPr>
        <w:t>Wyjaśnienia treści specyfikacji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ED5341" w:rsidRDefault="00B70075" w:rsidP="00CC6C02">
      <w:pPr>
        <w:jc w:val="both"/>
        <w:rPr>
          <w:rFonts w:ascii="Tahoma" w:hAnsi="Tahoma" w:cs="Tahoma"/>
        </w:rPr>
      </w:pPr>
      <w:r w:rsidRPr="00CC6C02">
        <w:rPr>
          <w:rFonts w:ascii="Tahoma" w:hAnsi="Tahoma" w:cs="Tahoma"/>
        </w:rPr>
        <w:t xml:space="preserve">Działając na podstawie art. 38 ust. 1 i 2 ustawy z dnia 29 stycznia 2004 r. Prawo zamówień publicznych </w:t>
      </w:r>
      <w:r w:rsidR="00201477" w:rsidRPr="00201477">
        <w:rPr>
          <w:rFonts w:ascii="Tahoma" w:hAnsi="Tahoma" w:cs="Tahoma"/>
        </w:rPr>
        <w:t>(</w:t>
      </w:r>
      <w:proofErr w:type="spellStart"/>
      <w:r w:rsidR="00201477" w:rsidRPr="00201477">
        <w:rPr>
          <w:rFonts w:ascii="Tahoma" w:hAnsi="Tahoma" w:cs="Tahoma"/>
        </w:rPr>
        <w:t>t.j</w:t>
      </w:r>
      <w:proofErr w:type="spellEnd"/>
      <w:r w:rsidR="00201477" w:rsidRPr="00201477">
        <w:rPr>
          <w:rFonts w:ascii="Tahoma" w:hAnsi="Tahoma" w:cs="Tahoma"/>
        </w:rPr>
        <w:t>. Dz.U. z 2019 r. poz. 1843)</w:t>
      </w:r>
      <w:r w:rsidRPr="00CC6C02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w postępowaniu o udzielenie zamówienia publicznego prowadzonym w trybie</w:t>
      </w:r>
      <w:r w:rsidR="002D5BF7" w:rsidRPr="00CC6C02">
        <w:rPr>
          <w:rFonts w:ascii="Tahoma" w:hAnsi="Tahoma" w:cs="Tahoma"/>
        </w:rPr>
        <w:t>:</w:t>
      </w:r>
      <w:r w:rsidRPr="00CC6C02">
        <w:rPr>
          <w:rFonts w:ascii="Tahoma" w:hAnsi="Tahoma" w:cs="Tahoma"/>
        </w:rPr>
        <w:t xml:space="preserve"> </w:t>
      </w:r>
      <w:r w:rsidR="002D5BF7" w:rsidRPr="00CC6C02">
        <w:rPr>
          <w:rFonts w:ascii="Tahoma" w:hAnsi="Tahoma" w:cs="Tahoma"/>
        </w:rPr>
        <w:t>„</w:t>
      </w:r>
      <w:r w:rsidR="00201477" w:rsidRPr="00201477">
        <w:rPr>
          <w:rFonts w:ascii="Tahoma" w:hAnsi="Tahoma" w:cs="Tahoma"/>
        </w:rPr>
        <w:t>przetarg nieograniczony</w:t>
      </w:r>
      <w:r w:rsidRPr="00CC6C02">
        <w:rPr>
          <w:rFonts w:ascii="Tahoma" w:hAnsi="Tahoma" w:cs="Tahoma"/>
        </w:rPr>
        <w:t xml:space="preserve"> </w:t>
      </w:r>
      <w:r w:rsidRPr="00ED5341">
        <w:rPr>
          <w:rFonts w:ascii="Tahoma" w:hAnsi="Tahoma" w:cs="Tahoma"/>
        </w:rPr>
        <w:t>na „</w:t>
      </w:r>
      <w:r w:rsidR="00201477" w:rsidRPr="00ED5341">
        <w:rPr>
          <w:rFonts w:ascii="Tahoma" w:hAnsi="Tahoma" w:cs="Tahoma"/>
          <w:b/>
        </w:rPr>
        <w:t xml:space="preserve">Naprawa mammografu </w:t>
      </w:r>
      <w:proofErr w:type="spellStart"/>
      <w:r w:rsidR="00201477" w:rsidRPr="00ED5341">
        <w:rPr>
          <w:rFonts w:ascii="Tahoma" w:hAnsi="Tahoma" w:cs="Tahoma"/>
          <w:b/>
        </w:rPr>
        <w:t>Senographe</w:t>
      </w:r>
      <w:proofErr w:type="spellEnd"/>
      <w:r w:rsidR="00201477" w:rsidRPr="00ED5341">
        <w:rPr>
          <w:rFonts w:ascii="Tahoma" w:hAnsi="Tahoma" w:cs="Tahoma"/>
          <w:b/>
        </w:rPr>
        <w:t xml:space="preserve"> </w:t>
      </w:r>
      <w:proofErr w:type="spellStart"/>
      <w:r w:rsidR="00201477" w:rsidRPr="00ED5341">
        <w:rPr>
          <w:rFonts w:ascii="Tahoma" w:hAnsi="Tahoma" w:cs="Tahoma"/>
          <w:b/>
        </w:rPr>
        <w:t>Essential</w:t>
      </w:r>
      <w:proofErr w:type="spellEnd"/>
      <w:r w:rsidR="00201477" w:rsidRPr="00ED5341">
        <w:rPr>
          <w:rFonts w:ascii="Tahoma" w:hAnsi="Tahoma" w:cs="Tahoma"/>
          <w:b/>
        </w:rPr>
        <w:t xml:space="preserve"> wraz z wykonaniem testów specjalistycznych i odbiorczych.</w:t>
      </w:r>
      <w:r w:rsidRPr="00ED5341">
        <w:rPr>
          <w:rFonts w:ascii="Tahoma" w:hAnsi="Tahoma" w:cs="Tahoma"/>
          <w:b/>
        </w:rPr>
        <w:t>” (</w:t>
      </w:r>
      <w:r w:rsidR="00201477" w:rsidRPr="00ED5341">
        <w:rPr>
          <w:rFonts w:ascii="Tahoma" w:hAnsi="Tahoma" w:cs="Tahoma"/>
          <w:b/>
        </w:rPr>
        <w:t>ZP-271-75/19</w:t>
      </w:r>
      <w:r w:rsidRPr="00ED5341">
        <w:rPr>
          <w:rFonts w:ascii="Tahoma" w:hAnsi="Tahoma" w:cs="Tahoma"/>
        </w:rPr>
        <w:t>) zostały udzielone wyjaśnienia na zapytania wykonawców:</w:t>
      </w:r>
    </w:p>
    <w:p w:rsidR="00B70075" w:rsidRPr="00ED5341" w:rsidRDefault="00B70075" w:rsidP="00B70075">
      <w:pPr>
        <w:jc w:val="both"/>
        <w:rPr>
          <w:rFonts w:ascii="Tahoma" w:hAnsi="Tahoma" w:cs="Tahoma"/>
        </w:rPr>
      </w:pPr>
    </w:p>
    <w:p w:rsidR="00ED5341" w:rsidRDefault="00B70075" w:rsidP="005801F8">
      <w:pPr>
        <w:rPr>
          <w:rFonts w:ascii="Tahoma" w:hAnsi="Tahoma" w:cs="Tahoma"/>
        </w:rPr>
      </w:pPr>
      <w:r w:rsidRPr="00ED5341">
        <w:rPr>
          <w:rFonts w:ascii="Tahoma" w:hAnsi="Tahoma" w:cs="Tahoma"/>
          <w:b/>
        </w:rPr>
        <w:t>Pytanie 1</w:t>
      </w:r>
      <w:r w:rsidR="003B7B17" w:rsidRPr="00ED5341">
        <w:rPr>
          <w:rFonts w:ascii="Tahoma" w:hAnsi="Tahoma" w:cs="Tahoma"/>
          <w:b/>
        </w:rPr>
        <w:t xml:space="preserve">: </w:t>
      </w:r>
      <w:r w:rsidR="00ED5341" w:rsidRPr="005801F8">
        <w:rPr>
          <w:rFonts w:ascii="Tahoma" w:hAnsi="Tahoma" w:cs="Tahoma"/>
          <w:b/>
        </w:rPr>
        <w:t>Par. 7 ust. 3 -5 Umowy</w:t>
      </w:r>
      <w:r w:rsidR="00ED5341" w:rsidRPr="00ED5341">
        <w:rPr>
          <w:rFonts w:ascii="Tahoma" w:hAnsi="Tahoma" w:cs="Tahoma"/>
        </w:rPr>
        <w:t>: zwracamy się z prośbą o wykreślenie ust. 5 jako nadmiarowe, raż</w:t>
      </w:r>
      <w:r w:rsidR="005801F8">
        <w:rPr>
          <w:rFonts w:ascii="Tahoma" w:hAnsi="Tahoma" w:cs="Tahoma"/>
        </w:rPr>
        <w:t>ąco naruszające równowagę stron.</w:t>
      </w:r>
    </w:p>
    <w:p w:rsidR="005801F8" w:rsidRPr="005801F8" w:rsidRDefault="005801F8" w:rsidP="005801F8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Odpowiedź: </w:t>
      </w:r>
      <w:r>
        <w:rPr>
          <w:rFonts w:ascii="Tahoma" w:hAnsi="Tahoma" w:cs="Tahoma"/>
        </w:rPr>
        <w:t>Zamawiający § 7 ust. 3-5 umowy pozostawia bez zmian.</w:t>
      </w:r>
    </w:p>
    <w:p w:rsidR="005801F8" w:rsidRDefault="005801F8" w:rsidP="005801F8">
      <w:pPr>
        <w:rPr>
          <w:rFonts w:ascii="Tahoma" w:hAnsi="Tahoma" w:cs="Tahoma"/>
          <w:b/>
        </w:rPr>
      </w:pPr>
    </w:p>
    <w:p w:rsidR="00ED5341" w:rsidRPr="00ED5341" w:rsidRDefault="00ED5341" w:rsidP="005801F8">
      <w:pPr>
        <w:rPr>
          <w:rFonts w:ascii="Tahoma" w:hAnsi="Tahoma" w:cs="Tahoma"/>
        </w:rPr>
      </w:pPr>
      <w:r w:rsidRPr="00ED5341">
        <w:rPr>
          <w:rFonts w:ascii="Tahoma" w:hAnsi="Tahoma" w:cs="Tahoma"/>
          <w:b/>
        </w:rPr>
        <w:t xml:space="preserve">Pytanie </w:t>
      </w:r>
      <w:r>
        <w:rPr>
          <w:rFonts w:ascii="Tahoma" w:hAnsi="Tahoma" w:cs="Tahoma"/>
          <w:b/>
        </w:rPr>
        <w:t>2</w:t>
      </w:r>
      <w:r w:rsidRPr="005801F8">
        <w:rPr>
          <w:rFonts w:ascii="Tahoma" w:hAnsi="Tahoma" w:cs="Tahoma"/>
          <w:b/>
        </w:rPr>
        <w:t>: w ust. 6 Umowy</w:t>
      </w:r>
      <w:r w:rsidRPr="00ED5341">
        <w:rPr>
          <w:rFonts w:ascii="Tahoma" w:hAnsi="Tahoma" w:cs="Tahoma"/>
        </w:rPr>
        <w:t xml:space="preserve">: </w:t>
      </w:r>
      <w:r w:rsidRPr="00ED5341">
        <w:rPr>
          <w:rFonts w:ascii="Tahoma" w:hAnsi="Tahoma" w:cs="Tahoma"/>
          <w:iCs/>
        </w:rPr>
        <w:t>Zastrzeżenie kary umownej w sposób określony w par. 7 ust. 6 rażąco narusza równowagę Stron z uwagi na ogólne i nieprecyzyjne określenie podstaw (przyczyn) naliczenia kary (którymi może być każde nienależyte wykonanie umowy, nawet niepowodujące szkody po stronie Zamawiającego) a dodatkowo – pozostawienie w pełnej Zamawiającego o stwierdzeniu, czy podstawa do naliczenia kary zaistniała czy nie. Wobec tego, w ocenie Wykonawcy postanowienia ust. 6 powinny być wykreślone lub co najmniej wprowadzone powinny zostać zmiany, na podstawie których dodany zostanie obowiązku wezwania Wykonawcy – przed naliczeniem kary – do usunięcia naruszeń i ich skutków wyznaczając odpowiedni termin. Wobec tego wykonawca proponuje dodanie zdanie drugie do ust. 6 o następującej treści:</w:t>
      </w:r>
      <w:r w:rsidR="005801F8">
        <w:rPr>
          <w:rFonts w:ascii="Tahoma" w:hAnsi="Tahoma" w:cs="Tahoma"/>
          <w:iCs/>
        </w:rPr>
        <w:t xml:space="preserve"> „</w:t>
      </w:r>
      <w:r w:rsidRPr="00ED5341">
        <w:rPr>
          <w:rFonts w:ascii="Tahoma" w:hAnsi="Tahoma" w:cs="Tahoma"/>
          <w:iCs/>
        </w:rPr>
        <w:t>Przed naliczeniem kary, o której mowa w zdaniu poprzednim, Zamawiający zobowiązany będzie do pisemnego wezwania Wykonawcy do wykonania umowy lub usunięcia naruszenia mogącego stanowić podstawę  do naliczenia kary i jego skutków, wyznaczając mu odpowiedni termin, nie krótszy niż 3 dni robocze</w:t>
      </w:r>
      <w:r w:rsidR="005801F8">
        <w:rPr>
          <w:rFonts w:ascii="Tahoma" w:hAnsi="Tahoma" w:cs="Tahoma"/>
          <w:iCs/>
        </w:rPr>
        <w:t>”</w:t>
      </w:r>
      <w:r w:rsidRPr="00ED5341">
        <w:rPr>
          <w:rFonts w:ascii="Tahoma" w:hAnsi="Tahoma" w:cs="Tahoma"/>
          <w:iCs/>
        </w:rPr>
        <w:t>.</w:t>
      </w:r>
    </w:p>
    <w:p w:rsidR="00ED5341" w:rsidRPr="005801F8" w:rsidRDefault="005801F8" w:rsidP="005801F8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Odpowiedź: </w:t>
      </w:r>
      <w:r>
        <w:rPr>
          <w:rFonts w:ascii="Tahoma" w:hAnsi="Tahoma" w:cs="Tahoma"/>
        </w:rPr>
        <w:t xml:space="preserve">Zamawiający pozostawia </w:t>
      </w:r>
      <w:r>
        <w:rPr>
          <w:rFonts w:ascii="Tahoma" w:hAnsi="Tahoma" w:cs="Tahoma"/>
        </w:rPr>
        <w:t>§ 7 ust</w:t>
      </w:r>
      <w:r>
        <w:rPr>
          <w:rFonts w:ascii="Tahoma" w:hAnsi="Tahoma" w:cs="Tahoma"/>
        </w:rPr>
        <w:t>. 6 umowy pozostawia bez zmian. Wystąpienie szkody nie jest warunkiem naliczenia kary umownej. Szkodą są utracone korzyści –niemożność wykonywania badań na przedmiocie zamówienia.</w:t>
      </w:r>
    </w:p>
    <w:p w:rsidR="00B70075" w:rsidRPr="005801F8" w:rsidRDefault="005801F8" w:rsidP="005801F8">
      <w:pPr>
        <w:rPr>
          <w:rFonts w:ascii="Tahoma" w:hAnsi="Tahoma" w:cs="Tahoma"/>
        </w:rPr>
      </w:pPr>
      <w:r w:rsidRPr="005801F8">
        <w:rPr>
          <w:rFonts w:ascii="Tahoma" w:hAnsi="Tahoma" w:cs="Tahoma"/>
        </w:rPr>
        <w:t xml:space="preserve">Termin </w:t>
      </w:r>
      <w:r>
        <w:rPr>
          <w:rFonts w:ascii="Tahoma" w:hAnsi="Tahoma" w:cs="Tahoma"/>
        </w:rPr>
        <w:t xml:space="preserve">wzywający Wykonawcę do wykonania umowy, zaprzestania naruszeń lub usunięcia skutków naruszeń umowy wyznaczony </w:t>
      </w:r>
      <w:r w:rsidR="00B83C6B">
        <w:rPr>
          <w:rFonts w:ascii="Tahoma" w:hAnsi="Tahoma" w:cs="Tahoma"/>
        </w:rPr>
        <w:t>został w § 6 ust. 2 umowy.</w:t>
      </w:r>
    </w:p>
    <w:p w:rsidR="00B70075" w:rsidRPr="00ED5341" w:rsidRDefault="00B70075" w:rsidP="005801F8">
      <w:pPr>
        <w:rPr>
          <w:rFonts w:ascii="Tahoma" w:hAnsi="Tahoma" w:cs="Tahoma"/>
        </w:rPr>
      </w:pPr>
    </w:p>
    <w:p w:rsidR="00B70075" w:rsidRPr="00ED5341" w:rsidRDefault="00CC6C02" w:rsidP="005801F8">
      <w:pPr>
        <w:rPr>
          <w:rFonts w:ascii="Tahoma" w:hAnsi="Tahoma" w:cs="Tahoma"/>
        </w:rPr>
      </w:pPr>
      <w:r w:rsidRPr="00ED5341">
        <w:rPr>
          <w:rFonts w:ascii="Tahoma" w:hAnsi="Tahoma" w:cs="Tahoma"/>
        </w:rPr>
        <w:t xml:space="preserve">Udzielone </w:t>
      </w:r>
      <w:r w:rsidR="003B7B17" w:rsidRPr="00ED5341">
        <w:rPr>
          <w:rFonts w:ascii="Tahoma" w:hAnsi="Tahoma" w:cs="Tahoma"/>
        </w:rPr>
        <w:t>odpowiedzi</w:t>
      </w:r>
      <w:r w:rsidRPr="00ED5341">
        <w:rPr>
          <w:rFonts w:ascii="Tahoma" w:hAnsi="Tahoma" w:cs="Tahoma"/>
        </w:rPr>
        <w:t xml:space="preserve"> są obowiązujące.</w:t>
      </w:r>
    </w:p>
    <w:p w:rsidR="00CC6C02" w:rsidRPr="00ED5341" w:rsidRDefault="00CC6C02" w:rsidP="005801F8">
      <w:pPr>
        <w:jc w:val="both"/>
        <w:rPr>
          <w:rFonts w:ascii="Tahoma" w:hAnsi="Tahoma" w:cs="Tahoma"/>
        </w:rPr>
      </w:pPr>
    </w:p>
    <w:p w:rsidR="000A5509" w:rsidRPr="00ED5341" w:rsidRDefault="000A5509" w:rsidP="005801F8">
      <w:pPr>
        <w:jc w:val="both"/>
        <w:rPr>
          <w:rFonts w:ascii="Tahoma" w:hAnsi="Tahoma" w:cs="Tahoma"/>
        </w:rPr>
      </w:pPr>
      <w:r w:rsidRPr="00ED5341">
        <w:rPr>
          <w:rFonts w:ascii="Tahoma" w:hAnsi="Tahoma" w:cs="Tahoma"/>
        </w:rPr>
        <w:t>Jednocześnie zawiadamiamy, iż wobec czynności podjętych przez zamawiającego w toku postępowania mają Państwo prawo wnieść odwołanie w terminach i formie określonej w Dziale VI rozdział 2 ustawy Prawo Zamówień Publicznych.</w:t>
      </w:r>
    </w:p>
    <w:p w:rsidR="000A5509" w:rsidRPr="00ED5341" w:rsidRDefault="000A5509" w:rsidP="005801F8">
      <w:pPr>
        <w:jc w:val="both"/>
        <w:rPr>
          <w:rFonts w:ascii="Tahoma" w:hAnsi="Tahoma" w:cs="Tahoma"/>
          <w:highlight w:val="yellow"/>
        </w:rPr>
      </w:pPr>
    </w:p>
    <w:sectPr w:rsidR="000A5509" w:rsidRPr="00ED5341" w:rsidSect="0030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51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E19" w:rsidRDefault="00F53E19">
      <w:r>
        <w:separator/>
      </w:r>
    </w:p>
  </w:endnote>
  <w:endnote w:type="continuationSeparator" w:id="0">
    <w:p w:rsidR="00F53E19" w:rsidRDefault="00F53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83C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192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01F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01F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BE7F65" w:rsidRPr="00BE7F65" w:rsidTr="005E5DF6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BE7F65" w:rsidRPr="00BE7F65" w:rsidTr="005E5DF6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6D4AB3" w:rsidRPr="00BE7F65" w:rsidRDefault="006D4AB3" w:rsidP="00BE7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E19" w:rsidRDefault="00F53E19">
      <w:r>
        <w:separator/>
      </w:r>
    </w:p>
  </w:footnote>
  <w:footnote w:type="continuationSeparator" w:id="0">
    <w:p w:rsidR="00F53E19" w:rsidRDefault="00F53E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F65" w:rsidRDefault="00B83C6B" w:rsidP="00BE7F65">
    <w:pPr>
      <w:pStyle w:val="Nagwek"/>
    </w:pPr>
    <w:r>
      <w:rPr>
        <w:lang w:eastAsia="en-US"/>
      </w:rPr>
      <w:pict>
        <v:rect id="Prostokąt 3" o:spid="_x0000_s2054" style="position:absolute;margin-left:490.15pt;margin-top:-28.35pt;width:27.7pt;height:149.3pt;z-index:25165824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BE7F65" w:rsidRPr="00640D06" w:rsidRDefault="00BE7F65" w:rsidP="00BE7F6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 w:rsidRPr="00640D06"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lang w:eastAsia="en-US"/>
      </w:rPr>
      <w:pict>
        <v:rect id="Prostokąt 2" o:spid="_x0000_s2053" style="position:absolute;margin-left:495.9pt;margin-top:-28.35pt;width:14.15pt;height:149.3pt;z-index:25165721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216;visibility:visible">
          <v:imagedata r:id="rId1" o:title=""/>
        </v:shape>
      </w:pict>
    </w:r>
  </w:p>
  <w:p w:rsidR="003014C6" w:rsidRDefault="00301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815E08"/>
    <w:multiLevelType w:val="multilevel"/>
    <w:tmpl w:val="6B889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E19"/>
    <w:rsid w:val="00031374"/>
    <w:rsid w:val="000A5509"/>
    <w:rsid w:val="000E2D58"/>
    <w:rsid w:val="00180C6E"/>
    <w:rsid w:val="00201477"/>
    <w:rsid w:val="0021050C"/>
    <w:rsid w:val="002D5BF7"/>
    <w:rsid w:val="002F5F32"/>
    <w:rsid w:val="003014C6"/>
    <w:rsid w:val="003B7B17"/>
    <w:rsid w:val="003D3066"/>
    <w:rsid w:val="00477056"/>
    <w:rsid w:val="004974E3"/>
    <w:rsid w:val="005801F8"/>
    <w:rsid w:val="005A5BBC"/>
    <w:rsid w:val="005D21EC"/>
    <w:rsid w:val="005D4180"/>
    <w:rsid w:val="005E5DF6"/>
    <w:rsid w:val="00640D06"/>
    <w:rsid w:val="006C1B1C"/>
    <w:rsid w:val="006D4AB3"/>
    <w:rsid w:val="008F52A9"/>
    <w:rsid w:val="00AA25E2"/>
    <w:rsid w:val="00B12452"/>
    <w:rsid w:val="00B70075"/>
    <w:rsid w:val="00B83C6B"/>
    <w:rsid w:val="00BE3F87"/>
    <w:rsid w:val="00BE7F65"/>
    <w:rsid w:val="00C26F29"/>
    <w:rsid w:val="00C52894"/>
    <w:rsid w:val="00C73C5E"/>
    <w:rsid w:val="00CC6C02"/>
    <w:rsid w:val="00DF32E8"/>
    <w:rsid w:val="00DF7516"/>
    <w:rsid w:val="00E2789F"/>
    <w:rsid w:val="00E41992"/>
    <w:rsid w:val="00E51A82"/>
    <w:rsid w:val="00ED04F9"/>
    <w:rsid w:val="00ED5341"/>
    <w:rsid w:val="00F5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B70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014C6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014C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BE7F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359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halina</dc:creator>
  <cp:keywords/>
  <cp:lastModifiedBy>halina</cp:lastModifiedBy>
  <cp:revision>2</cp:revision>
  <cp:lastPrinted>2001-02-10T14:28:00Z</cp:lastPrinted>
  <dcterms:created xsi:type="dcterms:W3CDTF">2019-11-15T10:54:00Z</dcterms:created>
  <dcterms:modified xsi:type="dcterms:W3CDTF">2019-11-15T10:54:00Z</dcterms:modified>
</cp:coreProperties>
</file>