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A40F5" w14:textId="368AECA4" w:rsidR="00AD614B" w:rsidRDefault="00192293" w:rsidP="00AD614B">
      <w:r>
        <w:rPr>
          <w:rFonts w:ascii="Arial Narrow" w:hAnsi="Arial Narrow" w:cs="Arial Narrow"/>
        </w:rPr>
        <w:t xml:space="preserve">  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cs="Arial"/>
          <w:bCs/>
          <w:sz w:val="22"/>
          <w:szCs w:val="22"/>
        </w:rPr>
        <w:t xml:space="preserve">Znak sprawy:  </w:t>
      </w:r>
      <w:r>
        <w:rPr>
          <w:rFonts w:cs="Arial"/>
          <w:b/>
          <w:sz w:val="22"/>
          <w:szCs w:val="22"/>
        </w:rPr>
        <w:t xml:space="preserve"> </w:t>
      </w:r>
      <w:r w:rsidR="00AD614B">
        <w:rPr>
          <w:rFonts w:cs="Arial"/>
          <w:b/>
        </w:rPr>
        <w:t xml:space="preserve">CRZP/200/2019/AEZ </w:t>
      </w:r>
    </w:p>
    <w:p w14:paraId="33F2119C" w14:textId="43AA55CC" w:rsidR="00957503" w:rsidRDefault="00957503" w:rsidP="0005145D">
      <w:pPr>
        <w:pStyle w:val="Tekstpodstawowy"/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14:paraId="689A63C3" w14:textId="77777777" w:rsidR="00957503" w:rsidRDefault="00192293" w:rsidP="0005145D">
      <w:pPr>
        <w:pStyle w:val="Tekstpodstawowy"/>
        <w:spacing w:line="276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 Narrow" w:hAnsi="Arial Narrow" w:cs="Arial Narrow"/>
        </w:rPr>
        <w:t>Zał. Nr „</w:t>
      </w:r>
      <w:r>
        <w:rPr>
          <w:rFonts w:ascii="Arial Narrow" w:hAnsi="Arial Narrow" w:cs="Arial Narrow"/>
          <w:lang w:val="pl-PL"/>
        </w:rPr>
        <w:t>8</w:t>
      </w:r>
      <w:r>
        <w:rPr>
          <w:rFonts w:ascii="Arial Narrow" w:hAnsi="Arial Narrow" w:cs="Arial Narrow"/>
        </w:rPr>
        <w:t>” do Specyfikacji Istotnych Warunków Zamówienia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" w:hAnsi="Arial" w:cs="Arial"/>
          <w:b/>
          <w:szCs w:val="24"/>
        </w:rPr>
        <w:t xml:space="preserve"> </w:t>
      </w:r>
    </w:p>
    <w:p w14:paraId="05F224BB" w14:textId="77777777" w:rsidR="00957503" w:rsidRDefault="00192293" w:rsidP="0005145D">
      <w:pPr>
        <w:tabs>
          <w:tab w:val="right" w:pos="9070"/>
        </w:tabs>
        <w:spacing w:line="276" w:lineRule="auto"/>
        <w:ind w:left="5664"/>
        <w:contextualSpacing/>
        <w:jc w:val="both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</w:p>
    <w:p w14:paraId="3577DB32" w14:textId="77777777" w:rsidR="00957503" w:rsidRDefault="00192293" w:rsidP="0005145D">
      <w:pPr>
        <w:spacing w:line="276" w:lineRule="auto"/>
        <w:ind w:right="140"/>
        <w:contextualSpacing/>
        <w:jc w:val="center"/>
        <w:rPr>
          <w:b/>
        </w:rPr>
      </w:pPr>
      <w:r>
        <w:rPr>
          <w:b/>
        </w:rPr>
        <w:t>OPIS PRZEDMIOTU ZAMÓWIENIA</w:t>
      </w:r>
    </w:p>
    <w:p w14:paraId="5220EF05" w14:textId="77777777" w:rsidR="00957503" w:rsidRDefault="00957503" w:rsidP="0005145D">
      <w:pPr>
        <w:spacing w:line="276" w:lineRule="auto"/>
        <w:contextualSpacing/>
        <w:jc w:val="both"/>
      </w:pPr>
    </w:p>
    <w:p w14:paraId="547E7532" w14:textId="07AC787C" w:rsidR="00957503" w:rsidRPr="00A938C8" w:rsidRDefault="00192293" w:rsidP="0005145D">
      <w:pPr>
        <w:pStyle w:val="Tekstpodstawowy"/>
        <w:spacing w:line="276" w:lineRule="auto"/>
        <w:contextualSpacing/>
        <w:jc w:val="both"/>
        <w:rPr>
          <w:rFonts w:ascii="Arial" w:hAnsi="Arial" w:cs="Arial"/>
          <w:szCs w:val="24"/>
          <w:lang w:val="pl-PL"/>
        </w:rPr>
      </w:pPr>
      <w:r>
        <w:rPr>
          <w:b/>
        </w:rPr>
        <w:t>1</w:t>
      </w:r>
      <w:r>
        <w:rPr>
          <w:rFonts w:ascii="Arial" w:hAnsi="Arial" w:cs="Arial"/>
          <w:b/>
          <w:szCs w:val="24"/>
        </w:rPr>
        <w:t xml:space="preserve">. </w:t>
      </w:r>
      <w:r>
        <w:rPr>
          <w:rFonts w:ascii="Arial" w:hAnsi="Arial" w:cs="Arial"/>
          <w:szCs w:val="24"/>
          <w:lang w:val="pl-PL"/>
        </w:rPr>
        <w:t xml:space="preserve">Przedmiotem niniejszego zamówienia jest wykonanie robót budowlanych, </w:t>
      </w:r>
      <w:r w:rsidR="00E5430D">
        <w:rPr>
          <w:rFonts w:ascii="Arial" w:hAnsi="Arial" w:cs="Arial"/>
          <w:szCs w:val="24"/>
          <w:lang w:val="pl-PL"/>
        </w:rPr>
        <w:t>zgodnie z p</w:t>
      </w:r>
      <w:r w:rsidR="00E5430D" w:rsidRPr="00E5430D">
        <w:rPr>
          <w:rFonts w:ascii="Arial" w:hAnsi="Arial" w:cs="Arial"/>
          <w:szCs w:val="24"/>
          <w:lang w:val="pl-PL"/>
        </w:rPr>
        <w:t>rojekt</w:t>
      </w:r>
      <w:r w:rsidR="00E5430D">
        <w:rPr>
          <w:rFonts w:ascii="Arial" w:hAnsi="Arial" w:cs="Arial"/>
          <w:szCs w:val="24"/>
          <w:lang w:val="pl-PL"/>
        </w:rPr>
        <w:t>em</w:t>
      </w:r>
      <w:r w:rsidR="00E5430D" w:rsidRPr="00E5430D">
        <w:rPr>
          <w:rFonts w:ascii="Arial" w:hAnsi="Arial" w:cs="Arial"/>
          <w:szCs w:val="24"/>
          <w:lang w:val="pl-PL"/>
        </w:rPr>
        <w:t xml:space="preserve"> budowlany</w:t>
      </w:r>
      <w:r w:rsidR="00E5430D">
        <w:rPr>
          <w:rFonts w:ascii="Arial" w:hAnsi="Arial" w:cs="Arial"/>
          <w:szCs w:val="24"/>
          <w:lang w:val="pl-PL"/>
        </w:rPr>
        <w:t>m</w:t>
      </w:r>
      <w:r w:rsidR="00E5430D" w:rsidRPr="00E5430D">
        <w:rPr>
          <w:rFonts w:ascii="Arial" w:hAnsi="Arial" w:cs="Arial"/>
          <w:szCs w:val="24"/>
          <w:lang w:val="pl-PL"/>
        </w:rPr>
        <w:t>, projekt</w:t>
      </w:r>
      <w:r w:rsidR="00E5430D">
        <w:rPr>
          <w:rFonts w:ascii="Arial" w:hAnsi="Arial" w:cs="Arial"/>
          <w:szCs w:val="24"/>
          <w:lang w:val="pl-PL"/>
        </w:rPr>
        <w:t>em</w:t>
      </w:r>
      <w:r w:rsidR="00E5430D" w:rsidRPr="00E5430D">
        <w:rPr>
          <w:rFonts w:ascii="Arial" w:hAnsi="Arial" w:cs="Arial"/>
          <w:szCs w:val="24"/>
          <w:lang w:val="pl-PL"/>
        </w:rPr>
        <w:t xml:space="preserve"> wykonawczy</w:t>
      </w:r>
      <w:r w:rsidR="00E5430D">
        <w:rPr>
          <w:rFonts w:ascii="Arial" w:hAnsi="Arial" w:cs="Arial"/>
          <w:szCs w:val="24"/>
          <w:lang w:val="pl-PL"/>
        </w:rPr>
        <w:t>m</w:t>
      </w:r>
      <w:r w:rsidR="00E5430D" w:rsidRPr="00E5430D">
        <w:rPr>
          <w:rFonts w:ascii="Arial" w:hAnsi="Arial" w:cs="Arial"/>
          <w:szCs w:val="24"/>
          <w:lang w:val="pl-PL"/>
        </w:rPr>
        <w:t xml:space="preserve">, </w:t>
      </w:r>
      <w:r w:rsidR="00E5430D">
        <w:rPr>
          <w:rFonts w:ascii="Arial" w:hAnsi="Arial" w:cs="Arial"/>
          <w:szCs w:val="24"/>
          <w:lang w:val="pl-PL"/>
        </w:rPr>
        <w:t>specyfikacją techniczną</w:t>
      </w:r>
      <w:r w:rsidR="00E5430D" w:rsidRPr="00E5430D">
        <w:rPr>
          <w:rFonts w:ascii="Arial" w:hAnsi="Arial" w:cs="Arial"/>
          <w:szCs w:val="24"/>
          <w:lang w:val="pl-PL"/>
        </w:rPr>
        <w:t xml:space="preserve"> wykonania i odbioru robót budowlanych (STWIORB), wraz ze wszystkimi załącznikami i dokumentami towarzyszącymi oraz wszelki</w:t>
      </w:r>
      <w:r w:rsidR="00E5430D">
        <w:rPr>
          <w:rFonts w:ascii="Arial" w:hAnsi="Arial" w:cs="Arial"/>
          <w:szCs w:val="24"/>
          <w:lang w:val="pl-PL"/>
        </w:rPr>
        <w:t>mi zmianami</w:t>
      </w:r>
      <w:r w:rsidR="00E5430D" w:rsidRPr="00E5430D">
        <w:rPr>
          <w:rFonts w:ascii="Arial" w:hAnsi="Arial" w:cs="Arial"/>
          <w:szCs w:val="24"/>
          <w:lang w:val="pl-PL"/>
        </w:rPr>
        <w:t xml:space="preserve"> i modyfik</w:t>
      </w:r>
      <w:r w:rsidR="00E5430D">
        <w:rPr>
          <w:rFonts w:ascii="Arial" w:hAnsi="Arial" w:cs="Arial"/>
          <w:szCs w:val="24"/>
          <w:lang w:val="pl-PL"/>
        </w:rPr>
        <w:t>acjami</w:t>
      </w:r>
      <w:r w:rsidR="00E5430D" w:rsidRPr="00E5430D">
        <w:rPr>
          <w:rFonts w:ascii="Arial" w:hAnsi="Arial" w:cs="Arial"/>
          <w:szCs w:val="24"/>
          <w:lang w:val="pl-PL"/>
        </w:rPr>
        <w:t xml:space="preserve"> tych dokumentów</w:t>
      </w:r>
      <w:r>
        <w:rPr>
          <w:rFonts w:ascii="Arial" w:hAnsi="Arial" w:cs="Arial"/>
          <w:bCs/>
          <w:iCs/>
          <w:szCs w:val="24"/>
        </w:rPr>
        <w:t xml:space="preserve"> </w:t>
      </w:r>
      <w:r w:rsidR="00E5430D">
        <w:rPr>
          <w:rFonts w:ascii="Arial" w:hAnsi="Arial" w:cs="Arial"/>
          <w:bCs/>
          <w:iCs/>
          <w:szCs w:val="24"/>
          <w:lang w:val="pl-PL"/>
        </w:rPr>
        <w:t xml:space="preserve">w Gdańsku przy ul. Roberta de </w:t>
      </w:r>
      <w:proofErr w:type="spellStart"/>
      <w:r w:rsidR="00E5430D">
        <w:rPr>
          <w:rFonts w:ascii="Arial" w:hAnsi="Arial" w:cs="Arial"/>
          <w:bCs/>
          <w:iCs/>
          <w:szCs w:val="24"/>
          <w:lang w:val="pl-PL"/>
        </w:rPr>
        <w:t>Plelo</w:t>
      </w:r>
      <w:proofErr w:type="spellEnd"/>
      <w:r w:rsidR="00E5430D">
        <w:rPr>
          <w:rFonts w:ascii="Arial" w:hAnsi="Arial" w:cs="Arial"/>
          <w:bCs/>
          <w:iCs/>
          <w:szCs w:val="24"/>
          <w:lang w:val="pl-PL"/>
        </w:rPr>
        <w:t xml:space="preserve"> </w:t>
      </w:r>
      <w:r>
        <w:rPr>
          <w:rFonts w:ascii="Arial" w:hAnsi="Arial" w:cs="Arial"/>
          <w:bCs/>
          <w:iCs/>
          <w:szCs w:val="24"/>
        </w:rPr>
        <w:t>na działce nr 41 obręb 073</w:t>
      </w:r>
      <w:r>
        <w:rPr>
          <w:rFonts w:ascii="Arial" w:hAnsi="Arial" w:cs="Arial"/>
          <w:szCs w:val="24"/>
        </w:rPr>
        <w:t xml:space="preserve"> oraz działkach sąsiednich nr  30/2,  31,  40 i 42 obręb 073</w:t>
      </w:r>
      <w:r>
        <w:rPr>
          <w:rFonts w:ascii="Arial" w:hAnsi="Arial" w:cs="Arial"/>
          <w:szCs w:val="24"/>
          <w:lang w:val="pl-PL"/>
        </w:rPr>
        <w:t xml:space="preserve">, których efektem końcowym jest oddanie </w:t>
      </w:r>
      <w:r w:rsidRPr="00A938C8">
        <w:rPr>
          <w:rFonts w:ascii="Arial" w:hAnsi="Arial" w:cs="Arial"/>
          <w:szCs w:val="24"/>
          <w:lang w:val="pl-PL"/>
        </w:rPr>
        <w:t xml:space="preserve">do użytku </w:t>
      </w:r>
      <w:r w:rsidRPr="00A938C8">
        <w:rPr>
          <w:rFonts w:ascii="Arial" w:hAnsi="Arial" w:cs="Arial"/>
          <w:szCs w:val="24"/>
        </w:rPr>
        <w:t>budynku laboratoryjno-biurowo-warsztatowo-magazynowego i obiektów towarzyszących</w:t>
      </w:r>
      <w:r w:rsidRPr="00A938C8">
        <w:rPr>
          <w:rFonts w:ascii="Arial" w:hAnsi="Arial" w:cs="Arial"/>
          <w:bCs/>
          <w:iCs/>
          <w:szCs w:val="24"/>
        </w:rPr>
        <w:t xml:space="preserve"> w Gdańsku  przy ul. Roberta de </w:t>
      </w:r>
      <w:proofErr w:type="spellStart"/>
      <w:r w:rsidRPr="00A938C8">
        <w:rPr>
          <w:rFonts w:ascii="Arial" w:hAnsi="Arial" w:cs="Arial"/>
          <w:bCs/>
          <w:iCs/>
          <w:szCs w:val="24"/>
        </w:rPr>
        <w:t>Plelo</w:t>
      </w:r>
      <w:proofErr w:type="spellEnd"/>
      <w:r w:rsidRPr="00A938C8">
        <w:rPr>
          <w:rFonts w:ascii="Arial" w:hAnsi="Arial" w:cs="Arial"/>
          <w:bCs/>
          <w:iCs/>
          <w:szCs w:val="24"/>
        </w:rPr>
        <w:t xml:space="preserve"> na działce nr 41 obręb 073</w:t>
      </w:r>
      <w:r w:rsidRPr="00A938C8">
        <w:rPr>
          <w:rFonts w:ascii="Arial" w:hAnsi="Arial" w:cs="Arial"/>
          <w:szCs w:val="24"/>
          <w:lang w:val="pl-PL"/>
        </w:rPr>
        <w:t>.</w:t>
      </w:r>
    </w:p>
    <w:p w14:paraId="1262EBF7" w14:textId="77777777" w:rsidR="00957503" w:rsidRPr="00A938C8" w:rsidRDefault="00957503" w:rsidP="0005145D">
      <w:pPr>
        <w:spacing w:line="276" w:lineRule="auto"/>
        <w:contextualSpacing/>
        <w:jc w:val="both"/>
      </w:pPr>
    </w:p>
    <w:p w14:paraId="78030C50" w14:textId="7E021CE8" w:rsidR="00957503" w:rsidRPr="00A938C8" w:rsidRDefault="00192293" w:rsidP="0005145D">
      <w:pPr>
        <w:spacing w:line="276" w:lineRule="auto"/>
        <w:ind w:right="20"/>
        <w:contextualSpacing/>
        <w:jc w:val="both"/>
      </w:pPr>
      <w:r w:rsidRPr="00A938C8">
        <w:t>W ramach przedmiotu zamówienia Wykonawca:</w:t>
      </w:r>
    </w:p>
    <w:p w14:paraId="27FC5200" w14:textId="77777777" w:rsidR="00957503" w:rsidRPr="00A938C8" w:rsidRDefault="00192293" w:rsidP="0005145D">
      <w:pPr>
        <w:spacing w:line="276" w:lineRule="auto"/>
        <w:ind w:right="20"/>
        <w:contextualSpacing/>
        <w:jc w:val="both"/>
      </w:pPr>
      <w:r w:rsidRPr="00A938C8">
        <w:t>- zapozna się z aktualną dokumentacją budowlaną Inwestycji</w:t>
      </w:r>
    </w:p>
    <w:p w14:paraId="15E28413" w14:textId="321BF62E" w:rsidR="00957503" w:rsidRPr="00A938C8" w:rsidRDefault="00192293" w:rsidP="0005145D">
      <w:pPr>
        <w:spacing w:line="276" w:lineRule="auto"/>
        <w:ind w:right="20"/>
        <w:contextualSpacing/>
        <w:jc w:val="both"/>
      </w:pPr>
      <w:r w:rsidRPr="00A938C8">
        <w:t>- przygotuje Harmonogram Rzeczowo-Finansowy,</w:t>
      </w:r>
    </w:p>
    <w:p w14:paraId="2DF1779D" w14:textId="75C00CF6" w:rsidR="00957503" w:rsidRPr="00A938C8" w:rsidRDefault="00192293" w:rsidP="0005145D">
      <w:pPr>
        <w:spacing w:line="276" w:lineRule="auto"/>
        <w:ind w:right="20"/>
        <w:contextualSpacing/>
        <w:jc w:val="both"/>
      </w:pPr>
      <w:r w:rsidRPr="00A938C8">
        <w:t xml:space="preserve">- przygotuje </w:t>
      </w:r>
      <w:r w:rsidR="00013245" w:rsidRPr="00A938C8">
        <w:t xml:space="preserve">teren </w:t>
      </w:r>
      <w:r w:rsidRPr="00A938C8">
        <w:t xml:space="preserve">budowy wraz z niezbędnymi przyłączeniami do energii elektrycznej oraz dostaw wody </w:t>
      </w:r>
    </w:p>
    <w:p w14:paraId="23868A0B" w14:textId="77777777" w:rsidR="00957503" w:rsidRPr="00A938C8" w:rsidRDefault="00192293" w:rsidP="0005145D">
      <w:pPr>
        <w:spacing w:line="276" w:lineRule="auto"/>
        <w:ind w:right="20"/>
        <w:contextualSpacing/>
        <w:jc w:val="both"/>
      </w:pPr>
      <w:r w:rsidRPr="00A938C8">
        <w:t xml:space="preserve">- zapewni odpowiednie warunki </w:t>
      </w:r>
      <w:proofErr w:type="spellStart"/>
      <w:r w:rsidRPr="00A938C8">
        <w:t>socjal</w:t>
      </w:r>
      <w:proofErr w:type="spellEnd"/>
      <w:r w:rsidRPr="00A938C8">
        <w:t>.- bytowe wszystkim swoim pracownikom oraz podwykonawcom</w:t>
      </w:r>
    </w:p>
    <w:p w14:paraId="7B6A90D3" w14:textId="77777777" w:rsidR="00957503" w:rsidRPr="00A938C8" w:rsidRDefault="00192293" w:rsidP="0005145D">
      <w:pPr>
        <w:spacing w:line="276" w:lineRule="auto"/>
        <w:ind w:right="20"/>
        <w:contextualSpacing/>
        <w:jc w:val="both"/>
      </w:pPr>
      <w:r w:rsidRPr="00A938C8">
        <w:t xml:space="preserve">- zapewni jeden kontener biurowy dla: potrzeb Inżyniera Kontraktu oraz Zamawiającego.   </w:t>
      </w:r>
    </w:p>
    <w:p w14:paraId="4242DDC5" w14:textId="17A62FD8" w:rsidR="00957503" w:rsidRPr="00A938C8" w:rsidRDefault="00192293" w:rsidP="0005145D">
      <w:pPr>
        <w:spacing w:line="276" w:lineRule="auto"/>
        <w:ind w:right="20"/>
        <w:contextualSpacing/>
        <w:jc w:val="both"/>
      </w:pPr>
      <w:r w:rsidRPr="00A938C8">
        <w:t xml:space="preserve">- będzie wykonywał roboty budowlane </w:t>
      </w:r>
      <w:r w:rsidR="00013245" w:rsidRPr="00A938C8">
        <w:rPr>
          <w:rFonts w:cs="Arial"/>
        </w:rPr>
        <w:t>zgodnie z projektem budowlanym, projektem wykonawczym, specyfikacją techniczną wykonania i odbioru robót budowlanych (STWIORB), wraz ze wszystkimi załącznikami i dokumentami towarzyszącymi oraz wszelkimi zmianami i modyfikacjami tych dokumentów</w:t>
      </w:r>
      <w:r w:rsidRPr="00A938C8">
        <w:t xml:space="preserve"> oraz zgodnie ze złożoną ofertą</w:t>
      </w:r>
    </w:p>
    <w:p w14:paraId="1A42B6CB" w14:textId="77777777" w:rsidR="00957503" w:rsidRPr="00A938C8" w:rsidRDefault="00192293" w:rsidP="0005145D">
      <w:pPr>
        <w:spacing w:line="276" w:lineRule="auto"/>
        <w:ind w:right="20"/>
        <w:contextualSpacing/>
        <w:jc w:val="both"/>
      </w:pPr>
      <w:r w:rsidRPr="00A938C8">
        <w:t>- współpracował i poddawał się nadzorowi pełnionemu przez Inżyniera Kontraktu tj. zespół osób z odpowiednimi kwalifikacjami zawodowymi i uprawnieniami budowlanymi wybrany przez Zamawiającego.</w:t>
      </w:r>
    </w:p>
    <w:p w14:paraId="0C6B56A0" w14:textId="77777777" w:rsidR="00957503" w:rsidRPr="00A938C8" w:rsidRDefault="00192293" w:rsidP="0005145D">
      <w:pPr>
        <w:spacing w:line="276" w:lineRule="auto"/>
        <w:ind w:right="20"/>
        <w:contextualSpacing/>
        <w:jc w:val="both"/>
      </w:pPr>
      <w:r w:rsidRPr="00A938C8">
        <w:t xml:space="preserve">- współpracował i przedstawiał Inżynierowi Kontraktu oraz Zespołowi Nadzoru o którym mowa w art. 20 a ustawy Pzp w zakresie raportowania i rozliczania Inwestycji – wykonanie końcowych pomiarów geodezyjnych oraz dokumentacji powykonawczej.  </w:t>
      </w:r>
    </w:p>
    <w:p w14:paraId="0CE6F98A" w14:textId="77777777" w:rsidR="00957503" w:rsidRPr="00A938C8" w:rsidRDefault="00192293" w:rsidP="0005145D">
      <w:pPr>
        <w:spacing w:line="276" w:lineRule="auto"/>
        <w:ind w:right="20"/>
        <w:contextualSpacing/>
        <w:jc w:val="both"/>
      </w:pPr>
      <w:r w:rsidRPr="00A938C8">
        <w:t xml:space="preserve">– zakończy roboty budowlane w postaci uzyskania pozwolenia na użytkowanie </w:t>
      </w:r>
    </w:p>
    <w:p w14:paraId="13FFEC91" w14:textId="77777777" w:rsidR="00957503" w:rsidRPr="00A938C8" w:rsidRDefault="00192293" w:rsidP="0005145D">
      <w:pPr>
        <w:spacing w:line="276" w:lineRule="auto"/>
        <w:ind w:right="20"/>
        <w:contextualSpacing/>
        <w:jc w:val="both"/>
      </w:pPr>
      <w:r w:rsidRPr="00A938C8">
        <w:t xml:space="preserve">- będzie wykonywał obowiązki gwarancyjne w okresie od oddania obiektu do użytkowania do zakończenia gwarancji. </w:t>
      </w:r>
    </w:p>
    <w:p w14:paraId="5C232A73" w14:textId="77777777" w:rsidR="00957503" w:rsidRPr="00A938C8" w:rsidRDefault="00957503" w:rsidP="0005145D">
      <w:pPr>
        <w:spacing w:line="276" w:lineRule="auto"/>
        <w:contextualSpacing/>
        <w:jc w:val="both"/>
      </w:pPr>
    </w:p>
    <w:p w14:paraId="4C206B52" w14:textId="77777777" w:rsidR="00957503" w:rsidRPr="00A938C8" w:rsidRDefault="00192293" w:rsidP="0005145D">
      <w:pPr>
        <w:spacing w:line="276" w:lineRule="auto"/>
        <w:ind w:right="20"/>
        <w:contextualSpacing/>
        <w:jc w:val="both"/>
      </w:pPr>
      <w:r w:rsidRPr="00A938C8">
        <w:lastRenderedPageBreak/>
        <w:t>Wykonawca zobowiązany jest do takiego działania na rzecz i w imieniu Zamawiającego, aby zrealizować przedsięwzięcie w ramach zabezpieczonych na ten cel środków, działając zgodnie z obowiązującymi przepisami prawa, w szczególności przepisami ustawy Prawo zamówień publicznych, ustawy Prawo budowlane, oraz utrzymując jednocześnie standardy jakościowe zgodnie z zatwierdzoną dokumentacją i zasadami wiedzy technicznej.</w:t>
      </w:r>
    </w:p>
    <w:p w14:paraId="12C21810" w14:textId="77777777" w:rsidR="00957503" w:rsidRPr="00A938C8" w:rsidRDefault="00192293" w:rsidP="0005145D">
      <w:pPr>
        <w:spacing w:line="276" w:lineRule="auto"/>
        <w:contextualSpacing/>
        <w:jc w:val="both"/>
      </w:pPr>
      <w:r w:rsidRPr="00A938C8">
        <w:t xml:space="preserve">Niniejsze zamówienie nie dotyczy dostaw mebli biurowych oraz specjalistycznego wyposażenia laboratoryjnego, które to dostawy będą przedmiotem odrębnego postępowania przetargowego.  </w:t>
      </w:r>
    </w:p>
    <w:p w14:paraId="3B21C72C" w14:textId="77777777" w:rsidR="00957503" w:rsidRPr="00A938C8" w:rsidRDefault="00192293" w:rsidP="0005145D">
      <w:pPr>
        <w:spacing w:line="276" w:lineRule="auto"/>
        <w:contextualSpacing/>
        <w:jc w:val="both"/>
      </w:pPr>
      <w:r w:rsidRPr="00A938C8">
        <w:t>Przedmiot zamówienia obejmuje również zamówienia o których mowa w art. 67 ust. 1 pkt. 6 Pzp do łącznej wartości udzielonych zamówień 15 % zamówienia podstawowego oraz ewentualne roboty dodatkowe, zamienne udzielane   wykonawcy robót budowlanych budynku laboratoryjno-biurowo-warsztatowo-magazynowego i obiektów towarzyszących</w:t>
      </w:r>
      <w:r w:rsidRPr="00A938C8">
        <w:rPr>
          <w:bCs/>
          <w:iCs/>
          <w:lang w:eastAsia="x-none"/>
        </w:rPr>
        <w:t xml:space="preserve"> w Gdańsku  przy ul. Roberta de </w:t>
      </w:r>
      <w:proofErr w:type="spellStart"/>
      <w:r w:rsidRPr="00A938C8">
        <w:rPr>
          <w:bCs/>
          <w:iCs/>
          <w:lang w:eastAsia="x-none"/>
        </w:rPr>
        <w:t>Plelo</w:t>
      </w:r>
      <w:proofErr w:type="spellEnd"/>
      <w:r w:rsidRPr="00A938C8">
        <w:rPr>
          <w:bCs/>
          <w:iCs/>
          <w:lang w:eastAsia="x-none"/>
        </w:rPr>
        <w:t xml:space="preserve"> na działce nr 41 obręb 073</w:t>
      </w:r>
      <w:r w:rsidRPr="00A938C8">
        <w:t>.</w:t>
      </w:r>
    </w:p>
    <w:p w14:paraId="19E2C704" w14:textId="77777777" w:rsidR="00957503" w:rsidRPr="00A938C8" w:rsidRDefault="00957503" w:rsidP="0005145D">
      <w:pPr>
        <w:spacing w:line="276" w:lineRule="auto"/>
        <w:contextualSpacing/>
        <w:jc w:val="both"/>
      </w:pPr>
    </w:p>
    <w:p w14:paraId="2BF9AABD" w14:textId="77777777" w:rsidR="00957503" w:rsidRPr="00A938C8" w:rsidRDefault="00192293" w:rsidP="0005145D">
      <w:pPr>
        <w:spacing w:line="276" w:lineRule="auto"/>
        <w:contextualSpacing/>
        <w:jc w:val="both"/>
      </w:pPr>
      <w:r w:rsidRPr="00A938C8">
        <w:t>Wykonawca jest zobowiązany do realizacji także tych prac, które są wskazane zarówno w OPZ jak i w umowie (zał. nr 7 do SIWZ)</w:t>
      </w:r>
    </w:p>
    <w:p w14:paraId="2417D6AD" w14:textId="77777777" w:rsidR="00957503" w:rsidRPr="00A938C8" w:rsidRDefault="00957503" w:rsidP="0005145D">
      <w:pPr>
        <w:spacing w:line="276" w:lineRule="auto"/>
        <w:contextualSpacing/>
        <w:jc w:val="both"/>
      </w:pPr>
    </w:p>
    <w:p w14:paraId="41935F4C" w14:textId="77777777" w:rsidR="00957503" w:rsidRPr="00A938C8" w:rsidRDefault="00957503" w:rsidP="0005145D">
      <w:pPr>
        <w:spacing w:line="276" w:lineRule="auto"/>
        <w:contextualSpacing/>
        <w:jc w:val="both"/>
      </w:pPr>
    </w:p>
    <w:p w14:paraId="4DBBC624" w14:textId="77777777" w:rsidR="00957503" w:rsidRPr="00A938C8" w:rsidRDefault="00192293" w:rsidP="0005145D">
      <w:pPr>
        <w:spacing w:line="276" w:lineRule="auto"/>
        <w:ind w:left="280"/>
        <w:contextualSpacing/>
        <w:jc w:val="both"/>
        <w:rPr>
          <w:b/>
        </w:rPr>
      </w:pPr>
      <w:r w:rsidRPr="00A938C8">
        <w:rPr>
          <w:b/>
        </w:rPr>
        <w:t>2.1. Opis przedsięwzięcia / inwestycji</w:t>
      </w:r>
    </w:p>
    <w:p w14:paraId="37AD439F" w14:textId="77777777" w:rsidR="00957503" w:rsidRPr="00A938C8" w:rsidRDefault="00192293" w:rsidP="0005145D">
      <w:pPr>
        <w:pStyle w:val="Bezodstpw"/>
        <w:spacing w:line="276" w:lineRule="auto"/>
        <w:contextualSpacing/>
        <w:jc w:val="both"/>
        <w:rPr>
          <w:rFonts w:ascii="Arial" w:hAnsi="Arial" w:cs="Arial"/>
          <w:bCs/>
          <w:szCs w:val="24"/>
        </w:rPr>
      </w:pPr>
      <w:r w:rsidRPr="00A938C8">
        <w:rPr>
          <w:rFonts w:ascii="Arial" w:eastAsia="Times New Roman" w:hAnsi="Arial" w:cs="Arial"/>
          <w:szCs w:val="24"/>
        </w:rPr>
        <w:t>2.1.1.</w:t>
      </w:r>
      <w:r w:rsidRPr="00A938C8">
        <w:rPr>
          <w:rFonts w:ascii="Arial" w:eastAsia="Times New Roman" w:hAnsi="Arial" w:cs="Arial"/>
          <w:szCs w:val="24"/>
        </w:rPr>
        <w:tab/>
        <w:t xml:space="preserve">Przedsięwzięcie zlokalizowane jest na terenie położonym przy   ul. Roberta de </w:t>
      </w:r>
      <w:proofErr w:type="spellStart"/>
      <w:r w:rsidRPr="00A938C8">
        <w:rPr>
          <w:rFonts w:ascii="Arial" w:eastAsia="Times New Roman" w:hAnsi="Arial" w:cs="Arial"/>
          <w:szCs w:val="24"/>
        </w:rPr>
        <w:t>Plelo</w:t>
      </w:r>
      <w:proofErr w:type="spellEnd"/>
      <w:r w:rsidRPr="00A938C8">
        <w:rPr>
          <w:rFonts w:ascii="Arial" w:eastAsia="Times New Roman" w:hAnsi="Arial" w:cs="Arial"/>
          <w:szCs w:val="24"/>
        </w:rPr>
        <w:t xml:space="preserve"> w Gdańsku na działce nr 41 obręb 073. </w:t>
      </w:r>
      <w:r w:rsidRPr="00A938C8">
        <w:rPr>
          <w:rFonts w:ascii="Arial" w:hAnsi="Arial" w:cs="Arial"/>
          <w:szCs w:val="24"/>
        </w:rPr>
        <w:t xml:space="preserve"> Inwestycja </w:t>
      </w:r>
      <w:r w:rsidRPr="00A938C8">
        <w:rPr>
          <w:rFonts w:ascii="Arial" w:hAnsi="Arial" w:cs="Arial"/>
          <w:bCs/>
          <w:szCs w:val="24"/>
        </w:rPr>
        <w:t xml:space="preserve">składać się będzie z 2-ch budynków połączonych przejściem na poziomie I-go piętra. Pod ww. przejściem, przewidziano drogę przejazdową. </w:t>
      </w:r>
    </w:p>
    <w:p w14:paraId="0D07FDDC" w14:textId="77777777" w:rsidR="00957503" w:rsidRPr="00A938C8" w:rsidRDefault="00192293" w:rsidP="0005145D">
      <w:pPr>
        <w:tabs>
          <w:tab w:val="left" w:pos="360"/>
        </w:tabs>
        <w:snapToGrid w:val="0"/>
        <w:spacing w:line="276" w:lineRule="auto"/>
        <w:ind w:right="71"/>
        <w:contextualSpacing/>
        <w:jc w:val="both"/>
        <w:rPr>
          <w:u w:val="single"/>
        </w:rPr>
      </w:pPr>
      <w:r w:rsidRPr="00A938C8">
        <w:rPr>
          <w:u w:val="single"/>
        </w:rPr>
        <w:t>Etap 1</w:t>
      </w:r>
    </w:p>
    <w:p w14:paraId="06A2A543" w14:textId="77777777" w:rsidR="00957503" w:rsidRPr="00A938C8" w:rsidRDefault="00957503" w:rsidP="0005145D">
      <w:pPr>
        <w:tabs>
          <w:tab w:val="left" w:pos="360"/>
        </w:tabs>
        <w:snapToGrid w:val="0"/>
        <w:spacing w:line="276" w:lineRule="auto"/>
        <w:ind w:right="71"/>
        <w:contextualSpacing/>
        <w:jc w:val="both"/>
      </w:pPr>
    </w:p>
    <w:p w14:paraId="28AAA1A1" w14:textId="77777777" w:rsidR="00957503" w:rsidRPr="00A938C8" w:rsidRDefault="00192293" w:rsidP="0005145D">
      <w:pPr>
        <w:tabs>
          <w:tab w:val="left" w:pos="360"/>
        </w:tabs>
        <w:snapToGrid w:val="0"/>
        <w:spacing w:line="276" w:lineRule="auto"/>
        <w:ind w:right="71"/>
        <w:contextualSpacing/>
        <w:jc w:val="both"/>
      </w:pPr>
      <w:r w:rsidRPr="00A938C8">
        <w:t xml:space="preserve">NIEPRZEKRACZALNA LINIA ZABUDOWY </w:t>
      </w:r>
      <w:r w:rsidRPr="00A938C8">
        <w:tab/>
        <w:t>- zachowano</w:t>
      </w:r>
    </w:p>
    <w:p w14:paraId="3507705C" w14:textId="77777777" w:rsidR="00957503" w:rsidRPr="00A938C8" w:rsidRDefault="00957503" w:rsidP="0005145D">
      <w:pPr>
        <w:tabs>
          <w:tab w:val="left" w:pos="360"/>
        </w:tabs>
        <w:snapToGrid w:val="0"/>
        <w:spacing w:line="276" w:lineRule="auto"/>
        <w:ind w:right="71"/>
        <w:contextualSpacing/>
        <w:jc w:val="both"/>
      </w:pPr>
    </w:p>
    <w:p w14:paraId="796E4F36" w14:textId="77777777" w:rsidR="00957503" w:rsidRPr="00A938C8" w:rsidRDefault="00192293" w:rsidP="0005145D">
      <w:pPr>
        <w:tabs>
          <w:tab w:val="left" w:pos="360"/>
        </w:tabs>
        <w:snapToGrid w:val="0"/>
        <w:spacing w:line="276" w:lineRule="auto"/>
        <w:ind w:right="71"/>
        <w:contextualSpacing/>
        <w:jc w:val="both"/>
      </w:pPr>
      <w:r w:rsidRPr="00A938C8">
        <w:t>ZESTAWIENIE:</w:t>
      </w:r>
    </w:p>
    <w:p w14:paraId="17E1CA00" w14:textId="77777777" w:rsidR="00957503" w:rsidRPr="00A938C8" w:rsidRDefault="00957503" w:rsidP="0005145D">
      <w:pPr>
        <w:tabs>
          <w:tab w:val="left" w:pos="360"/>
        </w:tabs>
        <w:snapToGrid w:val="0"/>
        <w:spacing w:line="276" w:lineRule="auto"/>
        <w:ind w:right="71"/>
        <w:contextualSpacing/>
        <w:jc w:val="both"/>
        <w:rPr>
          <w:color w:val="C00000"/>
        </w:rPr>
      </w:pPr>
    </w:p>
    <w:p w14:paraId="4C0F0D62" w14:textId="77777777" w:rsidR="00957503" w:rsidRPr="00A938C8" w:rsidRDefault="00192293" w:rsidP="0005145D">
      <w:pPr>
        <w:tabs>
          <w:tab w:val="left" w:pos="360"/>
        </w:tabs>
        <w:snapToGrid w:val="0"/>
        <w:spacing w:line="276" w:lineRule="auto"/>
        <w:ind w:right="71"/>
        <w:contextualSpacing/>
        <w:jc w:val="both"/>
      </w:pPr>
      <w:r w:rsidRPr="00A938C8">
        <w:t>POWIERZCHNIA ZABUDOWY</w:t>
      </w:r>
      <w:r w:rsidRPr="00A938C8">
        <w:rPr>
          <w:shd w:val="clear" w:color="auto" w:fill="FFFFFF"/>
        </w:rPr>
        <w:tab/>
      </w:r>
      <w:r w:rsidRPr="00A938C8">
        <w:rPr>
          <w:shd w:val="clear" w:color="auto" w:fill="FFFFFF"/>
        </w:rPr>
        <w:tab/>
      </w:r>
      <w:r w:rsidRPr="00A938C8">
        <w:tab/>
        <w:t>– 1771,3 m</w:t>
      </w:r>
      <w:r w:rsidRPr="00A938C8">
        <w:rPr>
          <w:vertAlign w:val="superscript"/>
        </w:rPr>
        <w:t>2</w:t>
      </w:r>
    </w:p>
    <w:p w14:paraId="788148F5" w14:textId="77777777" w:rsidR="00957503" w:rsidRPr="00A938C8" w:rsidRDefault="00192293" w:rsidP="0005145D">
      <w:pPr>
        <w:tabs>
          <w:tab w:val="left" w:pos="360"/>
        </w:tabs>
        <w:snapToGrid w:val="0"/>
        <w:spacing w:line="276" w:lineRule="auto"/>
        <w:ind w:right="71"/>
        <w:contextualSpacing/>
        <w:jc w:val="both"/>
      </w:pPr>
      <w:r w:rsidRPr="00A938C8">
        <w:t>KUBATURA BRUTTO</w:t>
      </w:r>
      <w:r w:rsidRPr="00A938C8">
        <w:tab/>
      </w:r>
      <w:r w:rsidRPr="00A938C8">
        <w:tab/>
      </w:r>
      <w:r w:rsidRPr="00A938C8">
        <w:tab/>
      </w:r>
      <w:r w:rsidRPr="00A938C8">
        <w:tab/>
        <w:t>– 17713 m</w:t>
      </w:r>
      <w:r w:rsidRPr="00A938C8">
        <w:rPr>
          <w:vertAlign w:val="superscript"/>
        </w:rPr>
        <w:t>3</w:t>
      </w:r>
    </w:p>
    <w:p w14:paraId="12D8CF79" w14:textId="77777777" w:rsidR="00957503" w:rsidRPr="00A938C8" w:rsidRDefault="00192293" w:rsidP="0005145D">
      <w:pPr>
        <w:tabs>
          <w:tab w:val="left" w:pos="360"/>
        </w:tabs>
        <w:snapToGrid w:val="0"/>
        <w:spacing w:line="276" w:lineRule="auto"/>
        <w:ind w:right="71"/>
        <w:contextualSpacing/>
        <w:jc w:val="both"/>
      </w:pPr>
      <w:r w:rsidRPr="00A938C8">
        <w:rPr>
          <w:shd w:val="clear" w:color="auto" w:fill="FFFFFF"/>
        </w:rPr>
        <w:t>WYMIARY ZEWNĘTRZNE</w:t>
      </w:r>
      <w:r w:rsidRPr="00A938C8">
        <w:rPr>
          <w:shd w:val="clear" w:color="auto" w:fill="FFFFFF"/>
        </w:rPr>
        <w:tab/>
      </w:r>
      <w:r w:rsidRPr="00A938C8">
        <w:rPr>
          <w:shd w:val="clear" w:color="auto" w:fill="FFFFFF"/>
        </w:rPr>
        <w:tab/>
      </w:r>
      <w:r w:rsidRPr="00A938C8">
        <w:rPr>
          <w:shd w:val="clear" w:color="auto" w:fill="FFFFFF"/>
        </w:rPr>
        <w:tab/>
      </w:r>
      <w:r w:rsidRPr="00A938C8">
        <w:t xml:space="preserve">– 84,6m </w:t>
      </w:r>
      <w:r w:rsidRPr="00A938C8">
        <w:rPr>
          <w:shd w:val="clear" w:color="auto" w:fill="FFFFFF"/>
        </w:rPr>
        <w:t>x 40,6m</w:t>
      </w:r>
    </w:p>
    <w:p w14:paraId="229C2129" w14:textId="77777777" w:rsidR="00957503" w:rsidRPr="00A938C8" w:rsidRDefault="00192293" w:rsidP="0005145D">
      <w:pPr>
        <w:tabs>
          <w:tab w:val="left" w:pos="360"/>
        </w:tabs>
        <w:snapToGrid w:val="0"/>
        <w:spacing w:line="276" w:lineRule="auto"/>
        <w:ind w:right="71"/>
        <w:contextualSpacing/>
        <w:jc w:val="both"/>
      </w:pPr>
      <w:r w:rsidRPr="00A938C8">
        <w:rPr>
          <w:shd w:val="clear" w:color="auto" w:fill="FFFFFF"/>
        </w:rPr>
        <w:t>ILOŚĆ kondygnacji nadziemnych</w:t>
      </w:r>
      <w:r w:rsidRPr="00A938C8">
        <w:rPr>
          <w:shd w:val="clear" w:color="auto" w:fill="FFFFFF"/>
        </w:rPr>
        <w:tab/>
      </w:r>
      <w:r w:rsidRPr="00A938C8">
        <w:rPr>
          <w:shd w:val="clear" w:color="auto" w:fill="FFFFFF"/>
        </w:rPr>
        <w:tab/>
      </w:r>
      <w:r w:rsidRPr="00A938C8">
        <w:t>– parter i piętro</w:t>
      </w:r>
    </w:p>
    <w:p w14:paraId="5AB0F151" w14:textId="77777777" w:rsidR="00957503" w:rsidRPr="00A938C8" w:rsidRDefault="00192293" w:rsidP="0005145D">
      <w:pPr>
        <w:tabs>
          <w:tab w:val="left" w:pos="360"/>
        </w:tabs>
        <w:snapToGrid w:val="0"/>
        <w:spacing w:line="276" w:lineRule="auto"/>
        <w:ind w:right="71"/>
        <w:contextualSpacing/>
        <w:jc w:val="both"/>
      </w:pPr>
      <w:r w:rsidRPr="00A938C8">
        <w:rPr>
          <w:shd w:val="clear" w:color="auto" w:fill="FFFFFF"/>
        </w:rPr>
        <w:t>ILOŚĆ kondygnacji podziemnych</w:t>
      </w:r>
      <w:r w:rsidRPr="00A938C8">
        <w:rPr>
          <w:shd w:val="clear" w:color="auto" w:fill="FFFFFF"/>
        </w:rPr>
        <w:tab/>
      </w:r>
      <w:r w:rsidRPr="00A938C8">
        <w:rPr>
          <w:shd w:val="clear" w:color="auto" w:fill="FFFFFF"/>
        </w:rPr>
        <w:tab/>
      </w:r>
      <w:r w:rsidRPr="00A938C8">
        <w:t>– brak</w:t>
      </w:r>
    </w:p>
    <w:p w14:paraId="51269EF2" w14:textId="77777777" w:rsidR="00957503" w:rsidRPr="00A938C8" w:rsidRDefault="00957503" w:rsidP="0005145D">
      <w:pPr>
        <w:tabs>
          <w:tab w:val="left" w:pos="360"/>
        </w:tabs>
        <w:snapToGrid w:val="0"/>
        <w:spacing w:line="276" w:lineRule="auto"/>
        <w:ind w:right="71" w:firstLine="708"/>
        <w:contextualSpacing/>
        <w:jc w:val="both"/>
        <w:rPr>
          <w:color w:val="C00000"/>
        </w:rPr>
      </w:pPr>
    </w:p>
    <w:p w14:paraId="51AC80AE" w14:textId="77777777" w:rsidR="00957503" w:rsidRPr="00A938C8" w:rsidRDefault="00192293" w:rsidP="0005145D">
      <w:pPr>
        <w:pStyle w:val="Tekstpodstawowy"/>
        <w:spacing w:line="276" w:lineRule="auto"/>
        <w:contextualSpacing/>
        <w:jc w:val="both"/>
        <w:rPr>
          <w:rFonts w:ascii="Arial" w:hAnsi="Arial" w:cs="Arial"/>
          <w:sz w:val="20"/>
        </w:rPr>
      </w:pPr>
      <w:r w:rsidRPr="00A938C8">
        <w:rPr>
          <w:rFonts w:ascii="Arial" w:hAnsi="Arial" w:cs="Arial"/>
          <w:sz w:val="20"/>
        </w:rPr>
        <w:t>WYSOKOŚĆ GÓRNEJ KRAWĘDZI ELEWACJI FRONTOWEJ, JEJ GZYMSU LUB ATTYKI:</w:t>
      </w:r>
    </w:p>
    <w:p w14:paraId="61D17A16" w14:textId="77777777" w:rsidR="00957503" w:rsidRPr="00A938C8" w:rsidRDefault="00192293" w:rsidP="0005145D">
      <w:pPr>
        <w:pStyle w:val="Tekstpodstawowy"/>
        <w:spacing w:line="276" w:lineRule="auto"/>
        <w:contextualSpacing/>
        <w:jc w:val="both"/>
        <w:rPr>
          <w:rFonts w:ascii="Arial" w:hAnsi="Arial" w:cs="Arial"/>
          <w:sz w:val="20"/>
        </w:rPr>
      </w:pPr>
      <w:r w:rsidRPr="00A938C8">
        <w:rPr>
          <w:rFonts w:ascii="Arial" w:hAnsi="Arial" w:cs="Arial"/>
          <w:sz w:val="20"/>
        </w:rPr>
        <w:t>h=10,0 m (do wierzchu attyki)</w:t>
      </w:r>
    </w:p>
    <w:p w14:paraId="3C4586E4" w14:textId="77777777" w:rsidR="00957503" w:rsidRPr="00A938C8" w:rsidRDefault="00957503" w:rsidP="0005145D">
      <w:pPr>
        <w:pStyle w:val="Tekstpodstawowy"/>
        <w:spacing w:line="276" w:lineRule="auto"/>
        <w:contextualSpacing/>
        <w:jc w:val="both"/>
        <w:rPr>
          <w:rFonts w:ascii="Arial" w:hAnsi="Arial" w:cs="Arial"/>
          <w:sz w:val="20"/>
          <w:lang w:val="pl-PL"/>
        </w:rPr>
      </w:pPr>
    </w:p>
    <w:p w14:paraId="5254BE0E" w14:textId="77777777" w:rsidR="00957503" w:rsidRPr="00A938C8" w:rsidRDefault="00192293" w:rsidP="0005145D">
      <w:pPr>
        <w:pStyle w:val="Tekstpodstawowy"/>
        <w:spacing w:line="276" w:lineRule="auto"/>
        <w:contextualSpacing/>
        <w:jc w:val="both"/>
        <w:rPr>
          <w:rFonts w:ascii="Arial" w:hAnsi="Arial" w:cs="Arial"/>
          <w:sz w:val="20"/>
          <w:lang w:val="pl-PL"/>
        </w:rPr>
      </w:pPr>
      <w:r w:rsidRPr="00A938C8">
        <w:rPr>
          <w:rFonts w:ascii="Arial" w:hAnsi="Arial" w:cs="Arial"/>
          <w:sz w:val="20"/>
        </w:rPr>
        <w:t>STROPODACH ODWRÓCONY PŁASKI I PAPA TERMOZGRZEWALNA</w:t>
      </w:r>
    </w:p>
    <w:p w14:paraId="180C0823" w14:textId="77777777" w:rsidR="00957503" w:rsidRPr="00A938C8" w:rsidRDefault="00957503" w:rsidP="0005145D">
      <w:pPr>
        <w:pStyle w:val="Tekstpodstawowy"/>
        <w:spacing w:line="276" w:lineRule="auto"/>
        <w:contextualSpacing/>
        <w:jc w:val="both"/>
        <w:rPr>
          <w:rFonts w:ascii="Arial" w:hAnsi="Arial" w:cs="Arial"/>
          <w:sz w:val="20"/>
          <w:lang w:val="pl-PL"/>
        </w:rPr>
      </w:pPr>
    </w:p>
    <w:tbl>
      <w:tblPr>
        <w:tblW w:w="8789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5814"/>
        <w:gridCol w:w="2975"/>
      </w:tblGrid>
      <w:tr w:rsidR="00957503" w:rsidRPr="00A938C8" w14:paraId="0DBCD965" w14:textId="77777777">
        <w:tc>
          <w:tcPr>
            <w:tcW w:w="5814" w:type="dxa"/>
            <w:shd w:val="clear" w:color="auto" w:fill="auto"/>
            <w:tcMar>
              <w:left w:w="73" w:type="dxa"/>
            </w:tcMar>
          </w:tcPr>
          <w:p w14:paraId="20A0F385" w14:textId="77777777" w:rsidR="00957503" w:rsidRPr="00A938C8" w:rsidRDefault="00192293" w:rsidP="0005145D">
            <w:pPr>
              <w:tabs>
                <w:tab w:val="left" w:pos="360"/>
              </w:tabs>
              <w:snapToGrid w:val="0"/>
              <w:spacing w:line="276" w:lineRule="auto"/>
              <w:ind w:right="71"/>
              <w:contextualSpacing/>
              <w:jc w:val="both"/>
              <w:rPr>
                <w:b/>
              </w:rPr>
            </w:pPr>
            <w:r w:rsidRPr="00A938C8">
              <w:rPr>
                <w:b/>
              </w:rPr>
              <w:lastRenderedPageBreak/>
              <w:t>POWIERZCHNIA UŻYTKOWA</w:t>
            </w:r>
          </w:p>
        </w:tc>
        <w:tc>
          <w:tcPr>
            <w:tcW w:w="2975" w:type="dxa"/>
            <w:shd w:val="clear" w:color="auto" w:fill="auto"/>
            <w:tcMar>
              <w:left w:w="73" w:type="dxa"/>
            </w:tcMar>
          </w:tcPr>
          <w:p w14:paraId="59AAEFC2" w14:textId="77777777" w:rsidR="00957503" w:rsidRPr="00A938C8" w:rsidRDefault="00192293" w:rsidP="0005145D">
            <w:pPr>
              <w:tabs>
                <w:tab w:val="left" w:pos="360"/>
              </w:tabs>
              <w:snapToGrid w:val="0"/>
              <w:spacing w:line="276" w:lineRule="auto"/>
              <w:ind w:right="71"/>
              <w:contextualSpacing/>
              <w:jc w:val="both"/>
              <w:rPr>
                <w:b/>
              </w:rPr>
            </w:pPr>
            <w:r w:rsidRPr="00A938C8">
              <w:rPr>
                <w:b/>
              </w:rPr>
              <w:t>(m</w:t>
            </w:r>
            <w:r w:rsidRPr="00A938C8">
              <w:rPr>
                <w:b/>
                <w:vertAlign w:val="superscript"/>
              </w:rPr>
              <w:t>2</w:t>
            </w:r>
            <w:r w:rsidRPr="00A938C8">
              <w:rPr>
                <w:b/>
              </w:rPr>
              <w:t>)</w:t>
            </w:r>
          </w:p>
        </w:tc>
      </w:tr>
      <w:tr w:rsidR="00957503" w:rsidRPr="00A938C8" w14:paraId="07D446C0" w14:textId="77777777">
        <w:tc>
          <w:tcPr>
            <w:tcW w:w="5814" w:type="dxa"/>
            <w:shd w:val="clear" w:color="auto" w:fill="auto"/>
            <w:tcMar>
              <w:left w:w="73" w:type="dxa"/>
            </w:tcMar>
          </w:tcPr>
          <w:p w14:paraId="20ECAB18" w14:textId="77777777" w:rsidR="00957503" w:rsidRPr="00A938C8" w:rsidRDefault="00192293" w:rsidP="0005145D">
            <w:pPr>
              <w:tabs>
                <w:tab w:val="left" w:pos="360"/>
              </w:tabs>
              <w:snapToGrid w:val="0"/>
              <w:spacing w:line="276" w:lineRule="auto"/>
              <w:ind w:right="71"/>
              <w:contextualSpacing/>
              <w:jc w:val="both"/>
            </w:pPr>
            <w:r w:rsidRPr="00A938C8">
              <w:t>Parter</w:t>
            </w:r>
          </w:p>
        </w:tc>
        <w:tc>
          <w:tcPr>
            <w:tcW w:w="2975" w:type="dxa"/>
            <w:shd w:val="clear" w:color="auto" w:fill="auto"/>
            <w:tcMar>
              <w:left w:w="73" w:type="dxa"/>
            </w:tcMar>
          </w:tcPr>
          <w:p w14:paraId="326C826C" w14:textId="77777777" w:rsidR="00957503" w:rsidRPr="00A938C8" w:rsidRDefault="00192293" w:rsidP="0005145D">
            <w:pPr>
              <w:tabs>
                <w:tab w:val="left" w:pos="360"/>
              </w:tabs>
              <w:snapToGrid w:val="0"/>
              <w:spacing w:line="276" w:lineRule="auto"/>
              <w:ind w:right="71"/>
              <w:contextualSpacing/>
              <w:jc w:val="both"/>
              <w:rPr>
                <w:szCs w:val="22"/>
              </w:rPr>
            </w:pPr>
            <w:r w:rsidRPr="00A938C8">
              <w:t>1 314,53</w:t>
            </w:r>
          </w:p>
        </w:tc>
      </w:tr>
      <w:tr w:rsidR="00957503" w:rsidRPr="00A938C8" w14:paraId="1FFDBD0F" w14:textId="77777777">
        <w:tc>
          <w:tcPr>
            <w:tcW w:w="5814" w:type="dxa"/>
            <w:shd w:val="clear" w:color="auto" w:fill="auto"/>
            <w:tcMar>
              <w:left w:w="73" w:type="dxa"/>
            </w:tcMar>
          </w:tcPr>
          <w:p w14:paraId="75AADB3C" w14:textId="77777777" w:rsidR="00957503" w:rsidRPr="00A938C8" w:rsidRDefault="00192293" w:rsidP="0005145D">
            <w:pPr>
              <w:tabs>
                <w:tab w:val="left" w:pos="360"/>
              </w:tabs>
              <w:snapToGrid w:val="0"/>
              <w:spacing w:line="276" w:lineRule="auto"/>
              <w:ind w:right="71"/>
              <w:contextualSpacing/>
              <w:jc w:val="both"/>
            </w:pPr>
            <w:r w:rsidRPr="00A938C8">
              <w:t>Piętro</w:t>
            </w:r>
          </w:p>
        </w:tc>
        <w:tc>
          <w:tcPr>
            <w:tcW w:w="2975" w:type="dxa"/>
            <w:shd w:val="clear" w:color="auto" w:fill="auto"/>
            <w:tcMar>
              <w:left w:w="73" w:type="dxa"/>
            </w:tcMar>
          </w:tcPr>
          <w:p w14:paraId="36A9826F" w14:textId="77777777" w:rsidR="00957503" w:rsidRPr="00A938C8" w:rsidRDefault="00192293" w:rsidP="0005145D">
            <w:pPr>
              <w:tabs>
                <w:tab w:val="left" w:pos="360"/>
              </w:tabs>
              <w:snapToGrid w:val="0"/>
              <w:spacing w:line="276" w:lineRule="auto"/>
              <w:ind w:right="71"/>
              <w:contextualSpacing/>
              <w:jc w:val="both"/>
              <w:rPr>
                <w:szCs w:val="22"/>
              </w:rPr>
            </w:pPr>
            <w:r w:rsidRPr="00A938C8">
              <w:t>1 196,92</w:t>
            </w:r>
          </w:p>
        </w:tc>
      </w:tr>
      <w:tr w:rsidR="00957503" w:rsidRPr="00A938C8" w14:paraId="787D6D12" w14:textId="77777777">
        <w:tc>
          <w:tcPr>
            <w:tcW w:w="5814" w:type="dxa"/>
            <w:shd w:val="clear" w:color="auto" w:fill="auto"/>
            <w:tcMar>
              <w:left w:w="73" w:type="dxa"/>
            </w:tcMar>
          </w:tcPr>
          <w:p w14:paraId="644AAF08" w14:textId="77777777" w:rsidR="00957503" w:rsidRPr="00A938C8" w:rsidRDefault="00192293" w:rsidP="0005145D">
            <w:pPr>
              <w:tabs>
                <w:tab w:val="left" w:pos="360"/>
              </w:tabs>
              <w:snapToGrid w:val="0"/>
              <w:spacing w:line="276" w:lineRule="auto"/>
              <w:ind w:right="71"/>
              <w:contextualSpacing/>
              <w:jc w:val="both"/>
              <w:rPr>
                <w:b/>
              </w:rPr>
            </w:pPr>
            <w:r w:rsidRPr="00A938C8">
              <w:rPr>
                <w:b/>
              </w:rPr>
              <w:t>ŁĄCZNA</w:t>
            </w:r>
          </w:p>
        </w:tc>
        <w:tc>
          <w:tcPr>
            <w:tcW w:w="2975" w:type="dxa"/>
            <w:shd w:val="clear" w:color="auto" w:fill="auto"/>
            <w:tcMar>
              <w:left w:w="73" w:type="dxa"/>
            </w:tcMar>
          </w:tcPr>
          <w:p w14:paraId="2029A3CB" w14:textId="77777777" w:rsidR="00957503" w:rsidRPr="00A938C8" w:rsidRDefault="00192293" w:rsidP="0005145D">
            <w:pPr>
              <w:tabs>
                <w:tab w:val="left" w:pos="360"/>
              </w:tabs>
              <w:snapToGrid w:val="0"/>
              <w:spacing w:line="276" w:lineRule="auto"/>
              <w:ind w:right="71"/>
              <w:contextualSpacing/>
              <w:jc w:val="both"/>
              <w:rPr>
                <w:szCs w:val="22"/>
              </w:rPr>
            </w:pPr>
            <w:r w:rsidRPr="00A938C8">
              <w:rPr>
                <w:b/>
              </w:rPr>
              <w:t>2511,45</w:t>
            </w:r>
          </w:p>
        </w:tc>
      </w:tr>
    </w:tbl>
    <w:p w14:paraId="7ECE52EE" w14:textId="77777777" w:rsidR="00957503" w:rsidRPr="00A938C8" w:rsidRDefault="00957503" w:rsidP="0005145D">
      <w:pPr>
        <w:tabs>
          <w:tab w:val="left" w:pos="360"/>
        </w:tabs>
        <w:snapToGrid w:val="0"/>
        <w:spacing w:line="276" w:lineRule="auto"/>
        <w:ind w:right="71"/>
        <w:contextualSpacing/>
        <w:jc w:val="both"/>
        <w:rPr>
          <w:color w:val="C00000"/>
        </w:rPr>
      </w:pPr>
    </w:p>
    <w:p w14:paraId="4C507D5B" w14:textId="77777777" w:rsidR="00957503" w:rsidRPr="00A938C8" w:rsidRDefault="00957503" w:rsidP="0005145D">
      <w:pPr>
        <w:tabs>
          <w:tab w:val="left" w:pos="360"/>
        </w:tabs>
        <w:snapToGrid w:val="0"/>
        <w:spacing w:line="276" w:lineRule="auto"/>
        <w:ind w:right="71"/>
        <w:contextualSpacing/>
        <w:jc w:val="both"/>
        <w:rPr>
          <w:color w:val="C00000"/>
        </w:rPr>
      </w:pPr>
    </w:p>
    <w:p w14:paraId="46E5E081" w14:textId="77777777" w:rsidR="00957503" w:rsidRPr="00A938C8" w:rsidRDefault="00192293" w:rsidP="0005145D">
      <w:pPr>
        <w:tabs>
          <w:tab w:val="left" w:pos="360"/>
        </w:tabs>
        <w:snapToGrid w:val="0"/>
        <w:spacing w:line="276" w:lineRule="auto"/>
        <w:ind w:right="71"/>
        <w:contextualSpacing/>
        <w:jc w:val="both"/>
        <w:rPr>
          <w:u w:val="single"/>
        </w:rPr>
      </w:pPr>
      <w:r w:rsidRPr="00A938C8">
        <w:rPr>
          <w:u w:val="single"/>
        </w:rPr>
        <w:t>Etap 2</w:t>
      </w:r>
    </w:p>
    <w:p w14:paraId="7BE28389" w14:textId="77777777" w:rsidR="00957503" w:rsidRPr="00A938C8" w:rsidRDefault="00957503" w:rsidP="0005145D">
      <w:pPr>
        <w:tabs>
          <w:tab w:val="left" w:pos="360"/>
        </w:tabs>
        <w:snapToGrid w:val="0"/>
        <w:spacing w:line="276" w:lineRule="auto"/>
        <w:ind w:right="71"/>
        <w:contextualSpacing/>
        <w:jc w:val="both"/>
      </w:pPr>
    </w:p>
    <w:p w14:paraId="3BDD1455" w14:textId="77777777" w:rsidR="00957503" w:rsidRPr="00A938C8" w:rsidRDefault="00192293" w:rsidP="0005145D">
      <w:pPr>
        <w:tabs>
          <w:tab w:val="left" w:pos="360"/>
        </w:tabs>
        <w:snapToGrid w:val="0"/>
        <w:spacing w:line="276" w:lineRule="auto"/>
        <w:ind w:right="71"/>
        <w:contextualSpacing/>
        <w:jc w:val="both"/>
      </w:pPr>
      <w:r w:rsidRPr="00A938C8">
        <w:t xml:space="preserve">NIEPRZEKRACZALNA LINIA ZABUDOWY </w:t>
      </w:r>
      <w:r w:rsidRPr="00A938C8">
        <w:tab/>
        <w:t>- zachowano</w:t>
      </w:r>
    </w:p>
    <w:p w14:paraId="2B61DA92" w14:textId="77777777" w:rsidR="00957503" w:rsidRPr="00A938C8" w:rsidRDefault="00957503" w:rsidP="0005145D">
      <w:pPr>
        <w:tabs>
          <w:tab w:val="left" w:pos="360"/>
        </w:tabs>
        <w:snapToGrid w:val="0"/>
        <w:spacing w:line="276" w:lineRule="auto"/>
        <w:ind w:right="71"/>
        <w:contextualSpacing/>
        <w:jc w:val="both"/>
      </w:pPr>
    </w:p>
    <w:p w14:paraId="640AD6C6" w14:textId="77777777" w:rsidR="00957503" w:rsidRPr="00A938C8" w:rsidRDefault="00192293" w:rsidP="0005145D">
      <w:pPr>
        <w:tabs>
          <w:tab w:val="left" w:pos="360"/>
        </w:tabs>
        <w:snapToGrid w:val="0"/>
        <w:spacing w:line="276" w:lineRule="auto"/>
        <w:ind w:right="71"/>
        <w:contextualSpacing/>
        <w:jc w:val="both"/>
      </w:pPr>
      <w:r w:rsidRPr="00A938C8">
        <w:t>ZESTAWIENIE:</w:t>
      </w:r>
    </w:p>
    <w:p w14:paraId="0EDE4B91" w14:textId="77777777" w:rsidR="00957503" w:rsidRPr="00A938C8" w:rsidRDefault="00957503" w:rsidP="0005145D">
      <w:pPr>
        <w:tabs>
          <w:tab w:val="left" w:pos="360"/>
        </w:tabs>
        <w:snapToGrid w:val="0"/>
        <w:spacing w:line="276" w:lineRule="auto"/>
        <w:ind w:right="71"/>
        <w:contextualSpacing/>
        <w:jc w:val="both"/>
      </w:pPr>
    </w:p>
    <w:p w14:paraId="0105A0CB" w14:textId="77777777" w:rsidR="00957503" w:rsidRPr="00A938C8" w:rsidRDefault="00192293" w:rsidP="0005145D">
      <w:pPr>
        <w:tabs>
          <w:tab w:val="left" w:pos="360"/>
        </w:tabs>
        <w:snapToGrid w:val="0"/>
        <w:spacing w:line="276" w:lineRule="auto"/>
        <w:ind w:right="71"/>
        <w:contextualSpacing/>
        <w:jc w:val="both"/>
      </w:pPr>
      <w:r w:rsidRPr="00A938C8">
        <w:t>POWIERZCHNIA ZABUDOWY</w:t>
      </w:r>
      <w:r w:rsidRPr="00A938C8">
        <w:rPr>
          <w:shd w:val="clear" w:color="auto" w:fill="FFFFFF"/>
        </w:rPr>
        <w:tab/>
      </w:r>
      <w:r w:rsidRPr="00A938C8">
        <w:rPr>
          <w:shd w:val="clear" w:color="auto" w:fill="FFFFFF"/>
        </w:rPr>
        <w:tab/>
      </w:r>
      <w:r w:rsidRPr="00A938C8">
        <w:tab/>
        <w:t>– 2118,3 m</w:t>
      </w:r>
      <w:r w:rsidRPr="00A938C8">
        <w:rPr>
          <w:vertAlign w:val="superscript"/>
        </w:rPr>
        <w:t>2</w:t>
      </w:r>
    </w:p>
    <w:p w14:paraId="4FF6382E" w14:textId="77777777" w:rsidR="00957503" w:rsidRPr="00A938C8" w:rsidRDefault="00192293" w:rsidP="0005145D">
      <w:pPr>
        <w:tabs>
          <w:tab w:val="left" w:pos="360"/>
        </w:tabs>
        <w:snapToGrid w:val="0"/>
        <w:spacing w:line="276" w:lineRule="auto"/>
        <w:ind w:right="71"/>
        <w:contextualSpacing/>
        <w:jc w:val="both"/>
      </w:pPr>
      <w:r w:rsidRPr="00A938C8">
        <w:t>KUBATURA BRUTTO</w:t>
      </w:r>
      <w:r w:rsidRPr="00A938C8">
        <w:tab/>
      </w:r>
      <w:r w:rsidRPr="00A938C8">
        <w:tab/>
      </w:r>
      <w:r w:rsidRPr="00A938C8">
        <w:tab/>
      </w:r>
      <w:r w:rsidRPr="00A938C8">
        <w:tab/>
        <w:t>– 21183m</w:t>
      </w:r>
      <w:r w:rsidRPr="00A938C8">
        <w:rPr>
          <w:vertAlign w:val="superscript"/>
        </w:rPr>
        <w:t>3</w:t>
      </w:r>
    </w:p>
    <w:p w14:paraId="33D60B8A" w14:textId="77777777" w:rsidR="00957503" w:rsidRPr="00A938C8" w:rsidRDefault="00192293" w:rsidP="0005145D">
      <w:pPr>
        <w:tabs>
          <w:tab w:val="left" w:pos="360"/>
        </w:tabs>
        <w:snapToGrid w:val="0"/>
        <w:spacing w:line="276" w:lineRule="auto"/>
        <w:ind w:right="71"/>
        <w:contextualSpacing/>
        <w:jc w:val="both"/>
      </w:pPr>
      <w:r w:rsidRPr="00A938C8">
        <w:rPr>
          <w:shd w:val="clear" w:color="auto" w:fill="FFFFFF"/>
        </w:rPr>
        <w:t>WYMIARY ZEWNĘTRZNE</w:t>
      </w:r>
      <w:r w:rsidRPr="00A938C8">
        <w:rPr>
          <w:shd w:val="clear" w:color="auto" w:fill="FFFFFF"/>
        </w:rPr>
        <w:tab/>
      </w:r>
      <w:r w:rsidRPr="00A938C8">
        <w:rPr>
          <w:shd w:val="clear" w:color="auto" w:fill="FFFFFF"/>
        </w:rPr>
        <w:tab/>
      </w:r>
      <w:r w:rsidRPr="00A938C8">
        <w:rPr>
          <w:shd w:val="clear" w:color="auto" w:fill="FFFFFF"/>
        </w:rPr>
        <w:tab/>
      </w:r>
      <w:r w:rsidRPr="00A938C8">
        <w:t xml:space="preserve">– 103,6m </w:t>
      </w:r>
      <w:r w:rsidRPr="00A938C8">
        <w:rPr>
          <w:shd w:val="clear" w:color="auto" w:fill="FFFFFF"/>
        </w:rPr>
        <w:t xml:space="preserve">x 22,8m </w:t>
      </w:r>
    </w:p>
    <w:p w14:paraId="35856F5F" w14:textId="77777777" w:rsidR="00957503" w:rsidRPr="00A938C8" w:rsidRDefault="00192293" w:rsidP="0005145D">
      <w:pPr>
        <w:tabs>
          <w:tab w:val="left" w:pos="360"/>
        </w:tabs>
        <w:snapToGrid w:val="0"/>
        <w:spacing w:line="276" w:lineRule="auto"/>
        <w:ind w:right="71"/>
        <w:contextualSpacing/>
        <w:jc w:val="both"/>
      </w:pPr>
      <w:r w:rsidRPr="00A938C8">
        <w:rPr>
          <w:shd w:val="clear" w:color="auto" w:fill="FFFFFF"/>
        </w:rPr>
        <w:t>ILOŚĆ kondygnacji nadziemnych</w:t>
      </w:r>
      <w:r w:rsidRPr="00A938C8">
        <w:rPr>
          <w:shd w:val="clear" w:color="auto" w:fill="FFFFFF"/>
        </w:rPr>
        <w:tab/>
      </w:r>
      <w:r w:rsidRPr="00A938C8">
        <w:rPr>
          <w:shd w:val="clear" w:color="auto" w:fill="FFFFFF"/>
        </w:rPr>
        <w:tab/>
      </w:r>
      <w:r w:rsidRPr="00A938C8">
        <w:t>– parter i piętro</w:t>
      </w:r>
    </w:p>
    <w:p w14:paraId="5B0E58DD" w14:textId="77777777" w:rsidR="00957503" w:rsidRPr="00A938C8" w:rsidRDefault="00192293" w:rsidP="0005145D">
      <w:pPr>
        <w:tabs>
          <w:tab w:val="left" w:pos="360"/>
        </w:tabs>
        <w:snapToGrid w:val="0"/>
        <w:spacing w:line="276" w:lineRule="auto"/>
        <w:ind w:right="71"/>
        <w:contextualSpacing/>
        <w:jc w:val="both"/>
      </w:pPr>
      <w:r w:rsidRPr="00A938C8">
        <w:rPr>
          <w:shd w:val="clear" w:color="auto" w:fill="FFFFFF"/>
        </w:rPr>
        <w:t>ILOŚĆ kondygnacji podziemnych</w:t>
      </w:r>
      <w:r w:rsidRPr="00A938C8">
        <w:rPr>
          <w:shd w:val="clear" w:color="auto" w:fill="FFFFFF"/>
        </w:rPr>
        <w:tab/>
      </w:r>
      <w:r w:rsidRPr="00A938C8">
        <w:rPr>
          <w:shd w:val="clear" w:color="auto" w:fill="FFFFFF"/>
        </w:rPr>
        <w:tab/>
      </w:r>
      <w:r w:rsidRPr="00A938C8">
        <w:t>– brak</w:t>
      </w:r>
    </w:p>
    <w:p w14:paraId="50740FD1" w14:textId="77777777" w:rsidR="00957503" w:rsidRPr="00A938C8" w:rsidRDefault="00957503" w:rsidP="0005145D">
      <w:pPr>
        <w:tabs>
          <w:tab w:val="left" w:pos="360"/>
        </w:tabs>
        <w:snapToGrid w:val="0"/>
        <w:spacing w:line="276" w:lineRule="auto"/>
        <w:ind w:right="71" w:firstLine="708"/>
        <w:contextualSpacing/>
        <w:jc w:val="both"/>
        <w:rPr>
          <w:color w:val="C00000"/>
        </w:rPr>
      </w:pPr>
    </w:p>
    <w:p w14:paraId="0F8FB698" w14:textId="77777777" w:rsidR="00957503" w:rsidRPr="00A938C8" w:rsidRDefault="00192293" w:rsidP="0005145D">
      <w:pPr>
        <w:pStyle w:val="Tekstpodstawowy"/>
        <w:spacing w:line="276" w:lineRule="auto"/>
        <w:contextualSpacing/>
        <w:jc w:val="both"/>
        <w:rPr>
          <w:rFonts w:ascii="Arial" w:hAnsi="Arial" w:cs="Arial"/>
          <w:sz w:val="20"/>
        </w:rPr>
      </w:pPr>
      <w:r w:rsidRPr="00A938C8">
        <w:rPr>
          <w:rFonts w:ascii="Arial" w:hAnsi="Arial" w:cs="Arial"/>
          <w:sz w:val="20"/>
        </w:rPr>
        <w:t>WYSOKOŚĆ GÓRNEJ KRAWĘDZI ELEWACJI FRONTOWEJ, JEJ GZYMSU LUB ATTYKI:</w:t>
      </w:r>
    </w:p>
    <w:p w14:paraId="175CADC1" w14:textId="77777777" w:rsidR="00957503" w:rsidRPr="00A938C8" w:rsidRDefault="00192293" w:rsidP="0005145D">
      <w:pPr>
        <w:pStyle w:val="Tekstpodstawowy"/>
        <w:spacing w:line="276" w:lineRule="auto"/>
        <w:contextualSpacing/>
        <w:jc w:val="both"/>
        <w:rPr>
          <w:rFonts w:ascii="Arial" w:hAnsi="Arial" w:cs="Arial"/>
          <w:sz w:val="20"/>
        </w:rPr>
      </w:pPr>
      <w:r w:rsidRPr="00A938C8">
        <w:rPr>
          <w:rFonts w:ascii="Arial" w:hAnsi="Arial" w:cs="Arial"/>
          <w:sz w:val="20"/>
        </w:rPr>
        <w:t>h=10,0 m (do wierzchu attyki)</w:t>
      </w:r>
    </w:p>
    <w:p w14:paraId="598271FE" w14:textId="77777777" w:rsidR="00957503" w:rsidRPr="00A938C8" w:rsidRDefault="00957503" w:rsidP="0005145D">
      <w:pPr>
        <w:tabs>
          <w:tab w:val="left" w:pos="360"/>
        </w:tabs>
        <w:snapToGrid w:val="0"/>
        <w:spacing w:line="276" w:lineRule="auto"/>
        <w:ind w:right="71"/>
        <w:contextualSpacing/>
        <w:jc w:val="both"/>
        <w:rPr>
          <w:color w:val="C00000"/>
        </w:rPr>
      </w:pPr>
    </w:p>
    <w:tbl>
      <w:tblPr>
        <w:tblW w:w="87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814"/>
        <w:gridCol w:w="2975"/>
      </w:tblGrid>
      <w:tr w:rsidR="00957503" w:rsidRPr="00A938C8" w14:paraId="5A28FCC8" w14:textId="77777777">
        <w:tc>
          <w:tcPr>
            <w:tcW w:w="5813" w:type="dxa"/>
            <w:shd w:val="clear" w:color="auto" w:fill="auto"/>
            <w:tcMar>
              <w:left w:w="93" w:type="dxa"/>
            </w:tcMar>
          </w:tcPr>
          <w:p w14:paraId="7C5C15E8" w14:textId="77777777" w:rsidR="00957503" w:rsidRPr="00A938C8" w:rsidRDefault="00192293" w:rsidP="0005145D">
            <w:pPr>
              <w:tabs>
                <w:tab w:val="left" w:pos="360"/>
              </w:tabs>
              <w:snapToGrid w:val="0"/>
              <w:spacing w:line="276" w:lineRule="auto"/>
              <w:ind w:right="71"/>
              <w:contextualSpacing/>
              <w:jc w:val="both"/>
            </w:pPr>
            <w:r w:rsidRPr="00A938C8">
              <w:rPr>
                <w:b/>
              </w:rPr>
              <w:t>POWIERZCHNIA UŻYTKOWA</w:t>
            </w:r>
          </w:p>
        </w:tc>
        <w:tc>
          <w:tcPr>
            <w:tcW w:w="2975" w:type="dxa"/>
            <w:shd w:val="clear" w:color="auto" w:fill="auto"/>
            <w:tcMar>
              <w:left w:w="93" w:type="dxa"/>
            </w:tcMar>
          </w:tcPr>
          <w:p w14:paraId="73C1500D" w14:textId="77777777" w:rsidR="00957503" w:rsidRPr="00A938C8" w:rsidRDefault="00192293" w:rsidP="0005145D">
            <w:pPr>
              <w:tabs>
                <w:tab w:val="left" w:pos="360"/>
              </w:tabs>
              <w:snapToGrid w:val="0"/>
              <w:spacing w:line="276" w:lineRule="auto"/>
              <w:ind w:right="71"/>
              <w:contextualSpacing/>
              <w:jc w:val="both"/>
            </w:pPr>
            <w:r w:rsidRPr="00A938C8">
              <w:rPr>
                <w:b/>
              </w:rPr>
              <w:t>(m</w:t>
            </w:r>
            <w:r w:rsidRPr="00A938C8">
              <w:rPr>
                <w:b/>
                <w:vertAlign w:val="superscript"/>
              </w:rPr>
              <w:t>2</w:t>
            </w:r>
            <w:r w:rsidRPr="00A938C8">
              <w:rPr>
                <w:b/>
              </w:rPr>
              <w:t>)</w:t>
            </w:r>
          </w:p>
        </w:tc>
      </w:tr>
      <w:tr w:rsidR="00957503" w:rsidRPr="00A938C8" w14:paraId="086F2B7F" w14:textId="77777777">
        <w:tc>
          <w:tcPr>
            <w:tcW w:w="5813" w:type="dxa"/>
            <w:shd w:val="clear" w:color="auto" w:fill="auto"/>
            <w:tcMar>
              <w:left w:w="93" w:type="dxa"/>
            </w:tcMar>
          </w:tcPr>
          <w:p w14:paraId="71765A72" w14:textId="77777777" w:rsidR="00957503" w:rsidRPr="00A938C8" w:rsidRDefault="00192293" w:rsidP="0005145D">
            <w:pPr>
              <w:tabs>
                <w:tab w:val="left" w:pos="360"/>
              </w:tabs>
              <w:snapToGrid w:val="0"/>
              <w:spacing w:line="276" w:lineRule="auto"/>
              <w:ind w:right="71"/>
              <w:contextualSpacing/>
              <w:jc w:val="both"/>
            </w:pPr>
            <w:r w:rsidRPr="00A938C8">
              <w:t>Parter</w:t>
            </w:r>
          </w:p>
        </w:tc>
        <w:tc>
          <w:tcPr>
            <w:tcW w:w="2975" w:type="dxa"/>
            <w:shd w:val="clear" w:color="auto" w:fill="auto"/>
            <w:tcMar>
              <w:left w:w="93" w:type="dxa"/>
            </w:tcMar>
          </w:tcPr>
          <w:p w14:paraId="6478C6CA" w14:textId="77777777" w:rsidR="00957503" w:rsidRPr="00A938C8" w:rsidRDefault="00192293" w:rsidP="0005145D">
            <w:pPr>
              <w:spacing w:line="276" w:lineRule="auto"/>
              <w:contextualSpacing/>
              <w:jc w:val="both"/>
            </w:pPr>
            <w:r w:rsidRPr="00A938C8">
              <w:t xml:space="preserve">1 849,30 </w:t>
            </w:r>
          </w:p>
        </w:tc>
      </w:tr>
      <w:tr w:rsidR="00957503" w:rsidRPr="00A938C8" w14:paraId="091697A2" w14:textId="77777777">
        <w:tc>
          <w:tcPr>
            <w:tcW w:w="5813" w:type="dxa"/>
            <w:shd w:val="clear" w:color="auto" w:fill="auto"/>
            <w:tcMar>
              <w:left w:w="93" w:type="dxa"/>
            </w:tcMar>
          </w:tcPr>
          <w:p w14:paraId="2BE46122" w14:textId="77777777" w:rsidR="00957503" w:rsidRPr="00A938C8" w:rsidRDefault="00192293" w:rsidP="0005145D">
            <w:pPr>
              <w:tabs>
                <w:tab w:val="left" w:pos="360"/>
              </w:tabs>
              <w:snapToGrid w:val="0"/>
              <w:spacing w:line="276" w:lineRule="auto"/>
              <w:ind w:right="71"/>
              <w:contextualSpacing/>
              <w:jc w:val="both"/>
            </w:pPr>
            <w:r w:rsidRPr="00A938C8">
              <w:t>Piętro</w:t>
            </w:r>
          </w:p>
        </w:tc>
        <w:tc>
          <w:tcPr>
            <w:tcW w:w="2975" w:type="dxa"/>
            <w:shd w:val="clear" w:color="auto" w:fill="auto"/>
            <w:tcMar>
              <w:left w:w="93" w:type="dxa"/>
            </w:tcMar>
          </w:tcPr>
          <w:p w14:paraId="736F1F74" w14:textId="77777777" w:rsidR="00957503" w:rsidRPr="00A938C8" w:rsidRDefault="00192293" w:rsidP="0005145D">
            <w:pPr>
              <w:tabs>
                <w:tab w:val="left" w:pos="360"/>
              </w:tabs>
              <w:snapToGrid w:val="0"/>
              <w:spacing w:line="276" w:lineRule="auto"/>
              <w:ind w:right="71"/>
              <w:contextualSpacing/>
              <w:jc w:val="both"/>
            </w:pPr>
            <w:r w:rsidRPr="00A938C8">
              <w:t>1 146,75</w:t>
            </w:r>
          </w:p>
        </w:tc>
      </w:tr>
      <w:tr w:rsidR="00957503" w:rsidRPr="00A938C8" w14:paraId="40C5E137" w14:textId="77777777">
        <w:tc>
          <w:tcPr>
            <w:tcW w:w="5813" w:type="dxa"/>
            <w:shd w:val="clear" w:color="auto" w:fill="auto"/>
            <w:tcMar>
              <w:left w:w="93" w:type="dxa"/>
            </w:tcMar>
          </w:tcPr>
          <w:p w14:paraId="42C3EA4F" w14:textId="77777777" w:rsidR="00957503" w:rsidRPr="00A938C8" w:rsidRDefault="00192293" w:rsidP="0005145D">
            <w:pPr>
              <w:tabs>
                <w:tab w:val="left" w:pos="360"/>
              </w:tabs>
              <w:snapToGrid w:val="0"/>
              <w:spacing w:line="276" w:lineRule="auto"/>
              <w:ind w:right="71"/>
              <w:contextualSpacing/>
              <w:jc w:val="both"/>
            </w:pPr>
            <w:r w:rsidRPr="00A938C8">
              <w:rPr>
                <w:b/>
              </w:rPr>
              <w:t>ŁĄCZNA</w:t>
            </w:r>
          </w:p>
        </w:tc>
        <w:tc>
          <w:tcPr>
            <w:tcW w:w="2975" w:type="dxa"/>
            <w:shd w:val="clear" w:color="auto" w:fill="auto"/>
            <w:tcMar>
              <w:left w:w="93" w:type="dxa"/>
            </w:tcMar>
          </w:tcPr>
          <w:p w14:paraId="7100A4F9" w14:textId="77777777" w:rsidR="00957503" w:rsidRPr="00A938C8" w:rsidRDefault="00192293" w:rsidP="0005145D">
            <w:pPr>
              <w:tabs>
                <w:tab w:val="left" w:pos="360"/>
              </w:tabs>
              <w:snapToGrid w:val="0"/>
              <w:spacing w:line="276" w:lineRule="auto"/>
              <w:ind w:right="71"/>
              <w:contextualSpacing/>
              <w:jc w:val="both"/>
            </w:pPr>
            <w:r w:rsidRPr="00A938C8">
              <w:rPr>
                <w:b/>
              </w:rPr>
              <w:t>2996,05</w:t>
            </w:r>
          </w:p>
        </w:tc>
      </w:tr>
    </w:tbl>
    <w:p w14:paraId="025DBF18" w14:textId="77777777" w:rsidR="00957503" w:rsidRPr="00A938C8" w:rsidRDefault="00957503" w:rsidP="0005145D">
      <w:pPr>
        <w:tabs>
          <w:tab w:val="left" w:pos="360"/>
        </w:tabs>
        <w:snapToGrid w:val="0"/>
        <w:spacing w:line="276" w:lineRule="auto"/>
        <w:ind w:right="71"/>
        <w:contextualSpacing/>
        <w:jc w:val="both"/>
        <w:rPr>
          <w:bCs/>
        </w:rPr>
      </w:pPr>
    </w:p>
    <w:p w14:paraId="6178B377" w14:textId="77777777" w:rsidR="00957503" w:rsidRPr="00A938C8" w:rsidRDefault="00192293" w:rsidP="0005145D">
      <w:pPr>
        <w:tabs>
          <w:tab w:val="left" w:pos="360"/>
        </w:tabs>
        <w:snapToGrid w:val="0"/>
        <w:spacing w:line="276" w:lineRule="auto"/>
        <w:ind w:right="71"/>
        <w:contextualSpacing/>
        <w:jc w:val="both"/>
      </w:pPr>
      <w:r w:rsidRPr="00A938C8">
        <w:rPr>
          <w:bCs/>
        </w:rPr>
        <w:t>Powierzchnie liczone zgodnie z normą PN-ISO 9836: 1997.</w:t>
      </w:r>
    </w:p>
    <w:p w14:paraId="6E89BB77" w14:textId="77777777" w:rsidR="00957503" w:rsidRPr="00A938C8" w:rsidRDefault="00957503" w:rsidP="0005145D">
      <w:pPr>
        <w:spacing w:line="276" w:lineRule="auto"/>
        <w:ind w:right="20"/>
        <w:contextualSpacing/>
        <w:jc w:val="both"/>
        <w:rPr>
          <w:b/>
        </w:rPr>
      </w:pPr>
    </w:p>
    <w:p w14:paraId="34E9AFE7" w14:textId="77777777" w:rsidR="00957503" w:rsidRPr="00A938C8" w:rsidRDefault="00192293" w:rsidP="0005145D">
      <w:pPr>
        <w:spacing w:line="276" w:lineRule="auto"/>
        <w:ind w:left="280" w:right="20"/>
        <w:contextualSpacing/>
        <w:jc w:val="both"/>
        <w:rPr>
          <w:b/>
        </w:rPr>
      </w:pPr>
      <w:r w:rsidRPr="00A938C8">
        <w:rPr>
          <w:b/>
        </w:rPr>
        <w:t xml:space="preserve">Informacje mające związek z inwestycją: </w:t>
      </w:r>
    </w:p>
    <w:p w14:paraId="040E0B83" w14:textId="5FD7F119" w:rsidR="00957503" w:rsidRPr="00A938C8" w:rsidRDefault="00192293" w:rsidP="00146E65">
      <w:pPr>
        <w:numPr>
          <w:ilvl w:val="0"/>
          <w:numId w:val="29"/>
        </w:numPr>
        <w:shd w:val="clear" w:color="auto" w:fill="FFFFFF" w:themeFill="background1"/>
        <w:spacing w:line="276" w:lineRule="auto"/>
        <w:ind w:right="20"/>
        <w:contextualSpacing/>
        <w:jc w:val="both"/>
      </w:pPr>
      <w:r w:rsidRPr="00A938C8">
        <w:t xml:space="preserve">w 2018 r. Zarząd Morski Portu Gdańsk S.A., </w:t>
      </w:r>
      <w:r w:rsidR="00673125" w:rsidRPr="00A938C8">
        <w:t xml:space="preserve">rozpoczął </w:t>
      </w:r>
      <w:r w:rsidRPr="00A938C8">
        <w:t>na d</w:t>
      </w:r>
      <w:r w:rsidR="00673125" w:rsidRPr="00A938C8">
        <w:t>ziałce sąsiadującej,  budowę</w:t>
      </w:r>
      <w:r w:rsidRPr="00A938C8">
        <w:t xml:space="preserve"> nabrzeża wzdłuż północno-zachodniej granicy działki nr 41 obręb 073 w Gdańsku. Budowa tego nabrzeża zwanego „Nabrzeże Wisłoujście”, </w:t>
      </w:r>
      <w:r w:rsidR="00673125" w:rsidRPr="00A938C8">
        <w:t xml:space="preserve">jest </w:t>
      </w:r>
      <w:r w:rsidRPr="00A938C8">
        <w:t xml:space="preserve">wykonywana na działce sąsiedniej którą zarządza ZMPG S.A. oraz częściowo (od strony północno-zachodniej) na działce </w:t>
      </w:r>
      <w:r w:rsidR="00673125" w:rsidRPr="00A938C8">
        <w:t xml:space="preserve">Uniwersytetu </w:t>
      </w:r>
      <w:r w:rsidRPr="00A938C8">
        <w:t>Morskiego w Gd</w:t>
      </w:r>
      <w:r w:rsidR="00673125" w:rsidRPr="00A938C8">
        <w:t>yni, dalej „UMG”</w:t>
      </w:r>
      <w:r w:rsidRPr="00A938C8">
        <w:t xml:space="preserve">. Budowa na części działki </w:t>
      </w:r>
      <w:r w:rsidR="00673125" w:rsidRPr="00A938C8">
        <w:t>UMG</w:t>
      </w:r>
      <w:r w:rsidRPr="00A938C8">
        <w:t xml:space="preserve">, Nabrzeża Wisłoujście, spowoduje bezpośrednią utratę dostępu do rzeki Martwa Wisła oraz konieczność przekazanie tego terenu do Zarządu Morskiego Portu Gdańsk S.A. W ocenie </w:t>
      </w:r>
      <w:r w:rsidR="00673125" w:rsidRPr="00A938C8">
        <w:t>UMG</w:t>
      </w:r>
      <w:r w:rsidRPr="00A938C8">
        <w:t xml:space="preserve"> powierzchnia działki podlegająca wywłaszczeniu w związku z budową ww. nabrzeża to ok. 600-800 m</w:t>
      </w:r>
      <w:r w:rsidRPr="00A938C8">
        <w:rPr>
          <w:vertAlign w:val="superscript"/>
        </w:rPr>
        <w:t>2</w:t>
      </w:r>
      <w:r w:rsidRPr="00A938C8">
        <w:t>. Korekty granic ww. działek, dokona ZMPG S.A.  Powyższe (budowa Nabrzeża Wisłoujście oraz wywłaszczenie) nie powinno mieć istotnego wpływu na realizacje procesu budowy budynku laboratoryjno-biurowo-warsztatowo-magazynowego i obiektów towarzyszących</w:t>
      </w:r>
      <w:r w:rsidRPr="00A938C8">
        <w:rPr>
          <w:bCs/>
          <w:iCs/>
          <w:lang w:eastAsia="x-none"/>
        </w:rPr>
        <w:t xml:space="preserve"> w Gdańsku przy ul. Roberta de </w:t>
      </w:r>
      <w:proofErr w:type="spellStart"/>
      <w:r w:rsidRPr="00A938C8">
        <w:rPr>
          <w:bCs/>
          <w:iCs/>
          <w:lang w:eastAsia="x-none"/>
        </w:rPr>
        <w:t>Plelo</w:t>
      </w:r>
      <w:proofErr w:type="spellEnd"/>
      <w:r w:rsidRPr="00A938C8">
        <w:rPr>
          <w:bCs/>
          <w:iCs/>
          <w:lang w:eastAsia="x-none"/>
        </w:rPr>
        <w:t xml:space="preserve"> na działce nr 41 obręb 073, m.in. z powodu lokalizacji na terenie wyłączonym z zabudowy (zgodnie z MPZP). </w:t>
      </w:r>
      <w:r w:rsidRPr="00A938C8">
        <w:t xml:space="preserve">Szczegółowa lokalizacja tej inwestycji w podanym poniżej linku. Informacje te, nie są sporządzone i opracowywane przez </w:t>
      </w:r>
      <w:r w:rsidR="00673125" w:rsidRPr="00A938C8">
        <w:t>UMG</w:t>
      </w:r>
      <w:r w:rsidRPr="00A938C8">
        <w:t xml:space="preserve">. Instytucją </w:t>
      </w:r>
      <w:r w:rsidRPr="00A938C8">
        <w:rPr>
          <w:rFonts w:cs="Arial"/>
        </w:rPr>
        <w:t xml:space="preserve">upubliczniającą jest Zarząd Morski Portu Gdańsk S.A. (dokumentacja upubliczniana i udostępniana w ramach przetargu </w:t>
      </w:r>
      <w:r w:rsidRPr="00A938C8">
        <w:rPr>
          <w:rFonts w:eastAsia="Arial" w:cs="Arial"/>
          <w:color w:val="943634" w:themeColor="accent2" w:themeShade="BF"/>
          <w:u w:val="single"/>
        </w:rPr>
        <w:t>NPR/IP/2017/104</w:t>
      </w:r>
      <w:r w:rsidR="00E5430D" w:rsidRPr="00A938C8">
        <w:rPr>
          <w:rFonts w:eastAsia="Arial" w:cs="Arial"/>
          <w:color w:val="943634" w:themeColor="accent2" w:themeShade="BF"/>
          <w:u w:val="single"/>
        </w:rPr>
        <w:t xml:space="preserve"> </w:t>
      </w:r>
      <w:r w:rsidRPr="00A938C8">
        <w:rPr>
          <w:rFonts w:eastAsia="Arial" w:cs="Arial"/>
          <w:color w:val="943634" w:themeColor="accent2" w:themeShade="BF"/>
          <w:u w:val="single"/>
        </w:rPr>
        <w:t>Rozbudowa Nabrzeża Zbożowego i Nabrzeża Wisłoujście w Porcie Gdańsk</w:t>
      </w:r>
      <w:r w:rsidRPr="00A938C8">
        <w:rPr>
          <w:color w:val="FF0000"/>
        </w:rPr>
        <w:t xml:space="preserve"> </w:t>
      </w:r>
      <w:r w:rsidR="00673125" w:rsidRPr="00A938C8">
        <w:t>UMG</w:t>
      </w:r>
      <w:r w:rsidRPr="00A938C8">
        <w:t>, uzgodnił w 2015 r. z Zarządem Morskim Portu Gdańsk S.A. zarówno Projekt Zagospodarowania Terenu dla budowy Nabrzeża Wisłoujście jak i plan budynku laboratoryjno-biurowo-warsztatowo-magazynowego i obiektów towarzyszących</w:t>
      </w:r>
      <w:r w:rsidRPr="00A938C8">
        <w:rPr>
          <w:bCs/>
          <w:iCs/>
          <w:lang w:eastAsia="x-none"/>
        </w:rPr>
        <w:t xml:space="preserve"> w Gdańsku  przy ul. Roberta de </w:t>
      </w:r>
      <w:proofErr w:type="spellStart"/>
      <w:r w:rsidRPr="00A938C8">
        <w:rPr>
          <w:bCs/>
          <w:iCs/>
          <w:lang w:eastAsia="x-none"/>
        </w:rPr>
        <w:t>Plelo</w:t>
      </w:r>
      <w:proofErr w:type="spellEnd"/>
      <w:r w:rsidRPr="00A938C8">
        <w:rPr>
          <w:bCs/>
          <w:iCs/>
          <w:lang w:eastAsia="x-none"/>
        </w:rPr>
        <w:t xml:space="preserve"> </w:t>
      </w:r>
      <w:r w:rsidRPr="00A938C8">
        <w:t xml:space="preserve">na działce nr 41 obręb 073 w Gdańsku. </w:t>
      </w:r>
      <w:r w:rsidR="00673125" w:rsidRPr="00A938C8">
        <w:t>UMG</w:t>
      </w:r>
      <w:r w:rsidRPr="00A938C8">
        <w:t xml:space="preserve"> zwraca uwagę, że w </w:t>
      </w:r>
      <w:r w:rsidR="00673125" w:rsidRPr="00A938C8">
        <w:t>d</w:t>
      </w:r>
      <w:r w:rsidRPr="00A938C8">
        <w:t>o</w:t>
      </w:r>
      <w:r w:rsidR="00673125" w:rsidRPr="00A938C8">
        <w:t xml:space="preserve"> końca lipca </w:t>
      </w:r>
      <w:r w:rsidRPr="00A938C8">
        <w:t xml:space="preserve">2020 r. na tych terenach (działka </w:t>
      </w:r>
      <w:r w:rsidR="00673125" w:rsidRPr="00A938C8">
        <w:t xml:space="preserve">UMG </w:t>
      </w:r>
      <w:r w:rsidRPr="00A938C8">
        <w:t xml:space="preserve">oraz działka Zarządu Morskiego Portu Gdańsk S.A.), </w:t>
      </w:r>
      <w:r w:rsidR="00AA787B" w:rsidRPr="00A938C8">
        <w:t xml:space="preserve">będą </w:t>
      </w:r>
      <w:r w:rsidRPr="00A938C8">
        <w:t xml:space="preserve">realizowane dwie ww. niezależne od siebie inwestycje i wymagać będą koordynacji np. w zakresie dróg dojazdowych przez działkę nr 41 obręb 073 w Gdańsku. </w:t>
      </w:r>
      <w:r w:rsidR="00673125" w:rsidRPr="00A938C8">
        <w:t>Z</w:t>
      </w:r>
      <w:r w:rsidRPr="00A938C8">
        <w:t>aplecza budowy dla inwestycji budowy Nabrzeża Wisłoujście w załącz</w:t>
      </w:r>
      <w:r w:rsidR="00673125" w:rsidRPr="00A938C8">
        <w:t>niku</w:t>
      </w:r>
      <w:r w:rsidR="00AD614B" w:rsidRPr="00A938C8">
        <w:t xml:space="preserve"> do SIWZ</w:t>
      </w:r>
      <w:r w:rsidRPr="00A938C8">
        <w:t xml:space="preserve">. </w:t>
      </w:r>
      <w:r w:rsidR="00D67152" w:rsidRPr="00A938C8">
        <w:t xml:space="preserve">W 2019 r., </w:t>
      </w:r>
      <w:r w:rsidR="00673125" w:rsidRPr="00A938C8">
        <w:t xml:space="preserve">UMG </w:t>
      </w:r>
      <w:r w:rsidR="00D67152" w:rsidRPr="00A938C8">
        <w:t>przekazał część terenu do dyspozycji wykonawcy robót budowy Nabrzeża Wisłoujście. W załącznik</w:t>
      </w:r>
      <w:r w:rsidR="00673125" w:rsidRPr="00A938C8">
        <w:t xml:space="preserve">ach do SIWZ </w:t>
      </w:r>
      <w:r w:rsidR="00D67152" w:rsidRPr="00A938C8">
        <w:t>przedstawi</w:t>
      </w:r>
      <w:r w:rsidR="00673125" w:rsidRPr="00A938C8">
        <w:t xml:space="preserve">ono </w:t>
      </w:r>
      <w:r w:rsidR="00D67152" w:rsidRPr="00A938C8">
        <w:t xml:space="preserve">graficzne zobrazowanie przekazanego terenu. W ocenie Inżyniera Kontraktu </w:t>
      </w:r>
      <w:r w:rsidR="00673125" w:rsidRPr="00A938C8">
        <w:t xml:space="preserve">UMG </w:t>
      </w:r>
      <w:r w:rsidR="00D67152" w:rsidRPr="00A938C8">
        <w:t xml:space="preserve">oraz Inżyniera Kontraktu budowy Nabrzeża Wisłoujście, ewentualne powierzchnie przekazanego terenu na których jest możliwość wystąpienia w tym samym czasie kolizji realizacji robót ww. inwestycji, będą rozstrzygane w sposób polubowny.    </w:t>
      </w:r>
      <w:r w:rsidRPr="00A938C8">
        <w:t xml:space="preserve">  </w:t>
      </w:r>
    </w:p>
    <w:p w14:paraId="29DC44DB" w14:textId="77777777" w:rsidR="00957503" w:rsidRPr="00A938C8" w:rsidRDefault="00192293" w:rsidP="0005145D">
      <w:pPr>
        <w:numPr>
          <w:ilvl w:val="0"/>
          <w:numId w:val="29"/>
        </w:numPr>
        <w:spacing w:line="276" w:lineRule="auto"/>
        <w:ind w:right="20"/>
        <w:contextualSpacing/>
        <w:jc w:val="both"/>
      </w:pPr>
      <w:r w:rsidRPr="00A938C8">
        <w:t xml:space="preserve">Działka nr 41 obręb 073 w Gdańsku, jest w jej południowo-zachodniej części, położona na terenie zagrożonym powodzią (prawdopodobieństwo powodzi 1 na 100 lat) – zgodnie ze stanem map zagrożenia powodziowego na lipiec  2018 r. (mapy dostępne na </w:t>
      </w:r>
      <w:hyperlink r:id="rId9" w:history="1">
        <w:r w:rsidRPr="00A938C8">
          <w:rPr>
            <w:rStyle w:val="Hipercze"/>
          </w:rPr>
          <w:t>http://mapy.isok.gov.pl/imap/</w:t>
        </w:r>
      </w:hyperlink>
      <w:r w:rsidRPr="00A938C8">
        <w:t xml:space="preserve">) Odpowiednie decyzje urzędowe w sprawie budowy na terenie zagrożonym powodzią oraz uwzględnienie tych okoliczności w projektach technicznych, są w niniejszej dokumentacji przetargowej. </w:t>
      </w:r>
    </w:p>
    <w:p w14:paraId="024A5C1B" w14:textId="5D009A0B" w:rsidR="00957503" w:rsidRPr="00A938C8" w:rsidRDefault="00192293" w:rsidP="0005145D">
      <w:pPr>
        <w:numPr>
          <w:ilvl w:val="0"/>
          <w:numId w:val="29"/>
        </w:numPr>
        <w:spacing w:line="276" w:lineRule="auto"/>
        <w:ind w:right="20"/>
        <w:contextualSpacing/>
        <w:jc w:val="both"/>
      </w:pPr>
      <w:r w:rsidRPr="00A938C8">
        <w:t xml:space="preserve">Działka nr 41 obręb 073 w Gdańsku, jest bezpośrednio przyległa do obszaru Natura 2000 (ochrona nietoperzy – nocka łydkowłosego - w obiekcie Twierdza Wisłoujście). Podczas wykonywania robót budowlanych, </w:t>
      </w:r>
      <w:r w:rsidR="005D51A2" w:rsidRPr="00A938C8">
        <w:t xml:space="preserve">UMG </w:t>
      </w:r>
      <w:r w:rsidRPr="00A938C8">
        <w:t xml:space="preserve">zobowiązany jest do wstrzymania się z pracami wywołującymi nadmierny hałas, w okresie hibernacji tego gatunku tj. od października do marca. </w:t>
      </w:r>
      <w:r w:rsidR="00673125" w:rsidRPr="00A938C8">
        <w:t xml:space="preserve">Odpowiednie załączniki </w:t>
      </w:r>
      <w:r w:rsidRPr="00A938C8">
        <w:t xml:space="preserve">do SIWZ. </w:t>
      </w:r>
    </w:p>
    <w:p w14:paraId="79BC236A" w14:textId="1D3ED349" w:rsidR="00957503" w:rsidRPr="00A938C8" w:rsidRDefault="00192293" w:rsidP="0005145D">
      <w:pPr>
        <w:numPr>
          <w:ilvl w:val="0"/>
          <w:numId w:val="29"/>
        </w:numPr>
        <w:shd w:val="clear" w:color="auto" w:fill="FFFFFF"/>
        <w:spacing w:line="276" w:lineRule="auto"/>
        <w:ind w:right="20"/>
        <w:contextualSpacing/>
        <w:jc w:val="both"/>
      </w:pPr>
      <w:r w:rsidRPr="00A938C8">
        <w:t xml:space="preserve">Zgodnie z MPZP, na działce nr 41 obręb 073 w Gdańsku, podczas robót ziemnych obowiązuje nadzór archeologiczny. W styczniu 2018 r. </w:t>
      </w:r>
      <w:r w:rsidR="00673125" w:rsidRPr="00A938C8">
        <w:t>UMG</w:t>
      </w:r>
      <w:r w:rsidRPr="00A938C8">
        <w:t xml:space="preserve">, zlecił wykonanie sondażowych badań archeologicznych. </w:t>
      </w:r>
      <w:r w:rsidRPr="00A938C8">
        <w:rPr>
          <w:color w:val="000000"/>
        </w:rPr>
        <w:t>Badania te objęły ok. 450 m</w:t>
      </w:r>
      <w:r w:rsidRPr="00A938C8">
        <w:rPr>
          <w:color w:val="000000"/>
          <w:vertAlign w:val="superscript"/>
        </w:rPr>
        <w:t>2</w:t>
      </w:r>
      <w:r w:rsidRPr="00A938C8">
        <w:rPr>
          <w:color w:val="000000"/>
        </w:rPr>
        <w:t xml:space="preserve"> powierzchni na której planuje się budowę budynków oraz dróg wewnętrznych.</w:t>
      </w:r>
      <w:r w:rsidRPr="00A938C8">
        <w:rPr>
          <w:color w:val="FF0000"/>
        </w:rPr>
        <w:t xml:space="preserve"> </w:t>
      </w:r>
      <w:r w:rsidRPr="00A938C8">
        <w:t xml:space="preserve">Wyniki badań przedstawiono w Raporcie z dnia 25.01.2018 r. (załącznik do SIWZ). Nadzór archeologiczny prowadzony będzie na koszt Zamawiającego.   </w:t>
      </w:r>
    </w:p>
    <w:p w14:paraId="41A78EC6" w14:textId="0D575B71" w:rsidR="00957503" w:rsidRPr="00A938C8" w:rsidRDefault="00192293" w:rsidP="0005145D">
      <w:pPr>
        <w:numPr>
          <w:ilvl w:val="0"/>
          <w:numId w:val="29"/>
        </w:numPr>
        <w:spacing w:line="276" w:lineRule="auto"/>
        <w:ind w:right="20"/>
        <w:contextualSpacing/>
        <w:jc w:val="both"/>
      </w:pPr>
      <w:r w:rsidRPr="00A938C8">
        <w:t xml:space="preserve">W ocenie Zamawiającego istnieje możliwość zabezpieczenia placu budowy w energię elektryczną – tymczasowe zasilanie placu budowy poprzez przyłącze wskazane przez ENERGA S.A. </w:t>
      </w:r>
      <w:r w:rsidR="00AA787B" w:rsidRPr="00A938C8">
        <w:t xml:space="preserve">lub ZMPG S.A. </w:t>
      </w:r>
      <w:r w:rsidRPr="00A938C8">
        <w:t>Za wszelkie sprawy związane z organizacją dostawy energii na placu budowy, odpowiedzialny będzie Wykonawca.</w:t>
      </w:r>
    </w:p>
    <w:p w14:paraId="541D16AC" w14:textId="77777777" w:rsidR="00957503" w:rsidRPr="00A938C8" w:rsidRDefault="00192293" w:rsidP="0005145D">
      <w:pPr>
        <w:numPr>
          <w:ilvl w:val="0"/>
          <w:numId w:val="29"/>
        </w:numPr>
        <w:spacing w:line="276" w:lineRule="auto"/>
        <w:ind w:right="20"/>
        <w:contextualSpacing/>
        <w:jc w:val="both"/>
      </w:pPr>
      <w:r w:rsidRPr="00A938C8">
        <w:t>W ocenie Zamawiającego istnieje możliwość zabezpieczenia placu budowy w wodę – tymczasowe przyłącze na placu budowy poprzez przyłącze wskazane przez ZMPG S.A. lub dostawy wody beczkowozami. Za wszelkie sprawy związane z organizacją dostaw wody na placu budowy, odpowiedzialny będzie Wykonawca.</w:t>
      </w:r>
    </w:p>
    <w:p w14:paraId="7AFBAF07" w14:textId="5D863367" w:rsidR="00957503" w:rsidRPr="00A938C8" w:rsidRDefault="00192293" w:rsidP="0005145D">
      <w:pPr>
        <w:numPr>
          <w:ilvl w:val="0"/>
          <w:numId w:val="29"/>
        </w:numPr>
        <w:spacing w:line="276" w:lineRule="auto"/>
        <w:ind w:right="20"/>
        <w:contextualSpacing/>
        <w:jc w:val="both"/>
      </w:pPr>
      <w:r w:rsidRPr="00A938C8">
        <w:t xml:space="preserve">Wykonawca musi uwzględnić wykonywanie robót budowlanych w sąsiedztwie rzeki Martwa Wisła. W szczególności w zakresie odpowiedniego zabezpieczenia odpadów powstających na placu budowy oraz oświetlenia w porach nocnych, które mogłoby mieć negatywny wpływ na nawigację na rzece Martwa Wisła. </w:t>
      </w:r>
    </w:p>
    <w:p w14:paraId="2476AAFD" w14:textId="77777777" w:rsidR="00957503" w:rsidRPr="00A938C8" w:rsidRDefault="00192293" w:rsidP="0005145D">
      <w:pPr>
        <w:pStyle w:val="Tekstpodstawowy"/>
        <w:numPr>
          <w:ilvl w:val="0"/>
          <w:numId w:val="29"/>
        </w:numPr>
        <w:spacing w:line="276" w:lineRule="auto"/>
        <w:ind w:left="567" w:hanging="283"/>
        <w:contextualSpacing/>
        <w:jc w:val="both"/>
        <w:rPr>
          <w:rFonts w:ascii="Arial" w:hAnsi="Arial" w:cs="Arial"/>
          <w:szCs w:val="24"/>
          <w:lang w:val="pl-PL"/>
        </w:rPr>
      </w:pPr>
      <w:r w:rsidRPr="00A938C8">
        <w:rPr>
          <w:rFonts w:ascii="Arial" w:hAnsi="Arial" w:cs="Arial"/>
          <w:szCs w:val="24"/>
          <w:lang w:val="pl-PL"/>
        </w:rPr>
        <w:t>Wycinkę drzew i krzewów na działce nr 41, zgodnie z dokumentacją projektową, Zamawiający zrealizował w I-</w:t>
      </w:r>
      <w:proofErr w:type="spellStart"/>
      <w:r w:rsidRPr="00A938C8">
        <w:rPr>
          <w:rFonts w:ascii="Arial" w:hAnsi="Arial" w:cs="Arial"/>
          <w:szCs w:val="24"/>
          <w:lang w:val="pl-PL"/>
        </w:rPr>
        <w:t>szym</w:t>
      </w:r>
      <w:proofErr w:type="spellEnd"/>
      <w:r w:rsidRPr="00A938C8">
        <w:rPr>
          <w:rFonts w:ascii="Arial" w:hAnsi="Arial" w:cs="Arial"/>
          <w:szCs w:val="24"/>
          <w:lang w:val="pl-PL"/>
        </w:rPr>
        <w:t xml:space="preserve"> kwartale 2018 r.     </w:t>
      </w:r>
    </w:p>
    <w:p w14:paraId="778A60BB" w14:textId="6B5BB592" w:rsidR="00957503" w:rsidRPr="00A938C8" w:rsidRDefault="00192293" w:rsidP="0005145D">
      <w:pPr>
        <w:pStyle w:val="Tekstpodstawowy"/>
        <w:numPr>
          <w:ilvl w:val="0"/>
          <w:numId w:val="29"/>
        </w:numPr>
        <w:spacing w:line="276" w:lineRule="auto"/>
        <w:ind w:left="567" w:hanging="283"/>
        <w:contextualSpacing/>
        <w:jc w:val="both"/>
        <w:rPr>
          <w:rFonts w:ascii="Arial" w:hAnsi="Arial" w:cs="Arial"/>
          <w:szCs w:val="24"/>
          <w:lang w:val="pl-PL"/>
        </w:rPr>
      </w:pPr>
      <w:r w:rsidRPr="00A938C8">
        <w:rPr>
          <w:rFonts w:ascii="Arial" w:hAnsi="Arial" w:cs="Arial"/>
          <w:szCs w:val="24"/>
        </w:rPr>
        <w:t>W związku, iż budowa budynku laboratoryjno-biurowo-</w:t>
      </w:r>
      <w:r w:rsidRPr="00A938C8">
        <w:rPr>
          <w:rFonts w:ascii="Arial" w:hAnsi="Arial" w:cs="Arial"/>
          <w:szCs w:val="24"/>
          <w:lang w:val="pl-PL"/>
        </w:rPr>
        <w:t>w</w:t>
      </w:r>
      <w:proofErr w:type="spellStart"/>
      <w:r w:rsidRPr="00A938C8">
        <w:rPr>
          <w:rFonts w:ascii="Arial" w:hAnsi="Arial" w:cs="Arial"/>
          <w:szCs w:val="24"/>
        </w:rPr>
        <w:t>arsztatowo</w:t>
      </w:r>
      <w:proofErr w:type="spellEnd"/>
      <w:r w:rsidRPr="00A938C8">
        <w:rPr>
          <w:rFonts w:ascii="Arial" w:hAnsi="Arial" w:cs="Arial"/>
          <w:szCs w:val="24"/>
          <w:lang w:val="pl-PL"/>
        </w:rPr>
        <w:t>-</w:t>
      </w:r>
      <w:r w:rsidRPr="00A938C8">
        <w:rPr>
          <w:rFonts w:ascii="Arial" w:hAnsi="Arial" w:cs="Arial"/>
          <w:szCs w:val="24"/>
        </w:rPr>
        <w:t>magazynowego i obiektów towarzyszących</w:t>
      </w:r>
      <w:r w:rsidRPr="00A938C8">
        <w:rPr>
          <w:rFonts w:ascii="Arial" w:hAnsi="Arial" w:cs="Arial"/>
          <w:bCs/>
          <w:iCs/>
          <w:szCs w:val="24"/>
        </w:rPr>
        <w:t xml:space="preserve"> w Gdańsku  przy ul. Roberta de </w:t>
      </w:r>
      <w:proofErr w:type="spellStart"/>
      <w:r w:rsidRPr="00A938C8">
        <w:rPr>
          <w:rFonts w:ascii="Arial" w:hAnsi="Arial" w:cs="Arial"/>
          <w:bCs/>
          <w:iCs/>
          <w:szCs w:val="24"/>
        </w:rPr>
        <w:t>Plelo</w:t>
      </w:r>
      <w:proofErr w:type="spellEnd"/>
      <w:r w:rsidRPr="00A938C8">
        <w:rPr>
          <w:rFonts w:ascii="Arial" w:hAnsi="Arial" w:cs="Arial"/>
          <w:bCs/>
          <w:iCs/>
          <w:szCs w:val="24"/>
        </w:rPr>
        <w:t xml:space="preserve"> na działce nr 41 obręb 073, </w:t>
      </w:r>
      <w:r w:rsidRPr="00A938C8">
        <w:rPr>
          <w:rFonts w:ascii="Arial" w:hAnsi="Arial" w:cs="Arial"/>
          <w:bCs/>
          <w:iCs/>
          <w:szCs w:val="24"/>
          <w:lang w:val="pl-PL"/>
        </w:rPr>
        <w:t xml:space="preserve">odbywać się będzie </w:t>
      </w:r>
      <w:r w:rsidRPr="00A938C8">
        <w:rPr>
          <w:rFonts w:ascii="Arial" w:hAnsi="Arial" w:cs="Arial"/>
          <w:szCs w:val="24"/>
          <w:lang w:val="pl-PL"/>
        </w:rPr>
        <w:t xml:space="preserve">w ramach projektu współfinansowanego z Regionalnego Programu Operacyjnego Województwa Pomorskiego na lata 2014-2020 </w:t>
      </w:r>
      <w:r w:rsidRPr="00A938C8">
        <w:rPr>
          <w:rFonts w:ascii="Arial" w:hAnsi="Arial" w:cs="Arial"/>
          <w:iCs/>
          <w:szCs w:val="24"/>
          <w:lang w:val="pl-PL"/>
        </w:rPr>
        <w:t xml:space="preserve">„Innowacyjne Centrum zintegrowanych laboratoriów badawczych środowiska morskiego dla przemysłu </w:t>
      </w:r>
      <w:proofErr w:type="spellStart"/>
      <w:r w:rsidRPr="00A938C8">
        <w:rPr>
          <w:rFonts w:ascii="Arial" w:hAnsi="Arial" w:cs="Arial"/>
          <w:iCs/>
          <w:szCs w:val="24"/>
          <w:lang w:val="pl-PL"/>
        </w:rPr>
        <w:t>offshore</w:t>
      </w:r>
      <w:proofErr w:type="spellEnd"/>
      <w:r w:rsidRPr="00A938C8">
        <w:rPr>
          <w:rFonts w:ascii="Arial" w:hAnsi="Arial" w:cs="Arial"/>
          <w:iCs/>
          <w:szCs w:val="24"/>
          <w:lang w:val="pl-PL"/>
        </w:rPr>
        <w:t>”, Wykonawca  zobowiązany jest do:</w:t>
      </w:r>
    </w:p>
    <w:p w14:paraId="12ADE850" w14:textId="224F8151" w:rsidR="00957503" w:rsidRPr="00A938C8" w:rsidRDefault="00192293" w:rsidP="0005145D">
      <w:pPr>
        <w:pStyle w:val="Tekstpodstawowy"/>
        <w:spacing w:line="276" w:lineRule="auto"/>
        <w:ind w:left="567"/>
        <w:contextualSpacing/>
        <w:jc w:val="both"/>
        <w:rPr>
          <w:rFonts w:ascii="Arial" w:hAnsi="Arial" w:cs="Arial"/>
          <w:szCs w:val="24"/>
          <w:lang w:val="pl-PL"/>
        </w:rPr>
      </w:pPr>
      <w:r w:rsidRPr="00A938C8">
        <w:rPr>
          <w:rFonts w:ascii="Arial" w:hAnsi="Arial" w:cs="Arial"/>
          <w:szCs w:val="24"/>
          <w:lang w:val="pl-PL"/>
        </w:rPr>
        <w:t xml:space="preserve">- zapoznania się z </w:t>
      </w:r>
      <w:r w:rsidRPr="00A938C8">
        <w:rPr>
          <w:rFonts w:ascii="Arial" w:hAnsi="Arial" w:cs="Arial"/>
          <w:i/>
          <w:szCs w:val="24"/>
          <w:lang w:val="pl-PL"/>
        </w:rPr>
        <w:t>Wytycznymi w zakresie kwalifikowalności wydatków  w ramach Europejskiego Funduszu Rozwoju Regionalnego, Europejskiego Funduszu Społecznego oraz Funduszu Spójności na lata 2014-2020</w:t>
      </w:r>
      <w:r w:rsidRPr="00A938C8">
        <w:rPr>
          <w:rFonts w:ascii="Arial" w:hAnsi="Arial" w:cs="Arial"/>
          <w:szCs w:val="24"/>
          <w:lang w:val="pl-PL"/>
        </w:rPr>
        <w:t xml:space="preserve">  - Ministerstwo Rozwoju – 17.07.2017 r. </w:t>
      </w:r>
      <w:r w:rsidR="0005145D" w:rsidRPr="00A938C8">
        <w:rPr>
          <w:rFonts w:ascii="Arial" w:hAnsi="Arial" w:cs="Arial"/>
          <w:szCs w:val="24"/>
          <w:lang w:val="pl-PL"/>
        </w:rPr>
        <w:t>Wykonawca jest świadomy, że w</w:t>
      </w:r>
      <w:r w:rsidRPr="00A938C8">
        <w:rPr>
          <w:rFonts w:ascii="Arial" w:hAnsi="Arial" w:cs="Arial"/>
          <w:szCs w:val="24"/>
          <w:lang w:val="pl-PL"/>
        </w:rPr>
        <w:t>ymagane jest stosowanie się do ww. wytycznych w zakresie o którym mowa na str. nr 39-54</w:t>
      </w:r>
      <w:r w:rsidR="00AA787B" w:rsidRPr="00A938C8">
        <w:rPr>
          <w:rFonts w:ascii="Arial" w:hAnsi="Arial" w:cs="Arial"/>
          <w:szCs w:val="24"/>
          <w:lang w:val="pl-PL"/>
        </w:rPr>
        <w:t xml:space="preserve"> (stosowanie odpowiednich procedur wykonuje Zamawiający)</w:t>
      </w:r>
      <w:r w:rsidRPr="00A938C8">
        <w:rPr>
          <w:rFonts w:ascii="Arial" w:hAnsi="Arial" w:cs="Arial"/>
          <w:szCs w:val="24"/>
          <w:lang w:val="pl-PL"/>
        </w:rPr>
        <w:t>.</w:t>
      </w:r>
    </w:p>
    <w:p w14:paraId="34B5FAA3" w14:textId="69FF60BC" w:rsidR="00957503" w:rsidRPr="00A938C8" w:rsidRDefault="00192293" w:rsidP="0005145D">
      <w:pPr>
        <w:pStyle w:val="Tekstpodstawowy"/>
        <w:spacing w:line="276" w:lineRule="auto"/>
        <w:ind w:left="567"/>
        <w:contextualSpacing/>
        <w:jc w:val="both"/>
        <w:rPr>
          <w:rFonts w:ascii="Arial" w:hAnsi="Arial" w:cs="Arial"/>
          <w:szCs w:val="24"/>
          <w:lang w:val="pl-PL"/>
        </w:rPr>
      </w:pPr>
      <w:r w:rsidRPr="00A938C8">
        <w:rPr>
          <w:rFonts w:ascii="Arial" w:hAnsi="Arial" w:cs="Arial"/>
          <w:szCs w:val="24"/>
          <w:lang w:val="pl-PL"/>
        </w:rPr>
        <w:t>- używania w kontaktach z Zamawiającym, urzędami, instytucjami i wszelkimi innymi podmiotami i osobami fizycznymi realizującymi dostawy, usługi lub roboty budowlane związane z przedmiotowa inwestycją, wzoru listownika. Wzór listownika (z odpowiednimi oznaczeniami w nagłówku i stopce) stanowi załącznik do SIWZ</w:t>
      </w:r>
    </w:p>
    <w:p w14:paraId="445D142F" w14:textId="77777777" w:rsidR="00957503" w:rsidRPr="00A938C8" w:rsidRDefault="00192293" w:rsidP="0005145D">
      <w:pPr>
        <w:tabs>
          <w:tab w:val="left" w:pos="680"/>
          <w:tab w:val="left" w:pos="6140"/>
        </w:tabs>
        <w:spacing w:line="276" w:lineRule="auto"/>
        <w:contextualSpacing/>
        <w:jc w:val="both"/>
      </w:pPr>
      <w:bookmarkStart w:id="0" w:name="page2"/>
      <w:bookmarkEnd w:id="0"/>
      <w:r w:rsidRPr="00A938C8">
        <w:t>Posiadane przez Zamawiającego dokumenty dotyczące przedmiotu zamówienia na roboty budowlane zamieszczone są na stronie internetowej pod adresem:</w:t>
      </w:r>
    </w:p>
    <w:p w14:paraId="41DC282A" w14:textId="22AA2CFB" w:rsidR="00957503" w:rsidRPr="00A938C8" w:rsidRDefault="00192293" w:rsidP="00781D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contextualSpacing/>
        <w:rPr>
          <w:rFonts w:cs="Arial"/>
          <w:color w:val="000000"/>
        </w:rPr>
      </w:pPr>
      <w:r w:rsidRPr="00A938C8">
        <w:rPr>
          <w:rFonts w:cs="Arial"/>
          <w:color w:val="000000"/>
        </w:rPr>
        <w:t>Projekt budowlany</w:t>
      </w:r>
      <w:r w:rsidR="00781D82" w:rsidRPr="00A938C8">
        <w:rPr>
          <w:rFonts w:cs="Arial"/>
          <w:color w:val="000000"/>
        </w:rPr>
        <w:t>:</w:t>
      </w:r>
      <w:r w:rsidRPr="00A938C8">
        <w:rPr>
          <w:rFonts w:cs="Arial"/>
          <w:color w:val="000000"/>
        </w:rPr>
        <w:t xml:space="preserve">  </w:t>
      </w:r>
      <w:hyperlink r:id="rId10" w:history="1">
        <w:r w:rsidR="00781D82" w:rsidRPr="00A938C8">
          <w:rPr>
            <w:rFonts w:cs="Arial"/>
            <w:color w:val="0000FF"/>
          </w:rPr>
          <w:t>https://hialit.im.gda.pl/owncloud/index.php/s/FrFPRhmuS6L5VGk</w:t>
        </w:r>
      </w:hyperlink>
    </w:p>
    <w:p w14:paraId="5AE24DA2" w14:textId="77777777" w:rsidR="003D07D0" w:rsidRPr="00A938C8" w:rsidRDefault="003D07D0" w:rsidP="00781D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cs="Arial"/>
          <w:color w:val="000000"/>
        </w:rPr>
      </w:pPr>
    </w:p>
    <w:p w14:paraId="5FBB4BB1" w14:textId="08E3179A" w:rsidR="00957503" w:rsidRPr="00A938C8" w:rsidRDefault="00192293" w:rsidP="00781D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cs="Arial"/>
          <w:color w:val="FF0000"/>
          <w:u w:val="single"/>
        </w:rPr>
      </w:pPr>
      <w:r w:rsidRPr="00A938C8">
        <w:rPr>
          <w:rFonts w:cs="Arial"/>
          <w:color w:val="000000"/>
        </w:rPr>
        <w:t>Projekt wykonawczy</w:t>
      </w:r>
      <w:r w:rsidR="00781D82" w:rsidRPr="00A938C8">
        <w:rPr>
          <w:rFonts w:cs="Arial"/>
          <w:color w:val="000000"/>
        </w:rPr>
        <w:t>:</w:t>
      </w:r>
      <w:r w:rsidRPr="00A938C8">
        <w:rPr>
          <w:rFonts w:cs="Arial"/>
          <w:color w:val="000000"/>
        </w:rPr>
        <w:t xml:space="preserve"> </w:t>
      </w:r>
      <w:hyperlink r:id="rId11" w:history="1">
        <w:r w:rsidR="00781D82" w:rsidRPr="00A938C8">
          <w:rPr>
            <w:rFonts w:cs="Arial"/>
            <w:color w:val="000000"/>
          </w:rPr>
          <w:t xml:space="preserve"> </w:t>
        </w:r>
        <w:hyperlink r:id="rId12" w:history="1">
          <w:r w:rsidR="00781D82" w:rsidRPr="00A938C8">
            <w:rPr>
              <w:rFonts w:cs="Arial"/>
              <w:color w:val="0000FF"/>
            </w:rPr>
            <w:t>https://hialit.im.gda.pl/owncloud/index.php/s/49hYO70vcHzlFJF</w:t>
          </w:r>
        </w:hyperlink>
      </w:hyperlink>
    </w:p>
    <w:p w14:paraId="0B0D34EF" w14:textId="77777777" w:rsidR="00781D82" w:rsidRPr="00A938C8" w:rsidRDefault="00781D82" w:rsidP="00781D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</w:p>
    <w:p w14:paraId="10A1DD0C" w14:textId="570C6EFF" w:rsidR="003D07D0" w:rsidRPr="00A938C8" w:rsidRDefault="003D07D0" w:rsidP="003D07D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cs="Arial"/>
          <w:color w:val="000000"/>
        </w:rPr>
      </w:pPr>
      <w:r w:rsidRPr="00A938C8">
        <w:rPr>
          <w:rFonts w:cs="Arial"/>
        </w:rPr>
        <w:t>Aktualizacja Projektu wykonawczego:</w:t>
      </w:r>
    </w:p>
    <w:p w14:paraId="2CA9C384" w14:textId="77777777" w:rsidR="003D07D0" w:rsidRPr="00A938C8" w:rsidRDefault="00A938C8" w:rsidP="003D07D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cs="Arial"/>
          <w:color w:val="000000"/>
        </w:rPr>
      </w:pPr>
      <w:hyperlink r:id="rId13" w:history="1">
        <w:r w:rsidR="003D07D0" w:rsidRPr="00A938C8">
          <w:rPr>
            <w:rStyle w:val="Hipercze"/>
            <w:rFonts w:cs="Arial"/>
          </w:rPr>
          <w:t>https://hialit.im.gda.pl/owncloud/index.php/s/8eUDk1XNYJtzpLG</w:t>
        </w:r>
      </w:hyperlink>
      <w:r w:rsidR="003D07D0" w:rsidRPr="00A938C8">
        <w:rPr>
          <w:rFonts w:cs="Arial"/>
          <w:color w:val="000000"/>
        </w:rPr>
        <w:t xml:space="preserve"> </w:t>
      </w:r>
    </w:p>
    <w:p w14:paraId="77AF0487" w14:textId="77777777" w:rsidR="003D07D0" w:rsidRPr="00A938C8" w:rsidRDefault="003D07D0" w:rsidP="00781D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</w:p>
    <w:p w14:paraId="104DB83E" w14:textId="77777777" w:rsidR="003D07D0" w:rsidRPr="00A938C8" w:rsidRDefault="003D07D0" w:rsidP="00781D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</w:p>
    <w:p w14:paraId="50ECBE40" w14:textId="77777777" w:rsidR="00781D82" w:rsidRPr="00A938C8" w:rsidRDefault="00192293" w:rsidP="00781D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cs="Arial"/>
          <w:color w:val="000000"/>
        </w:rPr>
      </w:pPr>
      <w:r w:rsidRPr="00A938C8">
        <w:t xml:space="preserve">Dane dotyczące inwestycji bezpośrednio sąsiadującej z działką Zamawiającego (budowa Nabrzeża Wisłoujście)  zamieszczone są na stronie internetowej pod adresem: </w:t>
      </w:r>
      <w:hyperlink r:id="rId14" w:history="1">
        <w:r w:rsidR="00781D82" w:rsidRPr="00A938C8">
          <w:rPr>
            <w:rFonts w:cs="Arial"/>
            <w:color w:val="0000FF"/>
          </w:rPr>
          <w:t>https://hialit.im.gda.pl/owncloud/index.php/s/j4cQiHOQ9WptOTm</w:t>
        </w:r>
      </w:hyperlink>
    </w:p>
    <w:p w14:paraId="2F53B625" w14:textId="04FF4AFF" w:rsidR="00957503" w:rsidRPr="00A938C8" w:rsidRDefault="00192293" w:rsidP="0005145D">
      <w:pPr>
        <w:spacing w:line="276" w:lineRule="auto"/>
        <w:contextualSpacing/>
        <w:jc w:val="both"/>
        <w:rPr>
          <w:color w:val="FF0000"/>
        </w:rPr>
      </w:pPr>
      <w:r w:rsidRPr="00A938C8">
        <w:rPr>
          <w:rFonts w:cs="Arial"/>
        </w:rPr>
        <w:t xml:space="preserve">                      </w:t>
      </w:r>
      <w:r w:rsidRPr="00A938C8">
        <w:rPr>
          <w:color w:val="FF0000"/>
        </w:rPr>
        <w:t xml:space="preserve"> </w:t>
      </w:r>
    </w:p>
    <w:p w14:paraId="397F720C" w14:textId="77777777" w:rsidR="00957503" w:rsidRPr="00A938C8" w:rsidRDefault="00957503" w:rsidP="0005145D">
      <w:pPr>
        <w:spacing w:line="276" w:lineRule="auto"/>
        <w:contextualSpacing/>
        <w:jc w:val="both"/>
        <w:rPr>
          <w:color w:val="FF0000"/>
        </w:rPr>
      </w:pPr>
    </w:p>
    <w:p w14:paraId="69471092" w14:textId="317B2862" w:rsidR="00957503" w:rsidRPr="00A938C8" w:rsidRDefault="00192293" w:rsidP="0005145D">
      <w:pPr>
        <w:spacing w:line="276" w:lineRule="auto"/>
        <w:ind w:left="260" w:right="20"/>
        <w:contextualSpacing/>
        <w:jc w:val="both"/>
        <w:rPr>
          <w:b/>
          <w:color w:val="FF0000"/>
        </w:rPr>
      </w:pPr>
      <w:r w:rsidRPr="00A938C8">
        <w:t xml:space="preserve">2.1.2. Podstawą do wykonania Robót budowlanych  jest posiadana przez Zamawiającego dokumentacja projektowa (projekt budowlany i wykonawczy). Zamawiający będzie  dokonywać rozliczeń między Wykonawcą a Zamawiającym na zasadach wynagrodzenia </w:t>
      </w:r>
      <w:r w:rsidR="00673125" w:rsidRPr="00A938C8">
        <w:t>ryczałtowego</w:t>
      </w:r>
      <w:r w:rsidRPr="00A938C8">
        <w:t xml:space="preserve">. </w:t>
      </w:r>
    </w:p>
    <w:p w14:paraId="6653A58D" w14:textId="77777777" w:rsidR="00957503" w:rsidRPr="00A938C8" w:rsidRDefault="00957503" w:rsidP="0005145D">
      <w:pPr>
        <w:spacing w:line="276" w:lineRule="auto"/>
        <w:contextualSpacing/>
        <w:jc w:val="both"/>
      </w:pPr>
    </w:p>
    <w:p w14:paraId="3202FD5F" w14:textId="77777777" w:rsidR="00957503" w:rsidRPr="00A938C8" w:rsidRDefault="00192293" w:rsidP="0005145D">
      <w:pPr>
        <w:tabs>
          <w:tab w:val="left" w:pos="1380"/>
        </w:tabs>
        <w:spacing w:line="276" w:lineRule="auto"/>
        <w:ind w:left="260"/>
        <w:contextualSpacing/>
        <w:jc w:val="both"/>
        <w:rPr>
          <w:b/>
        </w:rPr>
      </w:pPr>
      <w:r w:rsidRPr="00A938C8">
        <w:rPr>
          <w:b/>
        </w:rPr>
        <w:t>2.1.3.</w:t>
      </w:r>
      <w:r w:rsidRPr="00A938C8">
        <w:rPr>
          <w:b/>
        </w:rPr>
        <w:tab/>
        <w:t xml:space="preserve">Obowiązki Wykonawcy  </w:t>
      </w:r>
    </w:p>
    <w:p w14:paraId="37BEF59C" w14:textId="77777777" w:rsidR="00957503" w:rsidRPr="00A938C8" w:rsidRDefault="00957503" w:rsidP="0005145D">
      <w:pPr>
        <w:spacing w:line="276" w:lineRule="auto"/>
        <w:contextualSpacing/>
        <w:jc w:val="both"/>
      </w:pPr>
    </w:p>
    <w:p w14:paraId="33E1422E" w14:textId="77777777" w:rsidR="00957503" w:rsidRPr="00A938C8" w:rsidRDefault="00192293" w:rsidP="0005145D">
      <w:pPr>
        <w:tabs>
          <w:tab w:val="left" w:pos="1380"/>
        </w:tabs>
        <w:spacing w:line="276" w:lineRule="auto"/>
        <w:ind w:left="260"/>
        <w:contextualSpacing/>
        <w:jc w:val="both"/>
      </w:pPr>
      <w:r w:rsidRPr="00A938C8">
        <w:t>2.1.3.1.</w:t>
      </w:r>
      <w:r w:rsidRPr="00A938C8">
        <w:tab/>
        <w:t>Zadaniem Wykonawcy jest:</w:t>
      </w:r>
    </w:p>
    <w:p w14:paraId="63B4B6C0" w14:textId="77777777" w:rsidR="00957503" w:rsidRPr="00A938C8" w:rsidRDefault="00957503" w:rsidP="0005145D">
      <w:pPr>
        <w:spacing w:line="276" w:lineRule="auto"/>
        <w:contextualSpacing/>
        <w:jc w:val="both"/>
      </w:pPr>
    </w:p>
    <w:p w14:paraId="26D3CE00" w14:textId="77777777" w:rsidR="00957503" w:rsidRPr="00A938C8" w:rsidRDefault="00192293" w:rsidP="0005145D">
      <w:pPr>
        <w:numPr>
          <w:ilvl w:val="0"/>
          <w:numId w:val="1"/>
        </w:numPr>
        <w:tabs>
          <w:tab w:val="left" w:pos="685"/>
        </w:tabs>
        <w:spacing w:line="276" w:lineRule="auto"/>
        <w:ind w:left="260" w:right="20" w:hanging="1"/>
        <w:contextualSpacing/>
        <w:jc w:val="both"/>
      </w:pPr>
      <w:r w:rsidRPr="00A938C8">
        <w:t>Działanie zgodnie z zasadami wiedzy technicznej, w tym w szczególności przepisami Prawa budowlanego oraz warunkami określonymi w umowie i niniejszym opisie.</w:t>
      </w:r>
    </w:p>
    <w:p w14:paraId="26929F35" w14:textId="77777777" w:rsidR="00957503" w:rsidRPr="00A938C8" w:rsidRDefault="00192293" w:rsidP="0005145D">
      <w:pPr>
        <w:numPr>
          <w:ilvl w:val="0"/>
          <w:numId w:val="1"/>
        </w:numPr>
        <w:tabs>
          <w:tab w:val="left" w:pos="685"/>
        </w:tabs>
        <w:spacing w:line="276" w:lineRule="auto"/>
        <w:ind w:left="260" w:right="20" w:hanging="1"/>
        <w:contextualSpacing/>
        <w:jc w:val="both"/>
      </w:pPr>
      <w:r w:rsidRPr="00A938C8">
        <w:t>Wyznaczenie osoby do Pełnienia funkcji Kierownika Budowy w rozumieniu przepisów Prawa budowlanego.</w:t>
      </w:r>
    </w:p>
    <w:p w14:paraId="61F2797C" w14:textId="77777777" w:rsidR="00957503" w:rsidRPr="00A938C8" w:rsidRDefault="00192293" w:rsidP="0005145D">
      <w:pPr>
        <w:numPr>
          <w:ilvl w:val="0"/>
          <w:numId w:val="1"/>
        </w:numPr>
        <w:tabs>
          <w:tab w:val="left" w:pos="685"/>
        </w:tabs>
        <w:spacing w:line="276" w:lineRule="auto"/>
        <w:ind w:left="260" w:right="20" w:hanging="1"/>
        <w:contextualSpacing/>
        <w:jc w:val="both"/>
      </w:pPr>
      <w:r w:rsidRPr="00A938C8">
        <w:t>Wyznaczenie innych osób do pełnienie funkcji kierowników robót w rozumieniu przepisów Prawa budowlanego obejmującego wszystkie branże występujące w trakcie realizacji. Kierowanie robotami powinno być prowadzone przez zespół specjalistów branżowych posiadających odpowiednie uprawnienia przewidziane przepisami Prawa budowlanego.</w:t>
      </w:r>
    </w:p>
    <w:p w14:paraId="2E2B83F5" w14:textId="77777777" w:rsidR="00957503" w:rsidRPr="00A938C8" w:rsidRDefault="00192293" w:rsidP="0005145D">
      <w:pPr>
        <w:numPr>
          <w:ilvl w:val="0"/>
          <w:numId w:val="1"/>
        </w:numPr>
        <w:tabs>
          <w:tab w:val="left" w:pos="685"/>
        </w:tabs>
        <w:spacing w:line="276" w:lineRule="auto"/>
        <w:ind w:left="260" w:right="20" w:hanging="1"/>
        <w:contextualSpacing/>
        <w:jc w:val="both"/>
      </w:pPr>
      <w:r w:rsidRPr="00A938C8">
        <w:t>Zgłaszanie i udział w odbiorach poszczególnych etapów budowy, kontrola jakości prowadzonych robót, odbiór końcowy obiektu.</w:t>
      </w:r>
    </w:p>
    <w:p w14:paraId="567215C9" w14:textId="77777777" w:rsidR="00957503" w:rsidRPr="00A938C8" w:rsidRDefault="00192293" w:rsidP="0005145D">
      <w:pPr>
        <w:numPr>
          <w:ilvl w:val="0"/>
          <w:numId w:val="1"/>
        </w:numPr>
        <w:tabs>
          <w:tab w:val="left" w:pos="685"/>
        </w:tabs>
        <w:spacing w:line="276" w:lineRule="auto"/>
        <w:ind w:left="260" w:right="20" w:hanging="1"/>
        <w:contextualSpacing/>
        <w:jc w:val="both"/>
      </w:pPr>
      <w:r w:rsidRPr="00A938C8">
        <w:t xml:space="preserve">Współpraca z Inżynierem Kontraktu w zakresie bieżących analiz sytuacji związanej z realizacją inwestycji, odpowiednio wcześniejsze zgłaszanie ewentualnych  problemów, </w:t>
      </w:r>
      <w:proofErr w:type="spellStart"/>
      <w:r w:rsidRPr="00A938C8">
        <w:t>ryzyk</w:t>
      </w:r>
      <w:proofErr w:type="spellEnd"/>
      <w:r w:rsidRPr="00A938C8">
        <w:t xml:space="preserve"> i zagrożeń dla pomyślnego (w ramach założonych terminów i budżetów) przebiegu realizacji inwestycji. Wykrycie problemów, </w:t>
      </w:r>
      <w:proofErr w:type="spellStart"/>
      <w:r w:rsidRPr="00A938C8">
        <w:t>ryzyk</w:t>
      </w:r>
      <w:proofErr w:type="spellEnd"/>
      <w:r w:rsidRPr="00A938C8">
        <w:t xml:space="preserve"> czy zagrożeń skutkować będzie podjęciem przez Inżyniera Kontraktu zarządczych działań naprawczych w zakresie jego kompetencji lub sformułowaniem konkretnych zaleceń/sugestii dla Zamawiającego w celu podjęcia określonych działań.</w:t>
      </w:r>
    </w:p>
    <w:p w14:paraId="71BA9A4E" w14:textId="77777777" w:rsidR="00957503" w:rsidRPr="00A938C8" w:rsidRDefault="00192293" w:rsidP="0005145D">
      <w:pPr>
        <w:numPr>
          <w:ilvl w:val="0"/>
          <w:numId w:val="1"/>
        </w:numPr>
        <w:tabs>
          <w:tab w:val="left" w:pos="685"/>
        </w:tabs>
        <w:spacing w:line="276" w:lineRule="auto"/>
        <w:ind w:left="260" w:right="80" w:hanging="1"/>
        <w:contextualSpacing/>
        <w:jc w:val="both"/>
      </w:pPr>
      <w:r w:rsidRPr="00A938C8">
        <w:t xml:space="preserve">Współpraca z </w:t>
      </w:r>
      <w:r w:rsidRPr="00A938C8">
        <w:rPr>
          <w:b/>
        </w:rPr>
        <w:t>I</w:t>
      </w:r>
      <w:r w:rsidRPr="00A938C8">
        <w:t xml:space="preserve">nżynierem </w:t>
      </w:r>
      <w:r w:rsidRPr="00A938C8">
        <w:rPr>
          <w:b/>
        </w:rPr>
        <w:t>K</w:t>
      </w:r>
      <w:r w:rsidRPr="00A938C8">
        <w:t>ontraktu  (IK) w celu przygotowanie zestawienia majątkowego wg klasyfikacji środków trwałych, po zakończeniu inwestycji.</w:t>
      </w:r>
    </w:p>
    <w:p w14:paraId="1EBE9DD2" w14:textId="77777777" w:rsidR="00957503" w:rsidRPr="00A938C8" w:rsidRDefault="00192293" w:rsidP="0005145D">
      <w:pPr>
        <w:numPr>
          <w:ilvl w:val="0"/>
          <w:numId w:val="1"/>
        </w:numPr>
        <w:tabs>
          <w:tab w:val="left" w:pos="685"/>
        </w:tabs>
        <w:spacing w:line="276" w:lineRule="auto"/>
        <w:ind w:left="260" w:right="20" w:hanging="1"/>
        <w:contextualSpacing/>
        <w:jc w:val="both"/>
      </w:pPr>
      <w:r w:rsidRPr="00A938C8">
        <w:t>Wykonywanie wszystkich zobowiązań wskazanych w umowie z Zamawiającym, opisie przedmiotu zamówienia i SIWZ, również w odniesieniu do zamówień o których mowa w art. 67 ust. 1 pkt. 6 Pzp, robót dodatkowych i  zamiennych, udzielonych Wykonawcy w trakcie realizacji  budowy budynku laboratoryjno-biurowo-warsztatowo-magazynowego i obiektów towarzyszących</w:t>
      </w:r>
      <w:r w:rsidRPr="00A938C8">
        <w:rPr>
          <w:bCs/>
          <w:iCs/>
          <w:lang w:eastAsia="x-none"/>
        </w:rPr>
        <w:t xml:space="preserve"> w Gdańsku  przy ul. Roberta de </w:t>
      </w:r>
      <w:proofErr w:type="spellStart"/>
      <w:r w:rsidRPr="00A938C8">
        <w:rPr>
          <w:bCs/>
          <w:iCs/>
          <w:lang w:eastAsia="x-none"/>
        </w:rPr>
        <w:t>Plelo</w:t>
      </w:r>
      <w:proofErr w:type="spellEnd"/>
      <w:r w:rsidRPr="00A938C8">
        <w:rPr>
          <w:bCs/>
          <w:iCs/>
          <w:lang w:eastAsia="x-none"/>
        </w:rPr>
        <w:t xml:space="preserve"> na działce nr 41 obręb 073</w:t>
      </w:r>
      <w:r w:rsidRPr="00A938C8">
        <w:t>”.</w:t>
      </w:r>
    </w:p>
    <w:p w14:paraId="11B941F5" w14:textId="77777777" w:rsidR="00957503" w:rsidRPr="00A938C8" w:rsidRDefault="00957503" w:rsidP="0005145D">
      <w:pPr>
        <w:spacing w:line="276" w:lineRule="auto"/>
        <w:contextualSpacing/>
        <w:jc w:val="both"/>
      </w:pPr>
    </w:p>
    <w:p w14:paraId="0B23FE1E" w14:textId="77777777" w:rsidR="00957503" w:rsidRPr="00A938C8" w:rsidRDefault="00192293" w:rsidP="0005145D">
      <w:pPr>
        <w:spacing w:line="276" w:lineRule="auto"/>
        <w:ind w:left="260"/>
        <w:contextualSpacing/>
        <w:jc w:val="both"/>
        <w:rPr>
          <w:b/>
        </w:rPr>
      </w:pPr>
      <w:r w:rsidRPr="00A938C8">
        <w:rPr>
          <w:b/>
        </w:rPr>
        <w:t>2.1.3.2. Obowiązki Wykonawcy w czasie analizy projektu budowlanego i wykonawczego:</w:t>
      </w:r>
    </w:p>
    <w:p w14:paraId="7ED87B85" w14:textId="77777777" w:rsidR="00957503" w:rsidRPr="00A938C8" w:rsidRDefault="00957503" w:rsidP="0005145D">
      <w:pPr>
        <w:spacing w:line="276" w:lineRule="auto"/>
        <w:contextualSpacing/>
        <w:jc w:val="both"/>
      </w:pPr>
    </w:p>
    <w:p w14:paraId="5207871D" w14:textId="77777777" w:rsidR="00957503" w:rsidRPr="00A938C8" w:rsidRDefault="00192293" w:rsidP="0005145D">
      <w:pPr>
        <w:numPr>
          <w:ilvl w:val="0"/>
          <w:numId w:val="2"/>
        </w:numPr>
        <w:tabs>
          <w:tab w:val="left" w:pos="680"/>
        </w:tabs>
        <w:spacing w:line="276" w:lineRule="auto"/>
        <w:ind w:left="680" w:hanging="421"/>
        <w:contextualSpacing/>
        <w:jc w:val="both"/>
      </w:pPr>
      <w:r w:rsidRPr="00A938C8">
        <w:t>Zapoznanie z posiadanymi przez IK i Zamawiającego dokumentami i warunkami na placu budowy.</w:t>
      </w:r>
    </w:p>
    <w:p w14:paraId="05D74FA9" w14:textId="77777777" w:rsidR="00957503" w:rsidRPr="00A938C8" w:rsidRDefault="00192293" w:rsidP="0005145D">
      <w:pPr>
        <w:numPr>
          <w:ilvl w:val="0"/>
          <w:numId w:val="3"/>
        </w:numPr>
        <w:tabs>
          <w:tab w:val="left" w:pos="685"/>
        </w:tabs>
        <w:spacing w:line="276" w:lineRule="auto"/>
        <w:ind w:left="260" w:right="20" w:hanging="1"/>
        <w:contextualSpacing/>
        <w:jc w:val="both"/>
      </w:pPr>
      <w:r w:rsidRPr="00A938C8">
        <w:t>Sprawdzanie dokumentacji projektowej w zakresie zgodności z przepisami, zasadami wiedzy technicznej, wymaganiami przetargowymi, ofertą Wykonawcy oraz wymaganymi opiniami, decyzjami administracyjnymi i pozwoleniami.</w:t>
      </w:r>
      <w:bookmarkStart w:id="1" w:name="page3"/>
      <w:bookmarkEnd w:id="1"/>
    </w:p>
    <w:p w14:paraId="3017BDFE" w14:textId="77777777" w:rsidR="00957503" w:rsidRPr="00A938C8" w:rsidRDefault="00192293" w:rsidP="0005145D">
      <w:pPr>
        <w:numPr>
          <w:ilvl w:val="0"/>
          <w:numId w:val="3"/>
        </w:numPr>
        <w:tabs>
          <w:tab w:val="left" w:pos="685"/>
        </w:tabs>
        <w:spacing w:line="276" w:lineRule="auto"/>
        <w:ind w:left="260" w:right="20" w:hanging="1"/>
        <w:contextualSpacing/>
        <w:jc w:val="both"/>
      </w:pPr>
      <w:r w:rsidRPr="00A938C8">
        <w:t>Uzgadnianie w porozumieniu z Zamawiającym i IK, ewentualnych zmian od założonych rozwiązań technicznych i materiałowych.</w:t>
      </w:r>
    </w:p>
    <w:p w14:paraId="19E08A93" w14:textId="59F147C7" w:rsidR="00957503" w:rsidRPr="00A938C8" w:rsidRDefault="00192293" w:rsidP="0005145D">
      <w:pPr>
        <w:numPr>
          <w:ilvl w:val="0"/>
          <w:numId w:val="3"/>
        </w:numPr>
        <w:tabs>
          <w:tab w:val="left" w:pos="685"/>
        </w:tabs>
        <w:spacing w:line="276" w:lineRule="auto"/>
        <w:ind w:left="260" w:right="20" w:hanging="1"/>
        <w:contextualSpacing/>
        <w:jc w:val="both"/>
      </w:pPr>
      <w:r w:rsidRPr="00A938C8">
        <w:t>W terminie 30 dni od daty podpisania umowy Wykonawca przedstawi Zamawiającemu i IK, Harmonogram Rzeczowo-Finansowy.</w:t>
      </w:r>
    </w:p>
    <w:p w14:paraId="5630DFF3" w14:textId="77777777" w:rsidR="00957503" w:rsidRPr="00A938C8" w:rsidRDefault="00192293" w:rsidP="0005145D">
      <w:pPr>
        <w:numPr>
          <w:ilvl w:val="0"/>
          <w:numId w:val="3"/>
        </w:numPr>
        <w:tabs>
          <w:tab w:val="left" w:pos="685"/>
        </w:tabs>
        <w:spacing w:line="276" w:lineRule="auto"/>
        <w:ind w:left="260" w:right="20" w:hanging="1"/>
        <w:contextualSpacing/>
        <w:jc w:val="both"/>
      </w:pPr>
      <w:r w:rsidRPr="00A938C8">
        <w:t>Czynności związane z rozpoznaniem możliwości zabezpieczenia budowy w en. elektryczna i wodę.</w:t>
      </w:r>
    </w:p>
    <w:p w14:paraId="2C0C501C" w14:textId="77777777" w:rsidR="00957503" w:rsidRPr="00A938C8" w:rsidRDefault="00192293" w:rsidP="0005145D">
      <w:pPr>
        <w:numPr>
          <w:ilvl w:val="0"/>
          <w:numId w:val="3"/>
        </w:numPr>
        <w:tabs>
          <w:tab w:val="left" w:pos="685"/>
        </w:tabs>
        <w:spacing w:line="276" w:lineRule="auto"/>
        <w:ind w:left="260" w:right="20" w:hanging="1"/>
        <w:contextualSpacing/>
        <w:jc w:val="both"/>
      </w:pPr>
      <w:r w:rsidRPr="00A938C8">
        <w:t xml:space="preserve">Ustalenie w porozumieniu z IK zaplecza budowy, ewentualnego ogrodzenia i zabezpieczenia przed wejściem osób nieuprawnionych.   </w:t>
      </w:r>
    </w:p>
    <w:p w14:paraId="6F6A0C0C" w14:textId="77777777" w:rsidR="00957503" w:rsidRPr="00A938C8" w:rsidRDefault="00957503" w:rsidP="0005145D">
      <w:pPr>
        <w:tabs>
          <w:tab w:val="left" w:pos="680"/>
        </w:tabs>
        <w:spacing w:line="276" w:lineRule="auto"/>
        <w:ind w:left="260" w:right="20"/>
        <w:contextualSpacing/>
        <w:jc w:val="both"/>
      </w:pPr>
    </w:p>
    <w:p w14:paraId="525D2C4F" w14:textId="265D7B9B" w:rsidR="00957503" w:rsidRPr="00A938C8" w:rsidRDefault="00192293" w:rsidP="0005145D">
      <w:pPr>
        <w:tabs>
          <w:tab w:val="left" w:pos="1380"/>
        </w:tabs>
        <w:spacing w:line="276" w:lineRule="auto"/>
        <w:ind w:left="260"/>
        <w:contextualSpacing/>
        <w:jc w:val="both"/>
        <w:rPr>
          <w:b/>
        </w:rPr>
      </w:pPr>
      <w:r w:rsidRPr="00A938C8">
        <w:rPr>
          <w:b/>
        </w:rPr>
        <w:t>2.1.3.3.</w:t>
      </w:r>
      <w:r w:rsidRPr="00A938C8">
        <w:rPr>
          <w:b/>
        </w:rPr>
        <w:tab/>
        <w:t>Obowiązki Wykonawcy w trakcie realizacji robót budowalnych:</w:t>
      </w:r>
    </w:p>
    <w:p w14:paraId="5B79A797" w14:textId="77777777" w:rsidR="00957503" w:rsidRPr="00A938C8" w:rsidRDefault="00957503" w:rsidP="0005145D">
      <w:pPr>
        <w:spacing w:line="276" w:lineRule="auto"/>
        <w:contextualSpacing/>
        <w:jc w:val="both"/>
      </w:pPr>
    </w:p>
    <w:p w14:paraId="651F4457" w14:textId="77777777" w:rsidR="00957503" w:rsidRPr="00A938C8" w:rsidRDefault="00192293" w:rsidP="0005145D">
      <w:pPr>
        <w:numPr>
          <w:ilvl w:val="0"/>
          <w:numId w:val="4"/>
        </w:numPr>
        <w:tabs>
          <w:tab w:val="left" w:pos="685"/>
        </w:tabs>
        <w:spacing w:line="276" w:lineRule="auto"/>
        <w:ind w:left="260" w:right="80" w:hanging="1"/>
        <w:contextualSpacing/>
        <w:jc w:val="both"/>
      </w:pPr>
      <w:r w:rsidRPr="00A938C8">
        <w:t>Wykonywanie czynności określonych w ustawie z dnia 7 lipca 1994 r. – Prawo budowlane oraz wszelkich aktów wykonawczych do tej ustawy, mającymi związek z realizowaną inwestycją.</w:t>
      </w:r>
    </w:p>
    <w:p w14:paraId="7B8D9A70" w14:textId="419463B4" w:rsidR="00957503" w:rsidRPr="00A938C8" w:rsidRDefault="00192293" w:rsidP="0005145D">
      <w:pPr>
        <w:numPr>
          <w:ilvl w:val="0"/>
          <w:numId w:val="4"/>
        </w:numPr>
        <w:tabs>
          <w:tab w:val="left" w:pos="680"/>
        </w:tabs>
        <w:spacing w:line="276" w:lineRule="auto"/>
        <w:ind w:left="680" w:hanging="421"/>
        <w:contextualSpacing/>
        <w:jc w:val="both"/>
      </w:pPr>
      <w:r w:rsidRPr="00A938C8">
        <w:t xml:space="preserve">Przedstawianie IK do zaopiniowania </w:t>
      </w:r>
      <w:r w:rsidR="00EB3349" w:rsidRPr="00A938C8">
        <w:t>Harmonogramu Rzeczowo</w:t>
      </w:r>
      <w:r w:rsidRPr="00A938C8">
        <w:t>-</w:t>
      </w:r>
      <w:r w:rsidR="00EB3349" w:rsidRPr="00A938C8">
        <w:t xml:space="preserve">Finansowego </w:t>
      </w:r>
      <w:r w:rsidRPr="00A938C8">
        <w:t>robót i uzyskanie jego zatwierdzenia przez Zamawiającego.</w:t>
      </w:r>
    </w:p>
    <w:p w14:paraId="026ABCEB" w14:textId="77777777" w:rsidR="00957503" w:rsidRPr="00A938C8" w:rsidRDefault="00192293" w:rsidP="0005145D">
      <w:pPr>
        <w:numPr>
          <w:ilvl w:val="0"/>
          <w:numId w:val="4"/>
        </w:numPr>
        <w:tabs>
          <w:tab w:val="left" w:pos="685"/>
        </w:tabs>
        <w:spacing w:line="276" w:lineRule="auto"/>
        <w:ind w:left="260" w:right="20" w:hanging="1"/>
        <w:contextualSpacing/>
        <w:jc w:val="both"/>
      </w:pPr>
      <w:r w:rsidRPr="00A938C8">
        <w:t>Przedstawianie IK do sprawdzenie ubezpieczeń i gwarancji, udzielonych przez Wykonawcę, zgodnie z postanowieniami umowy na roboty budowlane.</w:t>
      </w:r>
    </w:p>
    <w:p w14:paraId="53DE2B28" w14:textId="77777777" w:rsidR="00957503" w:rsidRPr="00A938C8" w:rsidRDefault="00192293" w:rsidP="0005145D">
      <w:pPr>
        <w:numPr>
          <w:ilvl w:val="0"/>
          <w:numId w:val="4"/>
        </w:numPr>
        <w:tabs>
          <w:tab w:val="left" w:pos="685"/>
        </w:tabs>
        <w:spacing w:line="276" w:lineRule="auto"/>
        <w:ind w:left="260" w:right="20" w:hanging="1"/>
        <w:contextualSpacing/>
        <w:jc w:val="both"/>
      </w:pPr>
      <w:r w:rsidRPr="00A938C8">
        <w:t>Przyjęcie terenu budowy wraz z wszystkimi niezbędnymi dokumentami, w tym ustaleniem zasad z użytkowania energii elektrycznej i dostaw wody.</w:t>
      </w:r>
    </w:p>
    <w:p w14:paraId="0D2A88AF" w14:textId="74C1D4CB" w:rsidR="00957503" w:rsidRPr="00A938C8" w:rsidRDefault="00192293" w:rsidP="0005145D">
      <w:pPr>
        <w:numPr>
          <w:ilvl w:val="0"/>
          <w:numId w:val="4"/>
        </w:numPr>
        <w:tabs>
          <w:tab w:val="left" w:pos="680"/>
        </w:tabs>
        <w:spacing w:line="276" w:lineRule="auto"/>
        <w:ind w:left="260" w:firstLine="24"/>
        <w:contextualSpacing/>
        <w:jc w:val="both"/>
      </w:pPr>
      <w:r w:rsidRPr="00A938C8">
        <w:t>Przedstawienie do zatwierdzania przez IK sporządzonego przez Wykonawcę planu bezpieczeństwa i ochrony zdrowia oraz planu zagospodarowania placu budowy.</w:t>
      </w:r>
    </w:p>
    <w:p w14:paraId="33CA6250" w14:textId="47A05337" w:rsidR="00957503" w:rsidRPr="00A938C8" w:rsidRDefault="00192293" w:rsidP="0005145D">
      <w:pPr>
        <w:tabs>
          <w:tab w:val="left" w:pos="660"/>
        </w:tabs>
        <w:spacing w:line="276" w:lineRule="auto"/>
        <w:ind w:left="260"/>
        <w:contextualSpacing/>
        <w:jc w:val="both"/>
      </w:pPr>
      <w:r w:rsidRPr="00A938C8">
        <w:t>7)</w:t>
      </w:r>
      <w:r w:rsidRPr="00A938C8">
        <w:tab/>
        <w:t xml:space="preserve">Terminowe wywiązywanie się z realizacji robót wg opracowanego </w:t>
      </w:r>
      <w:r w:rsidR="00EB3349" w:rsidRPr="00A938C8">
        <w:t>Harmonogramu Rzeczowo</w:t>
      </w:r>
      <w:r w:rsidRPr="00A938C8">
        <w:t>-</w:t>
      </w:r>
      <w:r w:rsidR="00EB3349" w:rsidRPr="00A938C8">
        <w:t xml:space="preserve">Finansowego </w:t>
      </w:r>
      <w:r w:rsidRPr="00A938C8">
        <w:t>robót oraz informowanie IK o ewentualnych zagrożeniach jego realizacji.</w:t>
      </w:r>
    </w:p>
    <w:p w14:paraId="762A6E80" w14:textId="77777777" w:rsidR="00957503" w:rsidRPr="00A938C8" w:rsidRDefault="00192293" w:rsidP="0005145D">
      <w:pPr>
        <w:numPr>
          <w:ilvl w:val="0"/>
          <w:numId w:val="5"/>
        </w:numPr>
        <w:tabs>
          <w:tab w:val="left" w:pos="685"/>
        </w:tabs>
        <w:spacing w:line="276" w:lineRule="auto"/>
        <w:ind w:left="260" w:right="80" w:hanging="1"/>
        <w:contextualSpacing/>
        <w:jc w:val="both"/>
      </w:pPr>
      <w:r w:rsidRPr="00A938C8">
        <w:t>Sprawdzanie przez Kierownika Budowy wraz kierownikami robót, jakości wykonywanych robót i wbudowywanych wyrobów budowlanych, a w sytuacjach tego wymagających, bezwzględne zapobieganie zastosowaniu wyrobów budowlanych wadliwych i niedopuszczonych do stosowania w budownictwie oraz nie posiadających stosownych atestów i aprobat.</w:t>
      </w:r>
    </w:p>
    <w:p w14:paraId="54DE23BA" w14:textId="77777777" w:rsidR="00957503" w:rsidRPr="00A938C8" w:rsidRDefault="00192293" w:rsidP="0005145D">
      <w:pPr>
        <w:numPr>
          <w:ilvl w:val="0"/>
          <w:numId w:val="5"/>
        </w:numPr>
        <w:tabs>
          <w:tab w:val="left" w:pos="685"/>
        </w:tabs>
        <w:spacing w:line="276" w:lineRule="auto"/>
        <w:ind w:left="260" w:right="20" w:hanging="1"/>
        <w:contextualSpacing/>
        <w:jc w:val="both"/>
      </w:pPr>
      <w:r w:rsidRPr="00A938C8">
        <w:t xml:space="preserve">Wykonanie robót w zakresie zgodności z umową, dokumentacją projektową i pozwoleniem na budowę, zasadami wiedzy technicznej oraz przepisami </w:t>
      </w:r>
      <w:proofErr w:type="spellStart"/>
      <w:r w:rsidRPr="00A938C8">
        <w:t>techniczno</w:t>
      </w:r>
      <w:proofErr w:type="spellEnd"/>
      <w:r w:rsidRPr="00A938C8">
        <w:t xml:space="preserve"> – budowlanymi.</w:t>
      </w:r>
    </w:p>
    <w:p w14:paraId="690D80E4" w14:textId="77777777" w:rsidR="00957503" w:rsidRPr="00A938C8" w:rsidRDefault="00192293" w:rsidP="0005145D">
      <w:pPr>
        <w:numPr>
          <w:ilvl w:val="0"/>
          <w:numId w:val="31"/>
        </w:numPr>
        <w:tabs>
          <w:tab w:val="left" w:pos="680"/>
        </w:tabs>
        <w:spacing w:line="276" w:lineRule="auto"/>
        <w:contextualSpacing/>
        <w:jc w:val="both"/>
      </w:pPr>
      <w:r w:rsidRPr="00A938C8">
        <w:t>) Zapewnienie prawidłowości prowadzenia dziennika budowy i dokonywania w nim wpisów stwierdzających wszystkie okoliczności mające znaczenie w procesie  właściwego wykonywania robót.</w:t>
      </w:r>
    </w:p>
    <w:p w14:paraId="4616A15D" w14:textId="77777777" w:rsidR="00957503" w:rsidRPr="00A938C8" w:rsidRDefault="00192293" w:rsidP="0005145D">
      <w:pPr>
        <w:spacing w:line="276" w:lineRule="auto"/>
        <w:ind w:left="260"/>
        <w:contextualSpacing/>
        <w:jc w:val="both"/>
      </w:pPr>
      <w:r w:rsidRPr="00A938C8">
        <w:t>11) Przestrzeganie przepisów BHP i p.poż. w czasie realizacji inwestycji przez wszystkich uczestników procesu inwestycyjnego.</w:t>
      </w:r>
    </w:p>
    <w:p w14:paraId="6D395442" w14:textId="77777777" w:rsidR="00957503" w:rsidRPr="00A938C8" w:rsidRDefault="00192293" w:rsidP="0005145D">
      <w:pPr>
        <w:numPr>
          <w:ilvl w:val="0"/>
          <w:numId w:val="5"/>
        </w:numPr>
        <w:spacing w:line="276" w:lineRule="auto"/>
        <w:ind w:left="260"/>
        <w:contextualSpacing/>
        <w:jc w:val="both"/>
      </w:pPr>
      <w:r w:rsidRPr="00A938C8">
        <w:t>Organizowanie obsługi geodezyjnej i geologicznej inwestycji.</w:t>
      </w:r>
    </w:p>
    <w:p w14:paraId="4B626242" w14:textId="77777777" w:rsidR="00957503" w:rsidRPr="00A938C8" w:rsidRDefault="00192293" w:rsidP="0005145D">
      <w:pPr>
        <w:spacing w:line="276" w:lineRule="auto"/>
        <w:ind w:left="260" w:right="20"/>
        <w:contextualSpacing/>
        <w:jc w:val="both"/>
      </w:pPr>
      <w:r w:rsidRPr="00A938C8">
        <w:t xml:space="preserve">13) Wykonanie i utrzymywanie zaplecza budowy, instalacji i zabudowań tymczasowych i wszystkich innych czynności niezbędnych do właściwej realizacji robót budowalnych. W tym zorganizowanie i wyposażenie pomieszczeń umożliwiających prowadzenie narad koordynacyjnych na 20 osób. </w:t>
      </w:r>
    </w:p>
    <w:p w14:paraId="1860689A" w14:textId="77777777" w:rsidR="00957503" w:rsidRPr="00A938C8" w:rsidRDefault="00192293" w:rsidP="0005145D">
      <w:pPr>
        <w:spacing w:line="276" w:lineRule="auto"/>
        <w:ind w:left="260"/>
        <w:contextualSpacing/>
        <w:jc w:val="both"/>
      </w:pPr>
      <w:r w:rsidRPr="00A938C8">
        <w:t>14)  Odpowiednie oznakowywanie (w tym tablice informacyjne) o prowadzonych robotach oraz dbanie o stan techniczny i prawidłowość oznakowania prowadzonych prac przez cały czas realizacji robót.</w:t>
      </w:r>
    </w:p>
    <w:p w14:paraId="4599A1A1" w14:textId="77777777" w:rsidR="00957503" w:rsidRPr="00A938C8" w:rsidRDefault="00192293" w:rsidP="0005145D">
      <w:pPr>
        <w:tabs>
          <w:tab w:val="left" w:pos="685"/>
        </w:tabs>
        <w:spacing w:line="276" w:lineRule="auto"/>
        <w:ind w:left="260" w:right="20"/>
        <w:contextualSpacing/>
        <w:jc w:val="both"/>
        <w:rPr>
          <w:rFonts w:cs="Arial"/>
        </w:rPr>
      </w:pPr>
      <w:r w:rsidRPr="00A938C8">
        <w:t>15)</w:t>
      </w:r>
      <w:r w:rsidRPr="00A938C8">
        <w:rPr>
          <w:rFonts w:cs="Arial"/>
        </w:rPr>
        <w:t xml:space="preserve"> Opracowanie i uzyskanie zatwierdzenia projektu tymczasowej organizacji ruchu wraz z bieżącym utrzymywaniem oznakowania.,</w:t>
      </w:r>
    </w:p>
    <w:p w14:paraId="31DA747B" w14:textId="77777777" w:rsidR="00957503" w:rsidRPr="00A938C8" w:rsidRDefault="00192293" w:rsidP="0005145D">
      <w:pPr>
        <w:pStyle w:val="Akapitzlist"/>
        <w:numPr>
          <w:ilvl w:val="0"/>
          <w:numId w:val="34"/>
        </w:numPr>
        <w:tabs>
          <w:tab w:val="left" w:pos="685"/>
        </w:tabs>
        <w:spacing w:line="276" w:lineRule="auto"/>
        <w:ind w:right="60"/>
        <w:contextualSpacing/>
        <w:jc w:val="both"/>
        <w:rPr>
          <w:rFonts w:ascii="Arial" w:hAnsi="Arial"/>
          <w:sz w:val="24"/>
          <w:szCs w:val="24"/>
        </w:rPr>
      </w:pPr>
      <w:r w:rsidRPr="00A938C8">
        <w:rPr>
          <w:rFonts w:ascii="Arial" w:hAnsi="Arial"/>
          <w:sz w:val="24"/>
          <w:szCs w:val="24"/>
        </w:rPr>
        <w:t xml:space="preserve"> Usuwanie wszelkich wad i usterek stwierdzonych</w:t>
      </w:r>
      <w:bookmarkStart w:id="2" w:name="page4"/>
      <w:bookmarkEnd w:id="2"/>
      <w:r w:rsidRPr="00A938C8">
        <w:rPr>
          <w:rFonts w:ascii="Arial" w:hAnsi="Arial"/>
          <w:sz w:val="24"/>
          <w:szCs w:val="24"/>
        </w:rPr>
        <w:t xml:space="preserve"> w trakcie trwania robót w terminie nie dłuższym niż termin określony w umowie na roboty budowlane.</w:t>
      </w:r>
    </w:p>
    <w:p w14:paraId="24B3681B" w14:textId="77777777" w:rsidR="00957503" w:rsidRPr="00A938C8" w:rsidRDefault="00192293" w:rsidP="0005145D">
      <w:pPr>
        <w:pStyle w:val="Akapitzlist"/>
        <w:numPr>
          <w:ilvl w:val="0"/>
          <w:numId w:val="34"/>
        </w:numPr>
        <w:tabs>
          <w:tab w:val="left" w:pos="685"/>
        </w:tabs>
        <w:spacing w:line="276" w:lineRule="auto"/>
        <w:ind w:right="20"/>
        <w:contextualSpacing/>
        <w:jc w:val="both"/>
        <w:rPr>
          <w:rFonts w:ascii="Arial" w:hAnsi="Arial"/>
          <w:sz w:val="24"/>
          <w:szCs w:val="24"/>
        </w:rPr>
      </w:pPr>
      <w:r w:rsidRPr="00A938C8">
        <w:rPr>
          <w:rFonts w:ascii="Arial" w:hAnsi="Arial"/>
          <w:sz w:val="24"/>
          <w:szCs w:val="24"/>
        </w:rPr>
        <w:t xml:space="preserve"> Zabezpieczenie instalacji, urządzeń i obiektów na terenie robót i w jego bezpośrednim otoczeniu przed zniszczeniem lub uszkodzeniem przez cały czas realizacji inwestycji.</w:t>
      </w:r>
    </w:p>
    <w:p w14:paraId="11AD89FC" w14:textId="77777777" w:rsidR="00957503" w:rsidRPr="00A938C8" w:rsidRDefault="00192293" w:rsidP="0005145D">
      <w:pPr>
        <w:pStyle w:val="Akapitzlist"/>
        <w:numPr>
          <w:ilvl w:val="0"/>
          <w:numId w:val="34"/>
        </w:numPr>
        <w:tabs>
          <w:tab w:val="left" w:pos="745"/>
        </w:tabs>
        <w:spacing w:line="276" w:lineRule="auto"/>
        <w:ind w:right="80"/>
        <w:contextualSpacing/>
        <w:jc w:val="both"/>
        <w:rPr>
          <w:rFonts w:ascii="Arial" w:hAnsi="Arial"/>
          <w:sz w:val="24"/>
          <w:szCs w:val="24"/>
        </w:rPr>
      </w:pPr>
      <w:r w:rsidRPr="00A938C8">
        <w:rPr>
          <w:rFonts w:ascii="Arial" w:hAnsi="Arial"/>
          <w:sz w:val="24"/>
          <w:szCs w:val="24"/>
        </w:rPr>
        <w:t>Naprawy ewentualnych uszkodzeń urządzeń i obiektów oraz usuwania awarii powstałych w wyniku realizacji robót budowlanych.</w:t>
      </w:r>
    </w:p>
    <w:p w14:paraId="49934889" w14:textId="77777777" w:rsidR="00957503" w:rsidRPr="00A938C8" w:rsidRDefault="00192293" w:rsidP="0005145D">
      <w:pPr>
        <w:numPr>
          <w:ilvl w:val="0"/>
          <w:numId w:val="34"/>
        </w:numPr>
        <w:tabs>
          <w:tab w:val="left" w:pos="685"/>
        </w:tabs>
        <w:spacing w:line="276" w:lineRule="auto"/>
        <w:ind w:right="20"/>
        <w:contextualSpacing/>
        <w:jc w:val="both"/>
        <w:rPr>
          <w:rFonts w:cs="Arial"/>
        </w:rPr>
      </w:pPr>
      <w:r w:rsidRPr="00A938C8">
        <w:rPr>
          <w:rFonts w:cs="Arial"/>
        </w:rPr>
        <w:t xml:space="preserve"> Dbanie o porządek na terenie robót, osłona istniejących drzew oraz utrzymywanie terenu robót w należytym stanie i porządku, w stanie wolnym od przeszkód komunikacyjnych.</w:t>
      </w:r>
    </w:p>
    <w:p w14:paraId="32528E41" w14:textId="77777777" w:rsidR="00957503" w:rsidRPr="00A938C8" w:rsidRDefault="00192293" w:rsidP="0005145D">
      <w:pPr>
        <w:numPr>
          <w:ilvl w:val="0"/>
          <w:numId w:val="34"/>
        </w:numPr>
        <w:tabs>
          <w:tab w:val="left" w:pos="685"/>
        </w:tabs>
        <w:spacing w:line="276" w:lineRule="auto"/>
        <w:ind w:right="20"/>
        <w:contextualSpacing/>
        <w:jc w:val="both"/>
        <w:rPr>
          <w:rFonts w:cs="Arial"/>
        </w:rPr>
      </w:pPr>
      <w:r w:rsidRPr="00A938C8">
        <w:rPr>
          <w:rFonts w:cs="Arial"/>
        </w:rPr>
        <w:t xml:space="preserve"> Odpowiednie składowania i usuwania wszelkich zbędnych materiałów, odpadów i śmieci oraz niepotrzebnych urządzeń prowizorycznych i pomocniczych, zgodnie z zasadami obowiązującymi na terenie Gminy Gdańsk.  </w:t>
      </w:r>
    </w:p>
    <w:p w14:paraId="24282F54" w14:textId="77777777" w:rsidR="00957503" w:rsidRPr="00A938C8" w:rsidRDefault="00192293" w:rsidP="0005145D">
      <w:pPr>
        <w:numPr>
          <w:ilvl w:val="0"/>
          <w:numId w:val="34"/>
        </w:numPr>
        <w:tabs>
          <w:tab w:val="left" w:pos="685"/>
        </w:tabs>
        <w:spacing w:line="276" w:lineRule="auto"/>
        <w:ind w:right="20"/>
        <w:contextualSpacing/>
        <w:jc w:val="both"/>
        <w:rPr>
          <w:rFonts w:cs="Arial"/>
        </w:rPr>
      </w:pPr>
      <w:r w:rsidRPr="00A938C8">
        <w:rPr>
          <w:rFonts w:cs="Arial"/>
        </w:rPr>
        <w:t xml:space="preserve"> Odtworzenie stanu pierwotnego nieruchomości, na których wykonywane były roboty budowlane – uporządkowanie terenu po zakończeniu robót, zaplecza budowy, jak również terenów sąsiadujących zajętych lub użytkowanych przez Wykonawcę.</w:t>
      </w:r>
    </w:p>
    <w:p w14:paraId="34AC6995" w14:textId="77777777" w:rsidR="00957503" w:rsidRPr="00A938C8" w:rsidRDefault="00192293" w:rsidP="0005145D">
      <w:pPr>
        <w:numPr>
          <w:ilvl w:val="0"/>
          <w:numId w:val="34"/>
        </w:numPr>
        <w:tabs>
          <w:tab w:val="left" w:pos="685"/>
        </w:tabs>
        <w:spacing w:line="276" w:lineRule="auto"/>
        <w:ind w:right="20"/>
        <w:contextualSpacing/>
        <w:jc w:val="both"/>
        <w:rPr>
          <w:rFonts w:cs="Arial"/>
        </w:rPr>
      </w:pPr>
      <w:r w:rsidRPr="00A938C8">
        <w:rPr>
          <w:rFonts w:cs="Arial"/>
        </w:rPr>
        <w:t xml:space="preserve"> Okazywanie IK lub Zamawiającemu potwierdzeń złożenia odpadów powstałych w wyniku realizacji robót budowlanych do miejsc przeznaczonych do ich odzysku lub utylizacji.</w:t>
      </w:r>
    </w:p>
    <w:p w14:paraId="555B3838" w14:textId="77777777" w:rsidR="00957503" w:rsidRPr="00A938C8" w:rsidRDefault="00192293" w:rsidP="0005145D">
      <w:pPr>
        <w:numPr>
          <w:ilvl w:val="0"/>
          <w:numId w:val="34"/>
        </w:numPr>
        <w:tabs>
          <w:tab w:val="left" w:pos="685"/>
        </w:tabs>
        <w:spacing w:line="276" w:lineRule="auto"/>
        <w:ind w:right="20"/>
        <w:contextualSpacing/>
        <w:jc w:val="both"/>
        <w:rPr>
          <w:rFonts w:cs="Arial"/>
        </w:rPr>
      </w:pPr>
      <w:r w:rsidRPr="00A938C8">
        <w:rPr>
          <w:rFonts w:cs="Arial"/>
        </w:rPr>
        <w:t xml:space="preserve"> Przestrzegania przepisów wynikających z ustawy – Prawo ochrony środowiska i ustawy  o odpadach,</w:t>
      </w:r>
    </w:p>
    <w:p w14:paraId="278893F0" w14:textId="77777777" w:rsidR="00957503" w:rsidRPr="00A938C8" w:rsidRDefault="00192293" w:rsidP="0005145D">
      <w:pPr>
        <w:numPr>
          <w:ilvl w:val="0"/>
          <w:numId w:val="34"/>
        </w:numPr>
        <w:tabs>
          <w:tab w:val="left" w:pos="685"/>
        </w:tabs>
        <w:spacing w:line="276" w:lineRule="auto"/>
        <w:ind w:right="20"/>
        <w:contextualSpacing/>
        <w:jc w:val="both"/>
        <w:rPr>
          <w:rFonts w:cs="Arial"/>
        </w:rPr>
      </w:pPr>
      <w:r w:rsidRPr="00A938C8">
        <w:rPr>
          <w:rFonts w:cs="Arial"/>
        </w:rPr>
        <w:t xml:space="preserve"> Uzyskanie odbioru robót od zarządców dróg lub innych właścicieli sieci w przypadku kolizji z sieciami podziemnymi.</w:t>
      </w:r>
    </w:p>
    <w:p w14:paraId="3DA01EA0" w14:textId="77777777" w:rsidR="00957503" w:rsidRPr="00A938C8" w:rsidRDefault="00957503" w:rsidP="0005145D">
      <w:pPr>
        <w:spacing w:line="276" w:lineRule="auto"/>
        <w:ind w:left="260"/>
        <w:contextualSpacing/>
        <w:jc w:val="both"/>
        <w:rPr>
          <w:rFonts w:cs="Arial"/>
        </w:rPr>
      </w:pPr>
    </w:p>
    <w:p w14:paraId="42C3C20E" w14:textId="77777777" w:rsidR="00957503" w:rsidRPr="00A938C8" w:rsidRDefault="00192293" w:rsidP="0005145D">
      <w:pPr>
        <w:spacing w:line="276" w:lineRule="auto"/>
        <w:ind w:left="260"/>
        <w:contextualSpacing/>
        <w:jc w:val="both"/>
        <w:rPr>
          <w:rFonts w:cs="Arial"/>
        </w:rPr>
      </w:pPr>
      <w:r w:rsidRPr="00A938C8">
        <w:rPr>
          <w:rFonts w:cs="Arial"/>
        </w:rPr>
        <w:t>25) Przyjmowanie przez kierownika budowy lub kierownika robót poleceń od personelu IK, potwierdzonych wpisem do dziennika budowy, dotyczących: usunięcia nieprawidłowości lub zagrożeń, podjęcia niezbędnych przedsięwzięć jakie mogą być konieczne w celu uniknięcia lub zmniejszenia ryzyka wystąpienia jakiejkolwiek awarii mającej wpływ na bezpieczeństwo życia lub przylegającego majątku oraz powiadamianie o tym Zamawiającego.</w:t>
      </w:r>
    </w:p>
    <w:p w14:paraId="6AF87C6F" w14:textId="77777777" w:rsidR="00957503" w:rsidRPr="00A938C8" w:rsidRDefault="00957503" w:rsidP="0005145D">
      <w:pPr>
        <w:spacing w:line="276" w:lineRule="auto"/>
        <w:contextualSpacing/>
        <w:jc w:val="both"/>
        <w:rPr>
          <w:rFonts w:cs="Arial"/>
        </w:rPr>
      </w:pPr>
    </w:p>
    <w:p w14:paraId="59CA96FF" w14:textId="77777777" w:rsidR="00957503" w:rsidRPr="00A938C8" w:rsidRDefault="00192293" w:rsidP="0005145D">
      <w:pPr>
        <w:spacing w:line="276" w:lineRule="auto"/>
        <w:ind w:left="260"/>
        <w:contextualSpacing/>
        <w:jc w:val="both"/>
        <w:rPr>
          <w:rFonts w:cs="Arial"/>
        </w:rPr>
      </w:pPr>
      <w:r w:rsidRPr="00A938C8">
        <w:rPr>
          <w:rFonts w:cs="Arial"/>
        </w:rPr>
        <w:t>26) Ponowne wykonanie wadliwie wykonanych robót, a także wstrzymanie dalszych robót budowlanych w przypadku, gdyby ich kontynuacja mogła wywołać zagrożenie bądź spowodować niedopuszczalną niezgodność z projektami, pozwoleniami na budowę lub zasadami wynikającymi z wiedzy technicznej.</w:t>
      </w:r>
    </w:p>
    <w:p w14:paraId="4C0FAB66" w14:textId="77777777" w:rsidR="00957503" w:rsidRPr="00A938C8" w:rsidRDefault="00957503" w:rsidP="0005145D">
      <w:pPr>
        <w:spacing w:line="276" w:lineRule="auto"/>
        <w:contextualSpacing/>
        <w:jc w:val="both"/>
        <w:rPr>
          <w:rFonts w:cs="Arial"/>
        </w:rPr>
      </w:pPr>
    </w:p>
    <w:p w14:paraId="102F3E13" w14:textId="1E47FE9D" w:rsidR="00957503" w:rsidRPr="00A938C8" w:rsidRDefault="00192293" w:rsidP="0005145D">
      <w:pPr>
        <w:spacing w:line="276" w:lineRule="auto"/>
        <w:ind w:left="260" w:right="20"/>
        <w:contextualSpacing/>
        <w:jc w:val="both"/>
        <w:rPr>
          <w:rFonts w:cs="Arial"/>
        </w:rPr>
      </w:pPr>
      <w:r w:rsidRPr="00A938C8">
        <w:rPr>
          <w:rFonts w:cs="Arial"/>
        </w:rPr>
        <w:t xml:space="preserve">27) Dostarczanie IK przez Wykonawcę, dokumentacji kompletowanej w trakcie realizacji robót zgodnie z przepisami Prawa budowlanego i przepisami wykonawczymi do tej ustawy, w tym dokumentacji powykonawczej technicznej i dokumentacji powykonawczej </w:t>
      </w:r>
      <w:proofErr w:type="spellStart"/>
      <w:r w:rsidRPr="00A938C8">
        <w:rPr>
          <w:rFonts w:cs="Arial"/>
        </w:rPr>
        <w:t>geodezyjno</w:t>
      </w:r>
      <w:proofErr w:type="spellEnd"/>
      <w:r w:rsidRPr="00A938C8">
        <w:rPr>
          <w:rFonts w:cs="Arial"/>
        </w:rPr>
        <w:t xml:space="preserve"> – kartograficznej, a także dokumentów potwierdzających parametry techniczne stosowanych materiałów i urządzeń, wymagane atesty, aprobaty, certyfikaty, instrukcje obsługi i użytkowania itp., protokoły niezbędne przy odbiorach.</w:t>
      </w:r>
    </w:p>
    <w:p w14:paraId="7F6D2675" w14:textId="77777777" w:rsidR="00957503" w:rsidRPr="00A938C8" w:rsidRDefault="00957503" w:rsidP="0005145D">
      <w:pPr>
        <w:spacing w:line="276" w:lineRule="auto"/>
        <w:contextualSpacing/>
        <w:jc w:val="both"/>
        <w:rPr>
          <w:rFonts w:cs="Arial"/>
        </w:rPr>
      </w:pPr>
    </w:p>
    <w:p w14:paraId="19694241" w14:textId="77777777" w:rsidR="00957503" w:rsidRPr="00A938C8" w:rsidRDefault="00192293" w:rsidP="0005145D">
      <w:pPr>
        <w:spacing w:line="276" w:lineRule="auto"/>
        <w:ind w:left="260" w:right="20"/>
        <w:contextualSpacing/>
        <w:jc w:val="both"/>
        <w:rPr>
          <w:rFonts w:cs="Arial"/>
        </w:rPr>
      </w:pPr>
      <w:r w:rsidRPr="00A938C8">
        <w:rPr>
          <w:rFonts w:cs="Arial"/>
        </w:rPr>
        <w:t xml:space="preserve">28) Zgłaszanie IK oraz uczestniczenie w odbiorach robót budowlanych ulegających zakryciu lub zanikających, </w:t>
      </w:r>
    </w:p>
    <w:p w14:paraId="761F72E1" w14:textId="77777777" w:rsidR="00957503" w:rsidRPr="00A938C8" w:rsidRDefault="00192293" w:rsidP="0005145D">
      <w:pPr>
        <w:spacing w:line="276" w:lineRule="auto"/>
        <w:ind w:left="260" w:right="20"/>
        <w:contextualSpacing/>
        <w:jc w:val="both"/>
        <w:rPr>
          <w:rFonts w:cs="Arial"/>
        </w:rPr>
      </w:pPr>
      <w:r w:rsidRPr="00A938C8">
        <w:rPr>
          <w:rFonts w:cs="Arial"/>
        </w:rPr>
        <w:t>29) Zgłaszanie IK oraz uczestniczenie w próbach i odbiorach technicznych instalacji, urządzeń technicznych oraz przygotowanie i udział w czynnościach odbioru końcowego gotowych obiektów budowlanych i przekazywanie ich Zamawiającego do użytkowania.</w:t>
      </w:r>
    </w:p>
    <w:p w14:paraId="2F871594" w14:textId="77777777" w:rsidR="00957503" w:rsidRPr="00A938C8" w:rsidRDefault="00957503" w:rsidP="0005145D">
      <w:pPr>
        <w:spacing w:line="276" w:lineRule="auto"/>
        <w:contextualSpacing/>
        <w:jc w:val="both"/>
        <w:rPr>
          <w:rFonts w:cs="Arial"/>
        </w:rPr>
      </w:pPr>
    </w:p>
    <w:p w14:paraId="6C53A1B5" w14:textId="77777777" w:rsidR="00957503" w:rsidRPr="00A938C8" w:rsidRDefault="00192293" w:rsidP="0005145D">
      <w:pPr>
        <w:spacing w:line="276" w:lineRule="auto"/>
        <w:ind w:left="260"/>
        <w:contextualSpacing/>
        <w:jc w:val="both"/>
        <w:rPr>
          <w:rFonts w:cs="Arial"/>
        </w:rPr>
      </w:pPr>
      <w:r w:rsidRPr="00A938C8">
        <w:rPr>
          <w:rFonts w:cs="Arial"/>
        </w:rPr>
        <w:t>30) Informowanie IK o problemach technicznych i innych problemach związanych z realizacją robót.</w:t>
      </w:r>
    </w:p>
    <w:p w14:paraId="5F6F9FE0" w14:textId="77777777" w:rsidR="00957503" w:rsidRPr="00A938C8" w:rsidRDefault="00957503" w:rsidP="0005145D">
      <w:pPr>
        <w:spacing w:line="276" w:lineRule="auto"/>
        <w:contextualSpacing/>
        <w:jc w:val="both"/>
        <w:rPr>
          <w:rFonts w:cs="Arial"/>
        </w:rPr>
      </w:pPr>
    </w:p>
    <w:p w14:paraId="58554FC8" w14:textId="77777777" w:rsidR="00957503" w:rsidRPr="00A938C8" w:rsidRDefault="00192293" w:rsidP="0005145D">
      <w:pPr>
        <w:spacing w:line="276" w:lineRule="auto"/>
        <w:ind w:left="260" w:right="20"/>
        <w:contextualSpacing/>
        <w:jc w:val="both"/>
      </w:pPr>
      <w:r w:rsidRPr="00A938C8">
        <w:t>31) Niezwłoczne powiadamianie Zamawiającego i IK o wszelkich przerwach i nieprawidłowościach w realizacji robót, wraz ze wskazaniem ich przyczyny.</w:t>
      </w:r>
      <w:bookmarkStart w:id="3" w:name="page5"/>
      <w:bookmarkEnd w:id="3"/>
      <w:r w:rsidRPr="00A938C8">
        <w:t xml:space="preserve"> </w:t>
      </w:r>
    </w:p>
    <w:p w14:paraId="5BE28BB7" w14:textId="77777777" w:rsidR="00957503" w:rsidRPr="00A938C8" w:rsidRDefault="00192293" w:rsidP="0005145D">
      <w:pPr>
        <w:spacing w:line="276" w:lineRule="auto"/>
        <w:ind w:left="260" w:right="20"/>
        <w:contextualSpacing/>
        <w:jc w:val="both"/>
      </w:pPr>
      <w:r w:rsidRPr="00A938C8">
        <w:t>32) Współpraca ze wszystkimi uczestnikami procesu realizacji inwestycji (w tym z Zamawiającym, Projektantem, IK i jego inspektorami nadzoru oraz innymi osobami wskazanymi przez Zamawiającego w przypadku wystąpienia sytuacji wymagającej dodatkowych działań/ustaleń/wyjaśnień którejkolwiek ze stron).</w:t>
      </w:r>
    </w:p>
    <w:p w14:paraId="1D16C014" w14:textId="77777777" w:rsidR="00957503" w:rsidRPr="00A938C8" w:rsidRDefault="00957503" w:rsidP="0005145D">
      <w:pPr>
        <w:spacing w:line="276" w:lineRule="auto"/>
        <w:contextualSpacing/>
        <w:jc w:val="both"/>
        <w:rPr>
          <w:rFonts w:cs="Arial"/>
        </w:rPr>
      </w:pPr>
    </w:p>
    <w:p w14:paraId="0CD37584" w14:textId="77777777" w:rsidR="00957503" w:rsidRPr="00A938C8" w:rsidRDefault="00192293" w:rsidP="0005145D">
      <w:pPr>
        <w:pStyle w:val="Akapitzlist"/>
        <w:numPr>
          <w:ilvl w:val="0"/>
          <w:numId w:val="36"/>
        </w:numPr>
        <w:tabs>
          <w:tab w:val="left" w:pos="685"/>
        </w:tabs>
        <w:spacing w:line="276" w:lineRule="auto"/>
        <w:ind w:right="79"/>
        <w:contextualSpacing/>
        <w:jc w:val="both"/>
        <w:rPr>
          <w:rFonts w:ascii="Arial" w:hAnsi="Arial"/>
          <w:sz w:val="24"/>
          <w:szCs w:val="24"/>
        </w:rPr>
      </w:pPr>
      <w:r w:rsidRPr="00A938C8">
        <w:rPr>
          <w:rFonts w:ascii="Arial" w:hAnsi="Arial"/>
          <w:sz w:val="24"/>
          <w:szCs w:val="24"/>
        </w:rPr>
        <w:t xml:space="preserve"> Pisemne informowanie IK oraz Zamawiającego o konieczności wykonania robót zamiennych lub dodatkowych wraz z uzasadnieniem.</w:t>
      </w:r>
    </w:p>
    <w:p w14:paraId="27500FE9" w14:textId="77777777" w:rsidR="00957503" w:rsidRPr="00A938C8" w:rsidRDefault="00957503" w:rsidP="0005145D">
      <w:pPr>
        <w:spacing w:line="276" w:lineRule="auto"/>
        <w:contextualSpacing/>
        <w:jc w:val="both"/>
        <w:rPr>
          <w:rFonts w:cs="Arial"/>
        </w:rPr>
      </w:pPr>
    </w:p>
    <w:p w14:paraId="457F3802" w14:textId="77777777" w:rsidR="00957503" w:rsidRPr="00A938C8" w:rsidRDefault="00192293" w:rsidP="0005145D">
      <w:pPr>
        <w:pStyle w:val="Akapitzlist"/>
        <w:numPr>
          <w:ilvl w:val="0"/>
          <w:numId w:val="36"/>
        </w:numPr>
        <w:tabs>
          <w:tab w:val="left" w:pos="685"/>
        </w:tabs>
        <w:spacing w:line="276" w:lineRule="auto"/>
        <w:ind w:right="20"/>
        <w:contextualSpacing/>
        <w:jc w:val="both"/>
        <w:rPr>
          <w:rFonts w:ascii="Arial" w:hAnsi="Arial"/>
          <w:sz w:val="24"/>
          <w:szCs w:val="24"/>
        </w:rPr>
      </w:pPr>
      <w:r w:rsidRPr="00A938C8">
        <w:rPr>
          <w:rFonts w:ascii="Arial" w:hAnsi="Arial"/>
          <w:sz w:val="24"/>
          <w:szCs w:val="24"/>
        </w:rPr>
        <w:t>Sporządzanie wraz z IK protokołów konieczności na roboty zamienne, zaniechane lub dodatkowe po uprzednim zaakceptowaniu ich przez Zamawiającego.</w:t>
      </w:r>
    </w:p>
    <w:p w14:paraId="3C9480D0" w14:textId="77777777" w:rsidR="00957503" w:rsidRPr="00A938C8" w:rsidRDefault="00957503" w:rsidP="0005145D">
      <w:pPr>
        <w:spacing w:line="276" w:lineRule="auto"/>
        <w:contextualSpacing/>
        <w:jc w:val="both"/>
        <w:rPr>
          <w:rFonts w:cs="Arial"/>
        </w:rPr>
      </w:pPr>
    </w:p>
    <w:p w14:paraId="281E8E78" w14:textId="77777777" w:rsidR="00957503" w:rsidRPr="00A938C8" w:rsidRDefault="00192293" w:rsidP="0005145D">
      <w:pPr>
        <w:numPr>
          <w:ilvl w:val="0"/>
          <w:numId w:val="36"/>
        </w:numPr>
        <w:tabs>
          <w:tab w:val="left" w:pos="680"/>
        </w:tabs>
        <w:spacing w:line="276" w:lineRule="auto"/>
        <w:contextualSpacing/>
        <w:jc w:val="both"/>
      </w:pPr>
      <w:r w:rsidRPr="00A938C8">
        <w:t>Poddanie weryfikacji przez IK, poprawności technicznej rozwiązań zamiennych i dodatkowych.</w:t>
      </w:r>
    </w:p>
    <w:p w14:paraId="374C6271" w14:textId="77777777" w:rsidR="00957503" w:rsidRPr="00A938C8" w:rsidRDefault="00957503" w:rsidP="0005145D">
      <w:pPr>
        <w:spacing w:line="276" w:lineRule="auto"/>
        <w:contextualSpacing/>
        <w:jc w:val="both"/>
      </w:pPr>
    </w:p>
    <w:p w14:paraId="08696285" w14:textId="77777777" w:rsidR="00957503" w:rsidRPr="00A938C8" w:rsidRDefault="00192293" w:rsidP="0005145D">
      <w:pPr>
        <w:numPr>
          <w:ilvl w:val="0"/>
          <w:numId w:val="36"/>
        </w:numPr>
        <w:tabs>
          <w:tab w:val="left" w:pos="685"/>
        </w:tabs>
        <w:spacing w:line="276" w:lineRule="auto"/>
        <w:ind w:right="20"/>
        <w:contextualSpacing/>
        <w:jc w:val="both"/>
      </w:pPr>
      <w:r w:rsidRPr="00A938C8">
        <w:t xml:space="preserve"> Uczestniczenie w kontrolach przeprowadzanych przez Nadzór Budowlany i inne organy uprawnione do kontroli oraz sprawdzanie realizacji ustaleń i decyzji podjętych podczas tych kontroli.</w:t>
      </w:r>
    </w:p>
    <w:p w14:paraId="4DF53725" w14:textId="77777777" w:rsidR="00957503" w:rsidRPr="00A938C8" w:rsidRDefault="00957503" w:rsidP="0005145D">
      <w:pPr>
        <w:spacing w:line="276" w:lineRule="auto"/>
        <w:contextualSpacing/>
        <w:jc w:val="both"/>
      </w:pPr>
    </w:p>
    <w:p w14:paraId="5351746F" w14:textId="77777777" w:rsidR="00957503" w:rsidRPr="00A938C8" w:rsidRDefault="00192293" w:rsidP="0005145D">
      <w:pPr>
        <w:numPr>
          <w:ilvl w:val="0"/>
          <w:numId w:val="36"/>
        </w:numPr>
        <w:tabs>
          <w:tab w:val="left" w:pos="685"/>
        </w:tabs>
        <w:spacing w:line="276" w:lineRule="auto"/>
        <w:contextualSpacing/>
        <w:jc w:val="both"/>
      </w:pPr>
      <w:r w:rsidRPr="00A938C8">
        <w:t xml:space="preserve"> Uczestniczenie w procedurach przeglądu technicznego i odbioru robót z udziałem przedstawiciela Zamawiającego i sporządzaniu listy ewentualnych usterek i wyznaczenie czasu do ich usunięcia przez Wykonawcę .</w:t>
      </w:r>
    </w:p>
    <w:p w14:paraId="76ECB909" w14:textId="77777777" w:rsidR="00957503" w:rsidRPr="00A938C8" w:rsidRDefault="00957503" w:rsidP="0005145D">
      <w:pPr>
        <w:spacing w:line="276" w:lineRule="auto"/>
        <w:contextualSpacing/>
        <w:jc w:val="both"/>
      </w:pPr>
    </w:p>
    <w:p w14:paraId="728391FE" w14:textId="77777777" w:rsidR="00957503" w:rsidRPr="00A938C8" w:rsidRDefault="00192293" w:rsidP="0005145D">
      <w:pPr>
        <w:numPr>
          <w:ilvl w:val="0"/>
          <w:numId w:val="36"/>
        </w:numPr>
        <w:tabs>
          <w:tab w:val="left" w:pos="685"/>
        </w:tabs>
        <w:spacing w:line="276" w:lineRule="auto"/>
        <w:ind w:right="20"/>
        <w:contextualSpacing/>
        <w:jc w:val="both"/>
      </w:pPr>
      <w:r w:rsidRPr="00A938C8">
        <w:t xml:space="preserve"> Dostarczanie w terminie określonym w umowie faktur przez Wykonawcę, a także dokumentów, które będą załącznikami do tych faktur..</w:t>
      </w:r>
    </w:p>
    <w:p w14:paraId="3C84A3B3" w14:textId="77777777" w:rsidR="00957503" w:rsidRPr="00A938C8" w:rsidRDefault="00957503" w:rsidP="0005145D">
      <w:pPr>
        <w:spacing w:line="276" w:lineRule="auto"/>
        <w:contextualSpacing/>
        <w:jc w:val="both"/>
      </w:pPr>
    </w:p>
    <w:p w14:paraId="4788EF8E" w14:textId="77777777" w:rsidR="00957503" w:rsidRPr="00A938C8" w:rsidRDefault="00192293" w:rsidP="0005145D">
      <w:pPr>
        <w:numPr>
          <w:ilvl w:val="0"/>
          <w:numId w:val="36"/>
        </w:numPr>
        <w:tabs>
          <w:tab w:val="left" w:pos="685"/>
        </w:tabs>
        <w:spacing w:line="276" w:lineRule="auto"/>
        <w:ind w:right="20"/>
        <w:contextualSpacing/>
        <w:jc w:val="both"/>
        <w:rPr>
          <w:rFonts w:cs="Arial"/>
        </w:rPr>
      </w:pPr>
      <w:r w:rsidRPr="00A938C8">
        <w:t xml:space="preserve"> Przyjmowanie do wiadomości podawanych informacji przez Zamawiającego lub IK, nowych lub zaktualizowanych/zamiennych wymaganych przepisami prawa decyzji administracyjnych, opinii, uzgodnień, stanowisk organów </w:t>
      </w:r>
      <w:r w:rsidRPr="00A938C8">
        <w:rPr>
          <w:rFonts w:cs="Arial"/>
        </w:rPr>
        <w:t>administracyjnych w trakcie trwania inwestycji</w:t>
      </w:r>
    </w:p>
    <w:p w14:paraId="6B5AF925" w14:textId="384F0D54" w:rsidR="00957503" w:rsidRPr="00A938C8" w:rsidRDefault="00192293" w:rsidP="0005145D">
      <w:pPr>
        <w:pStyle w:val="Akapitzlist"/>
        <w:numPr>
          <w:ilvl w:val="0"/>
          <w:numId w:val="36"/>
        </w:numPr>
        <w:tabs>
          <w:tab w:val="left" w:pos="685"/>
        </w:tabs>
        <w:spacing w:line="276" w:lineRule="auto"/>
        <w:ind w:right="20"/>
        <w:contextualSpacing/>
        <w:jc w:val="both"/>
        <w:rPr>
          <w:rFonts w:ascii="Arial" w:hAnsi="Arial"/>
          <w:sz w:val="24"/>
          <w:szCs w:val="24"/>
        </w:rPr>
      </w:pPr>
      <w:r w:rsidRPr="00A938C8">
        <w:rPr>
          <w:rFonts w:ascii="Arial" w:hAnsi="Arial"/>
          <w:sz w:val="24"/>
          <w:szCs w:val="24"/>
        </w:rPr>
        <w:t xml:space="preserve">Informowanie przez Wykonawcę o zamiarach wprowadzania podwykonawców i dalszych  podwykonawców ,  z uwzględnieniem przepisów ustawy Prawo zamówień publicznych, wszelkich innych obowiązujących przepisów w tym zakresie , w tym Umowy z Wykonawcą , </w:t>
      </w:r>
    </w:p>
    <w:p w14:paraId="1C14E320" w14:textId="4BBF2742" w:rsidR="00957503" w:rsidRPr="00A938C8" w:rsidRDefault="00192293" w:rsidP="0005145D">
      <w:pPr>
        <w:pStyle w:val="Akapitzlist"/>
        <w:numPr>
          <w:ilvl w:val="0"/>
          <w:numId w:val="36"/>
        </w:numPr>
        <w:tabs>
          <w:tab w:val="left" w:pos="685"/>
        </w:tabs>
        <w:spacing w:line="276" w:lineRule="auto"/>
        <w:ind w:right="20"/>
        <w:contextualSpacing/>
        <w:jc w:val="both"/>
        <w:rPr>
          <w:rFonts w:ascii="Arial" w:hAnsi="Arial"/>
          <w:sz w:val="24"/>
          <w:szCs w:val="24"/>
        </w:rPr>
      </w:pPr>
      <w:r w:rsidRPr="00A938C8">
        <w:rPr>
          <w:rFonts w:ascii="Arial" w:hAnsi="Arial"/>
          <w:sz w:val="24"/>
          <w:szCs w:val="24"/>
        </w:rPr>
        <w:t>Przedstawianie Zamawiającemu do weryfikacji projektów umów z podwykonawcami i dalszymi podwykonawcami, których przedmiotem są roboty budowlane, w tym także w zakresie terminów zapłaty wynagrodzenia oraz prawidłowości i skuteczności dostarczenia zgody Wykonawcy na zawarcie umowy o określonej treści między podwykonawcą a dalszym podwykonawcą,</w:t>
      </w:r>
    </w:p>
    <w:p w14:paraId="7AD65909" w14:textId="130AF6CA" w:rsidR="0005145D" w:rsidRPr="00A938C8" w:rsidRDefault="00192293" w:rsidP="0005145D">
      <w:pPr>
        <w:pStyle w:val="Akapitzlist"/>
        <w:numPr>
          <w:ilvl w:val="0"/>
          <w:numId w:val="36"/>
        </w:numPr>
        <w:tabs>
          <w:tab w:val="left" w:pos="685"/>
        </w:tabs>
        <w:spacing w:line="276" w:lineRule="auto"/>
        <w:ind w:right="20"/>
        <w:contextualSpacing/>
        <w:jc w:val="both"/>
        <w:rPr>
          <w:rFonts w:ascii="Arial" w:hAnsi="Arial"/>
          <w:sz w:val="24"/>
          <w:szCs w:val="24"/>
        </w:rPr>
      </w:pPr>
      <w:bookmarkStart w:id="4" w:name="page6"/>
      <w:bookmarkEnd w:id="4"/>
      <w:r w:rsidRPr="00A938C8">
        <w:rPr>
          <w:rFonts w:ascii="Arial" w:hAnsi="Arial"/>
          <w:sz w:val="24"/>
          <w:szCs w:val="24"/>
        </w:rPr>
        <w:t xml:space="preserve">Zgłaszanie przez Wykonawcę </w:t>
      </w:r>
      <w:r w:rsidR="009F1C18" w:rsidRPr="00A938C8">
        <w:rPr>
          <w:rFonts w:ascii="Arial" w:hAnsi="Arial"/>
          <w:sz w:val="24"/>
          <w:szCs w:val="24"/>
        </w:rPr>
        <w:t>, podwykonawca lub dalszy podwykonawca zamówienia na roboty budowlane Inwestorowi poświadczonej za zgodność z oryginałem kopii zawartej umowy o podwykonawstwo, której przedmiotem są usługi lub dostawy, w terminie 7 dni od dnia zawarcia tej umowy. Obowiązek przedkładania Inwestorowi umów o podwykonawstwo, których przedmiotem są usługi lub dostawy, dotyczy jedynie umów o wartości wyższej niż 50.000,00PLN (pięćdziesiąt tysięcy złotych 00/100) netto oraz umów o wartości równej, bądź przekraczającej 0,5% wartość netto Umowy.</w:t>
      </w:r>
      <w:r w:rsidR="00C12745" w:rsidRPr="00A938C8">
        <w:rPr>
          <w:rFonts w:ascii="Arial" w:hAnsi="Arial"/>
          <w:sz w:val="24"/>
          <w:szCs w:val="24"/>
        </w:rPr>
        <w:t>.</w:t>
      </w:r>
    </w:p>
    <w:p w14:paraId="5F8AC65F" w14:textId="26D48901" w:rsidR="00957503" w:rsidRPr="00A938C8" w:rsidRDefault="00192293" w:rsidP="0005145D">
      <w:pPr>
        <w:pStyle w:val="Akapitzlist"/>
        <w:numPr>
          <w:ilvl w:val="0"/>
          <w:numId w:val="36"/>
        </w:numPr>
        <w:tabs>
          <w:tab w:val="left" w:pos="685"/>
        </w:tabs>
        <w:spacing w:line="276" w:lineRule="auto"/>
        <w:ind w:right="20"/>
        <w:contextualSpacing/>
        <w:jc w:val="both"/>
        <w:rPr>
          <w:rFonts w:ascii="Arial" w:hAnsi="Arial"/>
          <w:sz w:val="24"/>
          <w:szCs w:val="24"/>
        </w:rPr>
      </w:pPr>
      <w:r w:rsidRPr="00A938C8">
        <w:rPr>
          <w:rFonts w:ascii="Arial" w:hAnsi="Arial"/>
          <w:sz w:val="24"/>
          <w:szCs w:val="24"/>
        </w:rPr>
        <w:t>Podawanie się kontroli przez IK w zakresie obecnością na placu budowy wyłącznie podwykonawców lub dalszych podwykonawców zaakceptowanych przez Zamawiającego,</w:t>
      </w:r>
    </w:p>
    <w:p w14:paraId="69E920D2" w14:textId="77777777" w:rsidR="00957503" w:rsidRPr="00A938C8" w:rsidRDefault="00192293" w:rsidP="0005145D">
      <w:pPr>
        <w:pStyle w:val="Akapitzlist"/>
        <w:numPr>
          <w:ilvl w:val="0"/>
          <w:numId w:val="36"/>
        </w:numPr>
        <w:tabs>
          <w:tab w:val="left" w:pos="723"/>
        </w:tabs>
        <w:spacing w:line="276" w:lineRule="auto"/>
        <w:ind w:right="20"/>
        <w:contextualSpacing/>
        <w:jc w:val="both"/>
        <w:rPr>
          <w:rFonts w:ascii="Arial" w:hAnsi="Arial"/>
          <w:sz w:val="24"/>
          <w:szCs w:val="24"/>
        </w:rPr>
      </w:pPr>
      <w:r w:rsidRPr="00A938C8">
        <w:rPr>
          <w:rFonts w:ascii="Arial" w:hAnsi="Arial"/>
          <w:sz w:val="24"/>
          <w:szCs w:val="24"/>
        </w:rPr>
        <w:t>Współpraca z IK w zakresie rozliczenia realizowanej Inwestycji zgodnie z klasyfikacją środków trwałych – zgodnie z Rozporządzeniem Rady Ministrów z dnia 10 grudnia 2010 r. w sprawie Klasyfikacji Środków Trwałych (KŚT) (Dz. U. z 2010 r. Nr 242 poz. 1622).</w:t>
      </w:r>
    </w:p>
    <w:p w14:paraId="2F9D113A" w14:textId="77777777" w:rsidR="00957503" w:rsidRPr="00A938C8" w:rsidRDefault="00957503" w:rsidP="0005145D">
      <w:pPr>
        <w:tabs>
          <w:tab w:val="left" w:pos="723"/>
        </w:tabs>
        <w:spacing w:line="276" w:lineRule="auto"/>
        <w:ind w:left="260" w:right="20"/>
        <w:contextualSpacing/>
        <w:jc w:val="both"/>
      </w:pPr>
    </w:p>
    <w:p w14:paraId="37AA97FE" w14:textId="77777777" w:rsidR="00957503" w:rsidRPr="00A938C8" w:rsidRDefault="00192293" w:rsidP="0005145D">
      <w:pPr>
        <w:numPr>
          <w:ilvl w:val="0"/>
          <w:numId w:val="36"/>
        </w:numPr>
        <w:tabs>
          <w:tab w:val="left" w:pos="680"/>
        </w:tabs>
        <w:spacing w:line="276" w:lineRule="auto"/>
        <w:ind w:right="20"/>
        <w:contextualSpacing/>
        <w:jc w:val="both"/>
      </w:pPr>
      <w:r w:rsidRPr="00A938C8">
        <w:t xml:space="preserve"> Przedstawiane IK do weryfikacji i zatwierdzania dokumentacji powykonawczej, instrukcji użytkowania i obsługi urządzeń z wytycznymi Wykonawcy, niezbędnymi dla zachowania umownych warunków gwarancji.</w:t>
      </w:r>
    </w:p>
    <w:p w14:paraId="2695AE69" w14:textId="77777777" w:rsidR="00957503" w:rsidRPr="00A938C8" w:rsidRDefault="00957503" w:rsidP="0005145D">
      <w:pPr>
        <w:spacing w:line="276" w:lineRule="auto"/>
        <w:contextualSpacing/>
        <w:jc w:val="both"/>
      </w:pPr>
    </w:p>
    <w:p w14:paraId="5750C264" w14:textId="77777777" w:rsidR="00957503" w:rsidRPr="00A938C8" w:rsidRDefault="00192293" w:rsidP="0005145D">
      <w:pPr>
        <w:spacing w:line="276" w:lineRule="auto"/>
        <w:ind w:left="260"/>
        <w:contextualSpacing/>
        <w:jc w:val="both"/>
        <w:rPr>
          <w:b/>
        </w:rPr>
      </w:pPr>
      <w:r w:rsidRPr="00A938C8">
        <w:rPr>
          <w:b/>
        </w:rPr>
        <w:t>2.1.3.4. Obowiązki Wykonawcy w zakresie gwarancji i rękojmi :</w:t>
      </w:r>
    </w:p>
    <w:p w14:paraId="503E64C6" w14:textId="3C6F5900" w:rsidR="00957503" w:rsidRDefault="00192293" w:rsidP="0005145D">
      <w:pPr>
        <w:spacing w:line="276" w:lineRule="auto"/>
        <w:ind w:left="260"/>
        <w:contextualSpacing/>
        <w:jc w:val="both"/>
      </w:pPr>
      <w:r w:rsidRPr="00A938C8">
        <w:t>a)udział</w:t>
      </w:r>
      <w:r w:rsidR="00013245" w:rsidRPr="00A938C8">
        <w:t xml:space="preserve"> w</w:t>
      </w:r>
      <w:r w:rsidRPr="00A938C8">
        <w:t xml:space="preserve"> </w:t>
      </w:r>
      <w:r w:rsidR="00013245" w:rsidRPr="00A938C8">
        <w:t xml:space="preserve">przeglądach </w:t>
      </w:r>
      <w:r w:rsidRPr="00A938C8">
        <w:t>gwarancyjnych zrealizowanych robót /materiałów/urządzeń/wyposażenia zgodnie z zapisami Umowy z Wykonawcą. Z każdego przeglądu winien zostać sporządzony protokół przeglądu, zawierający wszystkie informacje dotyczące ewentualnych usterek wraz z opinią i ustalonym terminem ich usunięcia,</w:t>
      </w:r>
    </w:p>
    <w:p w14:paraId="04ACCFBB" w14:textId="77777777" w:rsidR="00957503" w:rsidRDefault="00192293" w:rsidP="0005145D">
      <w:pPr>
        <w:numPr>
          <w:ilvl w:val="0"/>
          <w:numId w:val="16"/>
        </w:numPr>
        <w:tabs>
          <w:tab w:val="left" w:pos="685"/>
        </w:tabs>
        <w:spacing w:line="276" w:lineRule="auto"/>
        <w:ind w:left="260" w:hanging="1"/>
        <w:contextualSpacing/>
        <w:jc w:val="both"/>
      </w:pPr>
      <w:r>
        <w:t>Zgłaszanie przez IK do Wykonawcy lub dostawcy Wykonawcy wszystkich wad w przedmiocie zamówienia i ustalenie terminu ich usuwania,</w:t>
      </w:r>
    </w:p>
    <w:p w14:paraId="74A9FD91" w14:textId="77777777" w:rsidR="00957503" w:rsidRDefault="00192293" w:rsidP="00C5464D">
      <w:pPr>
        <w:numPr>
          <w:ilvl w:val="0"/>
          <w:numId w:val="16"/>
        </w:numPr>
        <w:tabs>
          <w:tab w:val="left" w:pos="685"/>
        </w:tabs>
        <w:spacing w:line="276" w:lineRule="auto"/>
        <w:ind w:left="260" w:right="20" w:hanging="1"/>
        <w:contextualSpacing/>
        <w:jc w:val="both"/>
      </w:pPr>
      <w:r>
        <w:t>Przedstawianie przez Wykonawcę sposobów naprawy wad zaistniałych w okresie gwarancji i rękojmi.</w:t>
      </w:r>
    </w:p>
    <w:p w14:paraId="38718C34" w14:textId="77777777" w:rsidR="00957503" w:rsidRDefault="00957503" w:rsidP="00C5464D">
      <w:pPr>
        <w:spacing w:line="276" w:lineRule="auto"/>
        <w:contextualSpacing/>
        <w:jc w:val="both"/>
      </w:pPr>
    </w:p>
    <w:p w14:paraId="771C6959" w14:textId="77777777" w:rsidR="00957503" w:rsidRDefault="00192293" w:rsidP="00C5464D">
      <w:pPr>
        <w:tabs>
          <w:tab w:val="left" w:pos="1380"/>
        </w:tabs>
        <w:spacing w:line="276" w:lineRule="auto"/>
        <w:ind w:left="260"/>
        <w:contextualSpacing/>
        <w:jc w:val="both"/>
        <w:rPr>
          <w:b/>
        </w:rPr>
      </w:pPr>
      <w:r>
        <w:rPr>
          <w:b/>
        </w:rPr>
        <w:t>2.1.3.5.</w:t>
      </w:r>
      <w:r>
        <w:rPr>
          <w:b/>
        </w:rPr>
        <w:tab/>
        <w:t>Wykonawca jest zobowiązany ponadto do:</w:t>
      </w:r>
    </w:p>
    <w:p w14:paraId="18027FF5" w14:textId="77777777" w:rsidR="00957503" w:rsidRDefault="00192293" w:rsidP="00C5464D">
      <w:pPr>
        <w:numPr>
          <w:ilvl w:val="0"/>
          <w:numId w:val="38"/>
        </w:numPr>
        <w:tabs>
          <w:tab w:val="left" w:pos="685"/>
        </w:tabs>
        <w:spacing w:line="276" w:lineRule="auto"/>
        <w:ind w:right="20"/>
        <w:contextualSpacing/>
        <w:jc w:val="both"/>
      </w:pPr>
      <w:r>
        <w:t>Pełnienia obowiązków Kierownika Budowy oraz kierowników robót we wszystkich branżach i we wszystkich miejscach do tego koniecznych w oparciu o własny sprzęt (m. in. własny środek transportu) niezbędny do ich prawidłowego wykonania.</w:t>
      </w:r>
    </w:p>
    <w:p w14:paraId="32F3A0F6" w14:textId="77777777" w:rsidR="00957503" w:rsidRDefault="00192293" w:rsidP="00C5464D">
      <w:pPr>
        <w:numPr>
          <w:ilvl w:val="0"/>
          <w:numId w:val="38"/>
        </w:numPr>
        <w:tabs>
          <w:tab w:val="left" w:pos="685"/>
        </w:tabs>
        <w:spacing w:line="276" w:lineRule="auto"/>
        <w:ind w:right="20"/>
        <w:contextualSpacing/>
        <w:jc w:val="both"/>
      </w:pPr>
      <w:r>
        <w:t>Posiadania podczas wykonywania przedmiotu zamówienia, aktywnego i działającego  adresu poczty elektronicznej, a kierownik Budowy posiadania aktywnego  i działającego numeru telefonu komórkowego.</w:t>
      </w:r>
    </w:p>
    <w:p w14:paraId="4772D7BB" w14:textId="57DA606F" w:rsidR="00957503" w:rsidRDefault="00192293" w:rsidP="00C5464D">
      <w:pPr>
        <w:numPr>
          <w:ilvl w:val="0"/>
          <w:numId w:val="38"/>
        </w:numPr>
        <w:tabs>
          <w:tab w:val="left" w:pos="685"/>
        </w:tabs>
        <w:spacing w:line="276" w:lineRule="auto"/>
        <w:ind w:right="20"/>
        <w:contextualSpacing/>
        <w:jc w:val="both"/>
      </w:pPr>
      <w:r>
        <w:t xml:space="preserve">Udziału w organizowanych przez IK i w cotygodniowych naradach koordynacyjnych na budowie, w których uczestniczyć będą przedstawiciele wszystkich stron. Odbieranie od IK pisemnych notatek z każdego spotkania, w ciągu 3 dni. Jeżeli uczestnicy procesu inwestycyjnego zadecydują inaczej, za zgodą Zamawiającego ww. narady mogą odbywać się w innych okresach.    </w:t>
      </w:r>
    </w:p>
    <w:p w14:paraId="1BCAFD06" w14:textId="77777777" w:rsidR="00957503" w:rsidRDefault="00192293" w:rsidP="00C5464D">
      <w:pPr>
        <w:numPr>
          <w:ilvl w:val="0"/>
          <w:numId w:val="38"/>
        </w:numPr>
        <w:tabs>
          <w:tab w:val="left" w:pos="685"/>
        </w:tabs>
        <w:spacing w:line="276" w:lineRule="auto"/>
        <w:ind w:right="20"/>
        <w:contextualSpacing/>
        <w:jc w:val="both"/>
      </w:pPr>
      <w:r>
        <w:t xml:space="preserve">Uczestniczenia w naradach technicznych, problemowych i innych organizowanych przez wszystkie strony procesu inwestycyjnego. Zakres ww. narad określa Inżynier Kontraktu, uprzednio informując Zamawiającego. </w:t>
      </w:r>
    </w:p>
    <w:p w14:paraId="55598BB9" w14:textId="77777777" w:rsidR="00957503" w:rsidRDefault="00192293" w:rsidP="00C5464D">
      <w:pPr>
        <w:numPr>
          <w:ilvl w:val="0"/>
          <w:numId w:val="38"/>
        </w:numPr>
        <w:tabs>
          <w:tab w:val="left" w:pos="685"/>
        </w:tabs>
        <w:spacing w:line="276" w:lineRule="auto"/>
        <w:ind w:right="20"/>
        <w:contextualSpacing/>
        <w:jc w:val="both"/>
      </w:pPr>
      <w:r>
        <w:t xml:space="preserve">Współpraca z osobami o których mowa w art. 20a Pzp, w zakresie wykonywania dokumentacji fotograficznej budowanych elementów, udostępniania placu budowy,  protokołów dotyczących budowy oraz wszelkich umów dot. budowy,  w tym ze wszystkimi podwykonawcami.  </w:t>
      </w:r>
    </w:p>
    <w:p w14:paraId="6752090D" w14:textId="77777777" w:rsidR="00957503" w:rsidRDefault="00957503" w:rsidP="00C5464D">
      <w:pPr>
        <w:spacing w:line="276" w:lineRule="auto"/>
        <w:contextualSpacing/>
        <w:jc w:val="both"/>
      </w:pPr>
    </w:p>
    <w:p w14:paraId="5132378D" w14:textId="77777777" w:rsidR="00957503" w:rsidRDefault="00192293" w:rsidP="00C5464D">
      <w:pPr>
        <w:spacing w:before="120" w:after="120" w:line="276" w:lineRule="auto"/>
        <w:contextualSpacing/>
        <w:jc w:val="both"/>
        <w:rPr>
          <w:b/>
        </w:rPr>
      </w:pPr>
      <w:r>
        <w:t xml:space="preserve">    </w:t>
      </w:r>
      <w:r>
        <w:rPr>
          <w:b/>
        </w:rPr>
        <w:t>2.1.5. Ryzyka:</w:t>
      </w:r>
    </w:p>
    <w:p w14:paraId="0E89F16B" w14:textId="77777777" w:rsidR="00957503" w:rsidRDefault="00192293" w:rsidP="00C5464D">
      <w:pPr>
        <w:pStyle w:val="Tekstpodstawowywcity2"/>
        <w:spacing w:after="0" w:line="276" w:lineRule="auto"/>
        <w:ind w:left="357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Zamawiający zidentyfikował następujące czynniki ryzyka, mogące mieć wpływ na realizację inwestycji:</w:t>
      </w:r>
    </w:p>
    <w:p w14:paraId="5CFF5D80" w14:textId="77777777" w:rsidR="00957503" w:rsidRDefault="00957503" w:rsidP="00C5464D">
      <w:pPr>
        <w:pStyle w:val="Tekstpodstawowywcity2"/>
        <w:spacing w:after="0" w:line="276" w:lineRule="auto"/>
        <w:ind w:left="357"/>
        <w:contextualSpacing/>
        <w:jc w:val="both"/>
        <w:rPr>
          <w:rFonts w:ascii="Arial" w:hAnsi="Arial"/>
          <w:sz w:val="24"/>
          <w:szCs w:val="24"/>
        </w:rPr>
      </w:pPr>
    </w:p>
    <w:p w14:paraId="4BB2EA37" w14:textId="77777777" w:rsidR="00957503" w:rsidRDefault="00192293" w:rsidP="00C5464D">
      <w:pPr>
        <w:pStyle w:val="Tekstpodstawowywcity2"/>
        <w:widowControl w:val="0"/>
        <w:numPr>
          <w:ilvl w:val="0"/>
          <w:numId w:val="30"/>
        </w:numPr>
        <w:spacing w:line="276" w:lineRule="auto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Przedłużająca się procedura przetargowa dotycząca wyboru Wykonawcy  ze względu na odwołania składane przez innych Wykonawców, mogąca  mieć wpływ na termin realizacji.</w:t>
      </w:r>
    </w:p>
    <w:p w14:paraId="29D01D58" w14:textId="77777777" w:rsidR="00957503" w:rsidRDefault="00192293" w:rsidP="00C5464D">
      <w:pPr>
        <w:pStyle w:val="Tekstpodstawowywcity2"/>
        <w:widowControl w:val="0"/>
        <w:numPr>
          <w:ilvl w:val="0"/>
          <w:numId w:val="30"/>
        </w:numPr>
        <w:spacing w:line="276" w:lineRule="auto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Brak mediów na placu budowy.</w:t>
      </w:r>
    </w:p>
    <w:p w14:paraId="300278E2" w14:textId="77777777" w:rsidR="00957503" w:rsidRDefault="00192293" w:rsidP="00C5464D">
      <w:pPr>
        <w:pStyle w:val="Tekstpodstawowywcity2"/>
        <w:widowControl w:val="0"/>
        <w:numPr>
          <w:ilvl w:val="0"/>
          <w:numId w:val="30"/>
        </w:numPr>
        <w:spacing w:line="276" w:lineRule="auto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Konieczność wprowadzenia zmian w zaprojektowanym układzie drogowym i usytuowania obiektów towarzyszących</w:t>
      </w:r>
    </w:p>
    <w:p w14:paraId="69E44D9E" w14:textId="77777777" w:rsidR="00957503" w:rsidRDefault="00192293" w:rsidP="00C5464D">
      <w:pPr>
        <w:pStyle w:val="Tekstpodstawowywcity2"/>
        <w:widowControl w:val="0"/>
        <w:numPr>
          <w:ilvl w:val="0"/>
          <w:numId w:val="30"/>
        </w:numPr>
        <w:spacing w:line="276" w:lineRule="auto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Zmiany obowiązujących przepisów i wytycznych.</w:t>
      </w:r>
    </w:p>
    <w:p w14:paraId="7682863B" w14:textId="77777777" w:rsidR="00957503" w:rsidRDefault="00192293" w:rsidP="00C5464D">
      <w:pPr>
        <w:pStyle w:val="Tekstpodstawowywcity2"/>
        <w:widowControl w:val="0"/>
        <w:numPr>
          <w:ilvl w:val="0"/>
          <w:numId w:val="30"/>
        </w:numPr>
        <w:spacing w:line="276" w:lineRule="auto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Lokalne podtopienia.</w:t>
      </w:r>
    </w:p>
    <w:p w14:paraId="08646B7D" w14:textId="77777777" w:rsidR="00957503" w:rsidRDefault="00192293" w:rsidP="00C5464D">
      <w:pPr>
        <w:pStyle w:val="Tekstpodstawowywcity2"/>
        <w:widowControl w:val="0"/>
        <w:numPr>
          <w:ilvl w:val="0"/>
          <w:numId w:val="30"/>
        </w:numPr>
        <w:spacing w:line="276" w:lineRule="auto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Uwzględnienie ograniczenia hałaśliwych robót w okresie październik – marzec.</w:t>
      </w:r>
    </w:p>
    <w:p w14:paraId="0F7C5D2D" w14:textId="77777777" w:rsidR="00957503" w:rsidRDefault="00192293" w:rsidP="00C5464D">
      <w:pPr>
        <w:pStyle w:val="Tekstpodstawowywcity2"/>
        <w:widowControl w:val="0"/>
        <w:numPr>
          <w:ilvl w:val="0"/>
          <w:numId w:val="30"/>
        </w:numPr>
        <w:spacing w:line="276" w:lineRule="auto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Wzmożenie ostrożności przy wszelkich działaniach mogących w sposób istotny zanieczyścić rzekę Martwa Wisła lub fosę przy Twierdzy Wisłoujście i jednocześnie teren Natura 2000. </w:t>
      </w:r>
    </w:p>
    <w:p w14:paraId="310F34C1" w14:textId="239F4060" w:rsidR="00957503" w:rsidRDefault="00192293" w:rsidP="00C5464D">
      <w:pPr>
        <w:pStyle w:val="Tekstpodstawowywcity2"/>
        <w:widowControl w:val="0"/>
        <w:numPr>
          <w:ilvl w:val="0"/>
          <w:numId w:val="30"/>
        </w:numPr>
        <w:spacing w:line="276" w:lineRule="auto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Inwestycje na sąsiednich działkach: nr  40 - związaną z realizowaną przez Zarząd Morskiego Portu Gdańsk S.A. budową Nadbrzeża Wisłoujście (faza budowy) i nr 44 - związaną z realizowaną przez Dyrekcję Rozbudowy Miasta Gdańsk (inwestora zastępczego Gminy Miasta Gdańska) przebudową drogi Ku Ujściu (faza projektu i wyboru wykonawcy) w szczególności w zakresie konieczności umożliwienia realizacji robót Wykonawcy wybranemu przez ZMPG oraz włączenia do infrastruktury powstałej w wyniku ww</w:t>
      </w:r>
      <w:r w:rsidR="00882C56">
        <w:rPr>
          <w:rFonts w:ascii="Arial" w:eastAsia="Arial" w:hAnsi="Arial"/>
          <w:sz w:val="24"/>
          <w:szCs w:val="24"/>
        </w:rPr>
        <w:t>.</w:t>
      </w:r>
      <w:r>
        <w:rPr>
          <w:rFonts w:ascii="Arial" w:eastAsia="Arial" w:hAnsi="Arial"/>
          <w:sz w:val="24"/>
          <w:szCs w:val="24"/>
        </w:rPr>
        <w:t xml:space="preserve"> realizacji.</w:t>
      </w:r>
    </w:p>
    <w:p w14:paraId="2F67ACCD" w14:textId="77777777" w:rsidR="00957503" w:rsidRDefault="00957503" w:rsidP="00C5464D">
      <w:pPr>
        <w:pStyle w:val="Tekstpodstawowywcity2"/>
        <w:widowControl w:val="0"/>
        <w:spacing w:line="276" w:lineRule="auto"/>
        <w:contextualSpacing/>
        <w:jc w:val="both"/>
        <w:rPr>
          <w:rFonts w:ascii="Arial" w:hAnsi="Arial"/>
          <w:sz w:val="24"/>
          <w:szCs w:val="24"/>
        </w:rPr>
      </w:pPr>
    </w:p>
    <w:p w14:paraId="375D0266" w14:textId="77777777" w:rsidR="00957503" w:rsidRDefault="00192293" w:rsidP="00C5464D">
      <w:pPr>
        <w:spacing w:before="120" w:after="120" w:line="276" w:lineRule="auto"/>
        <w:contextualSpacing/>
        <w:jc w:val="both"/>
        <w:rPr>
          <w:b/>
        </w:rPr>
      </w:pPr>
      <w:r>
        <w:t xml:space="preserve">          </w:t>
      </w:r>
      <w:r>
        <w:rPr>
          <w:b/>
        </w:rPr>
        <w:t>2.1.6. Inne ważne informacje:</w:t>
      </w:r>
    </w:p>
    <w:p w14:paraId="3A0C59A6" w14:textId="10AA7FFD" w:rsidR="00AA2ED7" w:rsidRPr="00A938C8" w:rsidRDefault="00AA2ED7" w:rsidP="00AA2ED7">
      <w:pPr>
        <w:ind w:left="708"/>
        <w:jc w:val="both"/>
        <w:rPr>
          <w:rFonts w:cs="Arial"/>
          <w:b/>
          <w:bCs/>
        </w:rPr>
      </w:pPr>
      <w:r w:rsidRPr="00A938C8">
        <w:rPr>
          <w:rFonts w:cs="Arial"/>
          <w:color w:val="000000"/>
        </w:rPr>
        <w:t>Jeżeli w dokumentacji przedmiotowej inwestycji występuje oznaczenie inwestora lub zamawiającego jako Instytut Morski w Gdańsku, ul. Długi Targ 41/42, 80-830 Gdańsk, NIP: 5</w:t>
      </w:r>
      <w:r w:rsidRPr="00A938C8">
        <w:rPr>
          <w:rFonts w:cs="Arial"/>
        </w:rPr>
        <w:t xml:space="preserve">83-000-35-79, to na podstawie </w:t>
      </w:r>
      <w:r w:rsidRPr="00A938C8">
        <w:rPr>
          <w:rFonts w:cs="Arial"/>
          <w:bCs/>
          <w:i/>
        </w:rPr>
        <w:t>Rozporządzenia Ministra Nauki i Szkolnictwa Wyższego</w:t>
      </w:r>
      <w:r w:rsidRPr="00A938C8">
        <w:rPr>
          <w:rFonts w:cs="Arial"/>
          <w:i/>
        </w:rPr>
        <w:t xml:space="preserve"> </w:t>
      </w:r>
      <w:r w:rsidRPr="00A938C8">
        <w:rPr>
          <w:rFonts w:cs="Arial"/>
          <w:bCs/>
          <w:i/>
        </w:rPr>
        <w:t>z dnia 27 sierpnia 2019 roku w sprawie włączenia Instytutu Morskiego w Gdańsku do Uniwersytetu Morskiego w Gdyni, (Dz. U. Nr 1657 z 2019 r</w:t>
      </w:r>
      <w:r w:rsidRPr="00A938C8">
        <w:rPr>
          <w:rFonts w:cs="Arial"/>
          <w:bCs/>
        </w:rPr>
        <w:t>.), z</w:t>
      </w:r>
      <w:r w:rsidRPr="00A938C8">
        <w:rPr>
          <w:rFonts w:cs="Arial"/>
        </w:rPr>
        <w:t xml:space="preserve"> dniem 01.10.2019 r., wszelkie prawa i obowiązki ww. Instytutu Morskiego w Gdańsku, przejmuje </w:t>
      </w:r>
      <w:r w:rsidRPr="00A938C8">
        <w:rPr>
          <w:rFonts w:cs="Arial"/>
          <w:b/>
        </w:rPr>
        <w:t xml:space="preserve">Uniwersytet Morski w Gdyni, ul Morska 81-87, 81-225 Gdynia, NIP-586-001-28-73.  </w:t>
      </w:r>
    </w:p>
    <w:p w14:paraId="06D80615" w14:textId="77777777" w:rsidR="00AA2ED7" w:rsidRPr="00A938C8" w:rsidRDefault="00AA2ED7" w:rsidP="00AA2E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48BDFF21" w14:textId="77777777" w:rsidR="001D1B4F" w:rsidRPr="00A938C8" w:rsidRDefault="001D1B4F" w:rsidP="00341EB6">
      <w:pPr>
        <w:pStyle w:val="Tekstpodstawowywcity2"/>
        <w:widowControl w:val="0"/>
        <w:spacing w:after="0" w:line="240" w:lineRule="auto"/>
        <w:ind w:left="1080"/>
        <w:contextualSpacing/>
        <w:jc w:val="both"/>
        <w:rPr>
          <w:rFonts w:ascii="Arial" w:hAnsi="Arial"/>
          <w:color w:val="000000"/>
          <w:sz w:val="24"/>
          <w:szCs w:val="24"/>
        </w:rPr>
      </w:pPr>
    </w:p>
    <w:p w14:paraId="594ECF5A" w14:textId="77777777" w:rsidR="00957503" w:rsidRPr="00A938C8" w:rsidRDefault="00192293" w:rsidP="00C5464D">
      <w:pPr>
        <w:numPr>
          <w:ilvl w:val="1"/>
          <w:numId w:val="27"/>
        </w:numPr>
        <w:tabs>
          <w:tab w:val="left" w:pos="1226"/>
        </w:tabs>
        <w:spacing w:line="276" w:lineRule="auto"/>
        <w:ind w:left="1226" w:right="460" w:hanging="364"/>
        <w:contextualSpacing/>
        <w:jc w:val="both"/>
      </w:pPr>
      <w:r w:rsidRPr="00A938C8">
        <w:t xml:space="preserve">Niniejszy OPZ jest załącznikiem do Umowy z Wykonawcą </w:t>
      </w:r>
    </w:p>
    <w:p w14:paraId="3F7589FC" w14:textId="77777777" w:rsidR="00957503" w:rsidRDefault="00957503" w:rsidP="00C5464D">
      <w:pPr>
        <w:spacing w:line="276" w:lineRule="auto"/>
        <w:contextualSpacing/>
        <w:jc w:val="both"/>
      </w:pPr>
      <w:bookmarkStart w:id="5" w:name="_GoBack"/>
      <w:bookmarkEnd w:id="5"/>
    </w:p>
    <w:p w14:paraId="1B3B5DAB" w14:textId="77777777" w:rsidR="00957503" w:rsidRDefault="00957503" w:rsidP="00C5464D">
      <w:pPr>
        <w:spacing w:line="276" w:lineRule="auto"/>
        <w:contextualSpacing/>
        <w:jc w:val="both"/>
      </w:pPr>
    </w:p>
    <w:p w14:paraId="4F8529C9" w14:textId="77777777" w:rsidR="00957503" w:rsidRDefault="00957503" w:rsidP="00C5464D">
      <w:pPr>
        <w:spacing w:line="276" w:lineRule="auto"/>
        <w:contextualSpacing/>
        <w:jc w:val="both"/>
      </w:pPr>
    </w:p>
    <w:sectPr w:rsidR="00957503">
      <w:footerReference w:type="default" r:id="rId15"/>
      <w:headerReference w:type="first" r:id="rId16"/>
      <w:footerReference w:type="first" r:id="rId17"/>
      <w:pgSz w:w="11906" w:h="16838" w:code="9"/>
      <w:pgMar w:top="1813" w:right="1418" w:bottom="1418" w:left="1418" w:header="340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8FA3E" w14:textId="77777777" w:rsidR="00C42985" w:rsidRDefault="00C42985">
      <w:r>
        <w:separator/>
      </w:r>
    </w:p>
  </w:endnote>
  <w:endnote w:type="continuationSeparator" w:id="0">
    <w:p w14:paraId="13F147DE" w14:textId="77777777" w:rsidR="00C42985" w:rsidRDefault="00C4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C3DAA" w14:textId="77777777" w:rsidR="00957503" w:rsidRDefault="00192293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7C34F8FD" wp14:editId="1741081C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38535" w14:textId="65AC4EE6" w:rsidR="00957503" w:rsidRDefault="00192293">
    <w:pPr>
      <w:pStyle w:val="Stopka"/>
    </w:pPr>
    <w:r>
      <w:rPr>
        <w:noProof/>
      </w:rPr>
      <w:drawing>
        <wp:anchor distT="0" distB="0" distL="114300" distR="114300" simplePos="0" relativeHeight="251656704" behindDoc="1" locked="0" layoutInCell="0" allowOverlap="1" wp14:anchorId="1563F5BD" wp14:editId="1E5BC704">
          <wp:simplePos x="0" y="0"/>
          <wp:positionH relativeFrom="page">
            <wp:posOffset>269875</wp:posOffset>
          </wp:positionH>
          <wp:positionV relativeFrom="page">
            <wp:posOffset>9434830</wp:posOffset>
          </wp:positionV>
          <wp:extent cx="7023735" cy="194310"/>
          <wp:effectExtent l="0" t="0" r="5715" b="0"/>
          <wp:wrapThrough wrapText="bothSides">
            <wp:wrapPolygon edited="0">
              <wp:start x="0" y="0"/>
              <wp:lineTo x="0" y="19059"/>
              <wp:lineTo x="644" y="19059"/>
              <wp:lineTo x="10662" y="19059"/>
              <wp:lineTo x="21559" y="16941"/>
              <wp:lineTo x="21559" y="0"/>
              <wp:lineTo x="0" y="0"/>
            </wp:wrapPolygon>
          </wp:wrapThrough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997A3" w14:textId="77777777" w:rsidR="00C42985" w:rsidRDefault="00C42985">
      <w:r>
        <w:separator/>
      </w:r>
    </w:p>
  </w:footnote>
  <w:footnote w:type="continuationSeparator" w:id="0">
    <w:p w14:paraId="6EB614FE" w14:textId="77777777" w:rsidR="00C42985" w:rsidRDefault="00C4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913CA" w14:textId="77777777" w:rsidR="00957503" w:rsidRDefault="00192293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34E0D9F0" wp14:editId="311595C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257130A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62BBD95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8174D634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333AB10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721DA316"/>
    <w:lvl w:ilvl="0" w:tplc="FFFFFFFF">
      <w:start w:val="8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A"/>
    <w:multiLevelType w:val="hybridMultilevel"/>
    <w:tmpl w:val="2D1D5A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B"/>
    <w:multiLevelType w:val="hybridMultilevel"/>
    <w:tmpl w:val="6763845E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C"/>
    <w:multiLevelType w:val="hybridMultilevel"/>
    <w:tmpl w:val="75A2A8D4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D"/>
    <w:multiLevelType w:val="hybridMultilevel"/>
    <w:tmpl w:val="08EDBDAA"/>
    <w:lvl w:ilvl="0" w:tplc="FFFFFFFF">
      <w:start w:val="20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E"/>
    <w:multiLevelType w:val="hybridMultilevel"/>
    <w:tmpl w:val="79838CB2"/>
    <w:lvl w:ilvl="0" w:tplc="FFFFFFFF">
      <w:start w:val="28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F"/>
    <w:multiLevelType w:val="hybridMultilevel"/>
    <w:tmpl w:val="4353D0C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1"/>
    <w:multiLevelType w:val="hybridMultilevel"/>
    <w:tmpl w:val="599076C8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3"/>
    <w:multiLevelType w:val="hybridMultilevel"/>
    <w:tmpl w:val="D1985C3A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4"/>
    <w:multiLevelType w:val="hybridMultilevel"/>
    <w:tmpl w:val="2CA88610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5"/>
    <w:multiLevelType w:val="hybridMultilevel"/>
    <w:tmpl w:val="0836C40E"/>
    <w:lvl w:ilvl="0" w:tplc="FFFFFFFF">
      <w:start w:val="29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6"/>
    <w:multiLevelType w:val="hybridMultilevel"/>
    <w:tmpl w:val="02901D82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7"/>
    <w:multiLevelType w:val="hybridMultilevel"/>
    <w:tmpl w:val="3A95F8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8"/>
    <w:multiLevelType w:val="hybridMultilevel"/>
    <w:tmpl w:val="08138640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9"/>
    <w:multiLevelType w:val="hybridMultilevel"/>
    <w:tmpl w:val="1E7FF52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A"/>
    <w:multiLevelType w:val="hybridMultilevel"/>
    <w:tmpl w:val="7C3DBD3C"/>
    <w:lvl w:ilvl="0" w:tplc="FFFFFFFF">
      <w:start w:val="1"/>
      <w:numFmt w:val="lowerLetter"/>
      <w:lvlText w:val="%1"/>
      <w:lvlJc w:val="left"/>
    </w:lvl>
    <w:lvl w:ilvl="1" w:tplc="FFFFFFFF">
      <w:start w:val="23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B"/>
    <w:multiLevelType w:val="hybridMultilevel"/>
    <w:tmpl w:val="737B8DDC"/>
    <w:lvl w:ilvl="0" w:tplc="FFFFFFFF">
      <w:start w:val="1"/>
      <w:numFmt w:val="lowerLetter"/>
      <w:lvlText w:val="%1)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C"/>
    <w:multiLevelType w:val="hybridMultilevel"/>
    <w:tmpl w:val="6CEAF086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D"/>
    <w:multiLevelType w:val="hybridMultilevel"/>
    <w:tmpl w:val="22221A7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E"/>
    <w:multiLevelType w:val="hybridMultilevel"/>
    <w:tmpl w:val="4516DDE8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F"/>
    <w:multiLevelType w:val="hybridMultilevel"/>
    <w:tmpl w:val="3006C83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20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21"/>
    <w:multiLevelType w:val="hybridMultilevel"/>
    <w:tmpl w:val="419AC24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22"/>
    <w:multiLevelType w:val="hybridMultilevel"/>
    <w:tmpl w:val="5577F8E0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110E7E24"/>
    <w:multiLevelType w:val="hybridMultilevel"/>
    <w:tmpl w:val="F3B03D16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582B07"/>
    <w:multiLevelType w:val="hybridMultilevel"/>
    <w:tmpl w:val="6BAAC2C0"/>
    <w:lvl w:ilvl="0" w:tplc="E8604898">
      <w:start w:val="33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351E02"/>
    <w:multiLevelType w:val="hybridMultilevel"/>
    <w:tmpl w:val="74A8E540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7208CE"/>
    <w:multiLevelType w:val="hybridMultilevel"/>
    <w:tmpl w:val="B04CD3D0"/>
    <w:lvl w:ilvl="0" w:tplc="6172BB08">
      <w:start w:val="17"/>
      <w:numFmt w:val="decimal"/>
      <w:lvlText w:val="%1"/>
      <w:lvlJc w:val="left"/>
      <w:pPr>
        <w:ind w:left="6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40" w:hanging="360"/>
      </w:p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2">
    <w:nsid w:val="43E97D34"/>
    <w:multiLevelType w:val="hybridMultilevel"/>
    <w:tmpl w:val="7D26B436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BD5401"/>
    <w:multiLevelType w:val="hybridMultilevel"/>
    <w:tmpl w:val="8CF6459E"/>
    <w:lvl w:ilvl="0" w:tplc="A5D45432">
      <w:start w:val="10"/>
      <w:numFmt w:val="decimal"/>
      <w:lvlText w:val="%1"/>
      <w:lvlJc w:val="left"/>
      <w:pPr>
        <w:ind w:left="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0" w:hanging="360"/>
      </w:p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4">
    <w:nsid w:val="6BF57073"/>
    <w:multiLevelType w:val="hybridMultilevel"/>
    <w:tmpl w:val="7F2ACB40"/>
    <w:lvl w:ilvl="0" w:tplc="AE7079D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AF0429"/>
    <w:multiLevelType w:val="hybridMultilevel"/>
    <w:tmpl w:val="1E7FF52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74DC74BB"/>
    <w:multiLevelType w:val="hybridMultilevel"/>
    <w:tmpl w:val="D15437F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7ED1F39"/>
    <w:multiLevelType w:val="hybridMultilevel"/>
    <w:tmpl w:val="543E3964"/>
    <w:lvl w:ilvl="0" w:tplc="336AEEB4">
      <w:start w:val="1"/>
      <w:numFmt w:val="lowerLetter"/>
      <w:lvlText w:val="%1)"/>
      <w:lvlJc w:val="left"/>
      <w:pPr>
        <w:ind w:left="64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37"/>
  </w:num>
  <w:num w:numId="30">
    <w:abstractNumId w:val="36"/>
  </w:num>
  <w:num w:numId="31">
    <w:abstractNumId w:val="33"/>
  </w:num>
  <w:num w:numId="32">
    <w:abstractNumId w:val="32"/>
  </w:num>
  <w:num w:numId="33">
    <w:abstractNumId w:val="28"/>
  </w:num>
  <w:num w:numId="34">
    <w:abstractNumId w:val="30"/>
  </w:num>
  <w:num w:numId="35">
    <w:abstractNumId w:val="31"/>
  </w:num>
  <w:num w:numId="36">
    <w:abstractNumId w:val="29"/>
  </w:num>
  <w:num w:numId="37">
    <w:abstractNumId w:val="35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03"/>
    <w:rsid w:val="00013245"/>
    <w:rsid w:val="00042FF6"/>
    <w:rsid w:val="0005145D"/>
    <w:rsid w:val="000C6B0E"/>
    <w:rsid w:val="00146E65"/>
    <w:rsid w:val="00192293"/>
    <w:rsid w:val="001C44E4"/>
    <w:rsid w:val="001D1B4F"/>
    <w:rsid w:val="00207C43"/>
    <w:rsid w:val="00295405"/>
    <w:rsid w:val="00341EB6"/>
    <w:rsid w:val="003D07D0"/>
    <w:rsid w:val="003D3252"/>
    <w:rsid w:val="003D4519"/>
    <w:rsid w:val="003D4900"/>
    <w:rsid w:val="00527864"/>
    <w:rsid w:val="005D51A2"/>
    <w:rsid w:val="00660A75"/>
    <w:rsid w:val="00673125"/>
    <w:rsid w:val="006C500B"/>
    <w:rsid w:val="00781D82"/>
    <w:rsid w:val="007F5A89"/>
    <w:rsid w:val="00882C56"/>
    <w:rsid w:val="008F7966"/>
    <w:rsid w:val="009502B8"/>
    <w:rsid w:val="00957503"/>
    <w:rsid w:val="009A45E2"/>
    <w:rsid w:val="009D03D8"/>
    <w:rsid w:val="009F1C18"/>
    <w:rsid w:val="00A938C8"/>
    <w:rsid w:val="00AA2ED7"/>
    <w:rsid w:val="00AA787B"/>
    <w:rsid w:val="00AD614B"/>
    <w:rsid w:val="00AF7941"/>
    <w:rsid w:val="00B85BEB"/>
    <w:rsid w:val="00BE1072"/>
    <w:rsid w:val="00C12745"/>
    <w:rsid w:val="00C42985"/>
    <w:rsid w:val="00C5464D"/>
    <w:rsid w:val="00C56AA9"/>
    <w:rsid w:val="00CE2E00"/>
    <w:rsid w:val="00D67152"/>
    <w:rsid w:val="00DC3759"/>
    <w:rsid w:val="00E5430D"/>
    <w:rsid w:val="00EB3349"/>
    <w:rsid w:val="00F44A25"/>
    <w:rsid w:val="00FC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E20D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pPr>
      <w:suppressAutoHyphens/>
    </w:pPr>
    <w:rPr>
      <w:rFonts w:eastAsia="Calibri"/>
      <w:sz w:val="24"/>
      <w:szCs w:val="22"/>
      <w:lang w:eastAsia="en-US"/>
    </w:rPr>
  </w:style>
  <w:style w:type="character" w:styleId="Hipercze">
    <w:name w:val="Hyperlink"/>
    <w:unhideWhenUsed/>
    <w:rPr>
      <w:color w:val="0000FF"/>
      <w:u w:val="single"/>
    </w:rPr>
  </w:style>
  <w:style w:type="character" w:styleId="Pogrubienie">
    <w:name w:val="Strong"/>
    <w:uiPriority w:val="22"/>
    <w:qFormat/>
    <w:rPr>
      <w:b/>
      <w:bCs/>
    </w:rPr>
  </w:style>
  <w:style w:type="paragraph" w:styleId="Akapitzlist">
    <w:name w:val="List Paragraph"/>
    <w:basedOn w:val="Normalny"/>
    <w:qFormat/>
    <w:pPr>
      <w:ind w:left="708"/>
    </w:pPr>
    <w:rPr>
      <w:rFonts w:ascii="Calibri" w:eastAsia="Calibri" w:hAnsi="Calibri" w:cs="Arial"/>
      <w:sz w:val="20"/>
      <w:szCs w:val="20"/>
    </w:rPr>
  </w:style>
  <w:style w:type="paragraph" w:styleId="Tekstpodstawowy">
    <w:name w:val="Body Text"/>
    <w:basedOn w:val="Normalny"/>
    <w:link w:val="TekstpodstawowyZnak"/>
    <w:rPr>
      <w:rFonts w:ascii="Courier New" w:hAnsi="Courier New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Pr>
      <w:rFonts w:ascii="Courier New" w:hAnsi="Courier New"/>
      <w:sz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pPr>
      <w:spacing w:after="120" w:line="480" w:lineRule="auto"/>
      <w:ind w:left="283"/>
    </w:pPr>
    <w:rPr>
      <w:rFonts w:ascii="Calibri" w:eastAsia="Calibri" w:hAnsi="Calibri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Pr>
      <w:rFonts w:ascii="Calibri" w:eastAsia="Calibri" w:hAnsi="Calibri" w:cs="Aria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Pr>
      <w:rFonts w:ascii="Arial" w:hAnsi="Arial"/>
    </w:rPr>
  </w:style>
  <w:style w:type="character" w:styleId="Odwoanieprzypisukocowego">
    <w:name w:val="endnote reference"/>
    <w:basedOn w:val="Domylnaczcionkaakapitu"/>
    <w:rPr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pPr>
      <w:suppressAutoHyphens/>
    </w:pPr>
    <w:rPr>
      <w:rFonts w:eastAsia="Calibri"/>
      <w:sz w:val="24"/>
      <w:szCs w:val="22"/>
      <w:lang w:eastAsia="en-US"/>
    </w:rPr>
  </w:style>
  <w:style w:type="character" w:styleId="Hipercze">
    <w:name w:val="Hyperlink"/>
    <w:unhideWhenUsed/>
    <w:rPr>
      <w:color w:val="0000FF"/>
      <w:u w:val="single"/>
    </w:rPr>
  </w:style>
  <w:style w:type="character" w:styleId="Pogrubienie">
    <w:name w:val="Strong"/>
    <w:uiPriority w:val="22"/>
    <w:qFormat/>
    <w:rPr>
      <w:b/>
      <w:bCs/>
    </w:rPr>
  </w:style>
  <w:style w:type="paragraph" w:styleId="Akapitzlist">
    <w:name w:val="List Paragraph"/>
    <w:basedOn w:val="Normalny"/>
    <w:qFormat/>
    <w:pPr>
      <w:ind w:left="708"/>
    </w:pPr>
    <w:rPr>
      <w:rFonts w:ascii="Calibri" w:eastAsia="Calibri" w:hAnsi="Calibri" w:cs="Arial"/>
      <w:sz w:val="20"/>
      <w:szCs w:val="20"/>
    </w:rPr>
  </w:style>
  <w:style w:type="paragraph" w:styleId="Tekstpodstawowy">
    <w:name w:val="Body Text"/>
    <w:basedOn w:val="Normalny"/>
    <w:link w:val="TekstpodstawowyZnak"/>
    <w:rPr>
      <w:rFonts w:ascii="Courier New" w:hAnsi="Courier New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Pr>
      <w:rFonts w:ascii="Courier New" w:hAnsi="Courier New"/>
      <w:sz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pPr>
      <w:spacing w:after="120" w:line="480" w:lineRule="auto"/>
      <w:ind w:left="283"/>
    </w:pPr>
    <w:rPr>
      <w:rFonts w:ascii="Calibri" w:eastAsia="Calibri" w:hAnsi="Calibri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Pr>
      <w:rFonts w:ascii="Calibri" w:eastAsia="Calibri" w:hAnsi="Calibri" w:cs="Aria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Pr>
      <w:rFonts w:ascii="Arial" w:hAnsi="Arial"/>
    </w:rPr>
  </w:style>
  <w:style w:type="character" w:styleId="Odwoanieprzypisukocowego">
    <w:name w:val="endnote reference"/>
    <w:basedOn w:val="Domylnaczcionkaakapitu"/>
    <w:rPr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ialit.im.gda.pl/owncloud/index.php/s/8eUDk1XNYJtzpL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hialit.im.gda.pl/owncloud/index.php/s/49hYO70vcHzlFJ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ialit.im.gda.pl/owncloud/index.php/s/z1aqbs7oaQ5e39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hialit.im.gda.pl/owncloud/index.php/s/FrFPRhmuS6L5VG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mapy.isok.gov.pl/imap/" TargetMode="External"/><Relationship Id="rId14" Type="http://schemas.openxmlformats.org/officeDocument/2006/relationships/hyperlink" Target="https://hialit.im.gda.pl/owncloud/index.php/s/j4cQiHOQ9WptO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janke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040C2-A2B5-49CE-BFE7-C71253F49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0</TotalTime>
  <Pages>13</Pages>
  <Words>3421</Words>
  <Characters>23890</Characters>
  <Application>Microsoft Office Word</Application>
  <DocSecurity>0</DocSecurity>
  <Lines>199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cp:lastPrinted>2020-01-03T09:30:00Z</cp:lastPrinted>
  <dcterms:created xsi:type="dcterms:W3CDTF">2020-01-03T09:30:00Z</dcterms:created>
  <dcterms:modified xsi:type="dcterms:W3CDTF">2020-01-03T09:30:00Z</dcterms:modified>
</cp:coreProperties>
</file>