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FAA" w:rsidRDefault="00FD4FAA" w:rsidP="00FD4FAA">
      <w:pPr>
        <w:jc w:val="right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Załącznik nr 3 </w:t>
      </w:r>
    </w:p>
    <w:p w:rsidR="00BC18C1" w:rsidRDefault="00BC18C1" w:rsidP="00FD4FAA">
      <w:pPr>
        <w:jc w:val="center"/>
        <w:rPr>
          <w:b/>
          <w:sz w:val="28"/>
          <w:szCs w:val="28"/>
          <w:u w:val="single"/>
        </w:rPr>
      </w:pPr>
    </w:p>
    <w:p w:rsidR="007B7689" w:rsidRDefault="00FD4FAA" w:rsidP="00FD4FAA">
      <w:pPr>
        <w:jc w:val="center"/>
        <w:rPr>
          <w:b/>
          <w:sz w:val="28"/>
          <w:szCs w:val="28"/>
          <w:u w:val="single"/>
        </w:rPr>
      </w:pPr>
      <w:r w:rsidRPr="00FD4FAA">
        <w:rPr>
          <w:b/>
          <w:sz w:val="28"/>
          <w:szCs w:val="28"/>
          <w:u w:val="single"/>
        </w:rPr>
        <w:t>Dostawa systemu do  pomiaru dynamicznego temperatury z możliwością analizy i rejestracji do stanowiska badawczego, dostawa systemu pomiaru i rejestracji danych obciążeń złożonych, dostawa materiałów konstrukcyjnych do stanowiska badawczego.</w:t>
      </w:r>
    </w:p>
    <w:p w:rsidR="00FD4FAA" w:rsidRDefault="00FD4FAA" w:rsidP="00FD4FAA">
      <w:pPr>
        <w:rPr>
          <w:b/>
          <w:sz w:val="28"/>
          <w:szCs w:val="28"/>
          <w:u w:val="single"/>
        </w:rPr>
      </w:pPr>
    </w:p>
    <w:p w:rsidR="00FD4FAA" w:rsidRDefault="00FD4FAA" w:rsidP="00FD4FAA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Zadanie częściowe nr 1 </w:t>
      </w:r>
    </w:p>
    <w:p w:rsidR="003C4CE3" w:rsidRDefault="003C4CE3" w:rsidP="003C4CE3">
      <w:pPr>
        <w:spacing w:after="120"/>
        <w:jc w:val="both"/>
        <w:rPr>
          <w:b/>
          <w:u w:val="single"/>
        </w:rPr>
      </w:pPr>
      <w:r w:rsidRPr="003C4CE3">
        <w:rPr>
          <w:b/>
          <w:u w:val="single"/>
        </w:rPr>
        <w:t>Dostawa systemu do  pomiaru dynamicznego temperatury z możliwością analizy i rejestracji do stanowiska badawczego</w:t>
      </w:r>
    </w:p>
    <w:p w:rsidR="00F83DF5" w:rsidRDefault="00F83DF5" w:rsidP="00432760">
      <w:pPr>
        <w:pStyle w:val="Zwykytekst"/>
        <w:jc w:val="both"/>
      </w:pPr>
      <w:r>
        <w:t>Cechy systemu:</w:t>
      </w:r>
    </w:p>
    <w:p w:rsidR="00F83DF5" w:rsidRDefault="00F83DF5" w:rsidP="00432760">
      <w:pPr>
        <w:pStyle w:val="Zwykytekst"/>
        <w:jc w:val="both"/>
      </w:pPr>
      <w:r>
        <w:t>˗bezstykowa metoda pomiaru temperatury</w:t>
      </w:r>
    </w:p>
    <w:p w:rsidR="00F83DF5" w:rsidRDefault="00F83DF5" w:rsidP="00432760">
      <w:pPr>
        <w:pStyle w:val="Zwykytekst"/>
        <w:jc w:val="both"/>
      </w:pPr>
      <w:r>
        <w:t>˗zakres temperatur od -50 do + 600oC</w:t>
      </w:r>
    </w:p>
    <w:p w:rsidR="00F83DF5" w:rsidRDefault="00F83DF5" w:rsidP="00432760">
      <w:pPr>
        <w:pStyle w:val="Zwykytekst"/>
        <w:jc w:val="both"/>
      </w:pPr>
      <w:r>
        <w:t>˗korpus sensora ze stali nierdzewnej w klasie odporności co najmniej</w:t>
      </w:r>
    </w:p>
    <w:p w:rsidR="00F83DF5" w:rsidRDefault="00F83DF5" w:rsidP="00432760">
      <w:pPr>
        <w:pStyle w:val="Zwykytekst"/>
        <w:jc w:val="both"/>
      </w:pPr>
      <w:r>
        <w:t>IP65</w:t>
      </w:r>
    </w:p>
    <w:p w:rsidR="00F83DF5" w:rsidRDefault="00F83DF5" w:rsidP="00432760">
      <w:pPr>
        <w:pStyle w:val="Zwykytekst"/>
        <w:jc w:val="both"/>
      </w:pPr>
      <w:r>
        <w:t xml:space="preserve">˗wyposażony w cyfrowy wyświetlacz temperatury wraz z panelem do konfiguracji parametrów ˗przystosowany do napięcia zasilania 24 VDC ˗funkcja alarmu przy przekroczeniu zadanej temperatury, wyjście alarmowe typu open </w:t>
      </w:r>
      <w:proofErr w:type="spellStart"/>
      <w:r>
        <w:t>collector</w:t>
      </w:r>
      <w:proofErr w:type="spellEnd"/>
      <w:r>
        <w:t xml:space="preserve"> (24 V, obciążalność co najmniej 50 </w:t>
      </w:r>
      <w:proofErr w:type="spellStart"/>
      <w:r>
        <w:t>mA</w:t>
      </w:r>
      <w:proofErr w:type="spellEnd"/>
      <w:r>
        <w:t xml:space="preserve">), wartość temperatury konfigurowalna z panelu ˗wyposażony w wyjście analogowe o konfigurowalnym sygnale (0/4 – 20 </w:t>
      </w:r>
      <w:proofErr w:type="spellStart"/>
      <w:r>
        <w:t>mA</w:t>
      </w:r>
      <w:proofErr w:type="spellEnd"/>
      <w:r>
        <w:t>,</w:t>
      </w:r>
    </w:p>
    <w:p w:rsidR="00F83DF5" w:rsidRDefault="00F83DF5" w:rsidP="00432760">
      <w:pPr>
        <w:pStyle w:val="Zwykytekst"/>
        <w:jc w:val="both"/>
      </w:pPr>
      <w:r>
        <w:t>0 – 5 V,</w:t>
      </w:r>
    </w:p>
    <w:p w:rsidR="00F83DF5" w:rsidRDefault="00F83DF5" w:rsidP="00432760">
      <w:pPr>
        <w:pStyle w:val="Zwykytekst"/>
        <w:jc w:val="both"/>
      </w:pPr>
      <w:r>
        <w:t>0- 10V oraz termoparowym J lub K)</w:t>
      </w:r>
    </w:p>
    <w:p w:rsidR="00F83DF5" w:rsidRDefault="00F83DF5" w:rsidP="00432760">
      <w:pPr>
        <w:pStyle w:val="Zwykytekst"/>
        <w:jc w:val="both"/>
      </w:pPr>
      <w:r>
        <w:t>˗możliwość skalowania sygnału analogowego (konfigurowalne progi temperatury minimalnej i maksymalnej oraz wartości sygnału wyjściowego minimalnego i maksymalnego - nie dotyczy sygnału termoparowego) ˗dokładność pomiaru nie gorsza niż ±1 ̊C ˗powtarzalność pomiaru nie gorsza niż ±0.5 ̊C ˗czas odpowiedzi nie dłuższy niż 150 ms ˗rozdzielczość pomiaru nie gorsza niż 0.1 ̊C</w:t>
      </w:r>
    </w:p>
    <w:p w:rsidR="00F83DF5" w:rsidRDefault="00F83DF5" w:rsidP="00F83DF5">
      <w:pPr>
        <w:pStyle w:val="Zwykytekst"/>
      </w:pPr>
    </w:p>
    <w:p w:rsidR="00F83DF5" w:rsidRPr="003C4CE3" w:rsidRDefault="00F83DF5" w:rsidP="003C4CE3">
      <w:pPr>
        <w:spacing w:after="120"/>
        <w:jc w:val="both"/>
        <w:rPr>
          <w:b/>
          <w:u w:val="single"/>
        </w:rPr>
      </w:pPr>
    </w:p>
    <w:p w:rsidR="007226A3" w:rsidRDefault="007226A3" w:rsidP="007226A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Zadanie częściowe nr 2</w:t>
      </w:r>
    </w:p>
    <w:p w:rsidR="003C4CE3" w:rsidRDefault="003C4CE3" w:rsidP="003C4CE3">
      <w:pPr>
        <w:spacing w:after="120"/>
        <w:jc w:val="both"/>
        <w:rPr>
          <w:b/>
          <w:u w:val="single"/>
        </w:rPr>
      </w:pPr>
      <w:r w:rsidRPr="003C4CE3">
        <w:rPr>
          <w:b/>
          <w:u w:val="single"/>
        </w:rPr>
        <w:t>Dostawa systemu pomiaru i rejestracji danych obciążeń złożonych</w:t>
      </w:r>
    </w:p>
    <w:p w:rsidR="004F3D6B" w:rsidRDefault="004F3D6B" w:rsidP="00432760">
      <w:pPr>
        <w:pStyle w:val="Zwykytekst"/>
        <w:jc w:val="both"/>
      </w:pPr>
      <w:r>
        <w:t xml:space="preserve">System pomiaru i rejestracji danych obciążeń złożonych </w:t>
      </w:r>
    </w:p>
    <w:p w:rsidR="004F3D6B" w:rsidRDefault="004F3D6B" w:rsidP="00432760">
      <w:pPr>
        <w:pStyle w:val="Zwykytekst"/>
        <w:jc w:val="both"/>
      </w:pPr>
    </w:p>
    <w:p w:rsidR="004F3D6B" w:rsidRDefault="004F3D6B" w:rsidP="00432760">
      <w:pPr>
        <w:pStyle w:val="Zwykytekst"/>
        <w:jc w:val="both"/>
      </w:pPr>
      <w:r>
        <w:t>Czujnik siły o dużej dokładności i bardzo solidnej konstrukcji z aluminiową obudową. Prosta obsługa i dostęp do zaawansowanych ustawień.</w:t>
      </w:r>
    </w:p>
    <w:p w:rsidR="004F3D6B" w:rsidRDefault="004F3D6B" w:rsidP="00432760">
      <w:pPr>
        <w:pStyle w:val="Zwykytekst"/>
        <w:jc w:val="both"/>
      </w:pPr>
    </w:p>
    <w:p w:rsidR="004F3D6B" w:rsidRDefault="004F3D6B" w:rsidP="00432760">
      <w:pPr>
        <w:pStyle w:val="Zwykytekst"/>
        <w:jc w:val="both"/>
      </w:pPr>
      <w:r>
        <w:t>Cechy</w:t>
      </w:r>
    </w:p>
    <w:p w:rsidR="004F3D6B" w:rsidRDefault="004F3D6B" w:rsidP="00432760">
      <w:pPr>
        <w:pStyle w:val="Zwykytekst"/>
        <w:jc w:val="both"/>
      </w:pPr>
      <w:r>
        <w:t xml:space="preserve">pomiar siły ściskającej i rozciągającej w zakresie od 2,5 do 2500 N prosta obsługa, dostęp do zaawansowanych ustawień chroniony hasłem solidna konstrukcja w obudowie aluminiowej możliwość integracji ze zmotoryzowanym lub manualnym statywem pomiarowym Specyfikacja </w:t>
      </w:r>
      <w:proofErr w:type="spellStart"/>
      <w:r>
        <w:t>Specyfikacja</w:t>
      </w:r>
      <w:proofErr w:type="spellEnd"/>
      <w:r>
        <w:t xml:space="preserve"> techniczna ręcznego czujnika do pomiaru siły AFG</w:t>
      </w:r>
    </w:p>
    <w:p w:rsidR="004F3D6B" w:rsidRDefault="004F3D6B" w:rsidP="00432760">
      <w:pPr>
        <w:pStyle w:val="Zwykytekst"/>
        <w:jc w:val="both"/>
      </w:pPr>
      <w:r>
        <w:t>UDŹWIG:</w:t>
      </w:r>
      <w:r w:rsidR="00074A44">
        <w:t xml:space="preserve">2,5;  5;  10; 25; 50; 100; 250; 500; 1000; </w:t>
      </w:r>
      <w:r>
        <w:t>2500 N</w:t>
      </w:r>
    </w:p>
    <w:p w:rsidR="004F3D6B" w:rsidRDefault="004F3D6B" w:rsidP="00432760">
      <w:pPr>
        <w:pStyle w:val="Zwykytekst"/>
        <w:jc w:val="both"/>
      </w:pPr>
    </w:p>
    <w:p w:rsidR="004F3D6B" w:rsidRDefault="004F3D6B" w:rsidP="00432760">
      <w:pPr>
        <w:pStyle w:val="Zwykytekst"/>
        <w:jc w:val="both"/>
      </w:pPr>
      <w:r>
        <w:t>NIEPEWNOŚĆ POMIARU:</w:t>
      </w:r>
    </w:p>
    <w:p w:rsidR="004F3D6B" w:rsidRDefault="004F3D6B" w:rsidP="00432760">
      <w:pPr>
        <w:pStyle w:val="Zwykytekst"/>
        <w:jc w:val="both"/>
      </w:pPr>
      <w:r>
        <w:t>±0,1% zakresu pomiarowego</w:t>
      </w:r>
    </w:p>
    <w:p w:rsidR="004F3D6B" w:rsidRDefault="004F3D6B" w:rsidP="00432760">
      <w:pPr>
        <w:pStyle w:val="Zwykytekst"/>
        <w:jc w:val="both"/>
      </w:pPr>
    </w:p>
    <w:p w:rsidR="004F3D6B" w:rsidRDefault="004F3D6B" w:rsidP="00432760">
      <w:pPr>
        <w:pStyle w:val="Zwykytekst"/>
        <w:jc w:val="both"/>
      </w:pPr>
      <w:r>
        <w:t>PRÓBKOWANIE:</w:t>
      </w:r>
    </w:p>
    <w:p w:rsidR="004F3D6B" w:rsidRDefault="004F3D6B" w:rsidP="00432760">
      <w:pPr>
        <w:pStyle w:val="Zwykytekst"/>
        <w:jc w:val="both"/>
      </w:pPr>
      <w:r>
        <w:t xml:space="preserve">5000 </w:t>
      </w:r>
      <w:proofErr w:type="spellStart"/>
      <w:r>
        <w:t>Hz</w:t>
      </w:r>
      <w:proofErr w:type="spellEnd"/>
    </w:p>
    <w:p w:rsidR="004F3D6B" w:rsidRDefault="004F3D6B" w:rsidP="00432760">
      <w:pPr>
        <w:pStyle w:val="Zwykytekst"/>
        <w:jc w:val="both"/>
      </w:pPr>
    </w:p>
    <w:p w:rsidR="004F3D6B" w:rsidRDefault="004F3D6B" w:rsidP="00432760">
      <w:pPr>
        <w:pStyle w:val="Zwykytekst"/>
        <w:jc w:val="both"/>
      </w:pPr>
      <w:r>
        <w:t>PAMIĘĆ:</w:t>
      </w:r>
    </w:p>
    <w:p w:rsidR="004F3D6B" w:rsidRDefault="004F3D6B" w:rsidP="00432760">
      <w:pPr>
        <w:pStyle w:val="Zwykytekst"/>
        <w:jc w:val="both"/>
      </w:pPr>
      <w:r>
        <w:t>500 wyników</w:t>
      </w:r>
    </w:p>
    <w:p w:rsidR="004F3D6B" w:rsidRDefault="004F3D6B" w:rsidP="00432760">
      <w:pPr>
        <w:pStyle w:val="Zwykytekst"/>
        <w:jc w:val="both"/>
      </w:pPr>
    </w:p>
    <w:p w:rsidR="004F3D6B" w:rsidRDefault="004F3D6B" w:rsidP="00432760">
      <w:pPr>
        <w:pStyle w:val="Zwykytekst"/>
        <w:jc w:val="both"/>
      </w:pPr>
      <w:r>
        <w:t>ZASILANIE:</w:t>
      </w:r>
    </w:p>
    <w:p w:rsidR="004F3D6B" w:rsidRDefault="004F3D6B" w:rsidP="00432760">
      <w:pPr>
        <w:pStyle w:val="Zwykytekst"/>
        <w:jc w:val="both"/>
      </w:pPr>
      <w:r>
        <w:t>ładowarka / baterie</w:t>
      </w:r>
    </w:p>
    <w:p w:rsidR="004F3D6B" w:rsidRDefault="004F3D6B" w:rsidP="00432760">
      <w:pPr>
        <w:pStyle w:val="Zwykytekst"/>
        <w:jc w:val="both"/>
      </w:pPr>
    </w:p>
    <w:p w:rsidR="004F3D6B" w:rsidRDefault="004F3D6B" w:rsidP="00432760">
      <w:pPr>
        <w:pStyle w:val="Zwykytekst"/>
        <w:jc w:val="both"/>
      </w:pPr>
      <w:r>
        <w:t>OBUDOWA:</w:t>
      </w:r>
    </w:p>
    <w:p w:rsidR="004F3D6B" w:rsidRDefault="004F3D6B" w:rsidP="00432760">
      <w:pPr>
        <w:pStyle w:val="Zwykytekst"/>
        <w:jc w:val="both"/>
      </w:pPr>
      <w:r>
        <w:t>aluminiowa</w:t>
      </w:r>
    </w:p>
    <w:p w:rsidR="004F3D6B" w:rsidRDefault="004F3D6B" w:rsidP="00432760">
      <w:pPr>
        <w:pStyle w:val="Zwykytekst"/>
        <w:jc w:val="both"/>
      </w:pPr>
    </w:p>
    <w:p w:rsidR="004F3D6B" w:rsidRDefault="004F3D6B" w:rsidP="00432760">
      <w:pPr>
        <w:pStyle w:val="Zwykytekst"/>
        <w:jc w:val="both"/>
      </w:pPr>
      <w:r>
        <w:t>INNE:</w:t>
      </w:r>
    </w:p>
    <w:p w:rsidR="004F3D6B" w:rsidRDefault="004F3D6B" w:rsidP="00432760">
      <w:pPr>
        <w:pStyle w:val="Zwykytekst"/>
        <w:jc w:val="both"/>
      </w:pPr>
      <w:r>
        <w:t xml:space="preserve">gniazdo do przetworników siły i momentu, sterowanie statywami </w:t>
      </w:r>
      <w:proofErr w:type="spellStart"/>
      <w:r>
        <w:t>MultiTest</w:t>
      </w:r>
      <w:proofErr w:type="spellEnd"/>
      <w:r>
        <w:t xml:space="preserve">-d i </w:t>
      </w:r>
      <w:proofErr w:type="spellStart"/>
      <w:r>
        <w:t>Vortex</w:t>
      </w:r>
      <w:proofErr w:type="spellEnd"/>
      <w:r>
        <w:t>-d, walizka z akcesoriami</w:t>
      </w:r>
    </w:p>
    <w:p w:rsidR="004F3D6B" w:rsidRPr="003C4CE3" w:rsidRDefault="004F3D6B" w:rsidP="003C4CE3">
      <w:pPr>
        <w:spacing w:after="12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226A3" w:rsidRDefault="007226A3" w:rsidP="007226A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Zadanie częściowe nr 3</w:t>
      </w:r>
    </w:p>
    <w:p w:rsidR="003C4CE3" w:rsidRDefault="003C4CE3" w:rsidP="007226A3">
      <w:pPr>
        <w:rPr>
          <w:b/>
          <w:u w:val="single"/>
        </w:rPr>
      </w:pPr>
      <w:r w:rsidRPr="003C4CE3">
        <w:rPr>
          <w:b/>
          <w:u w:val="single"/>
        </w:rPr>
        <w:t>Dostawa materiałów konstrukcyjnych do stanowiska badawczego I</w:t>
      </w:r>
    </w:p>
    <w:p w:rsidR="009C051B" w:rsidRDefault="009C051B" w:rsidP="009C051B">
      <w:pPr>
        <w:pStyle w:val="Zwykytekst"/>
        <w:jc w:val="both"/>
      </w:pPr>
      <w:r>
        <w:t>Materiały konstrukcyjne do stanowiska badawczego Podstawa stanowiska do badań obciążeń złożonych (na podstawie oględzin stanowiska).</w:t>
      </w:r>
    </w:p>
    <w:p w:rsidR="009C051B" w:rsidRDefault="009C051B" w:rsidP="009C051B">
      <w:pPr>
        <w:pStyle w:val="Zwykytekst"/>
        <w:jc w:val="both"/>
      </w:pPr>
      <w:r>
        <w:t>Konstrukcja podstawy stanowiska do badań obciążeń złożonych zaprojektowana i wykonana na potrzeby układu napędowego o wartości krytycznej 500 Nm.</w:t>
      </w:r>
    </w:p>
    <w:p w:rsidR="009C051B" w:rsidRDefault="009C051B" w:rsidP="009C051B">
      <w:pPr>
        <w:pStyle w:val="Zwykytekst"/>
        <w:jc w:val="both"/>
      </w:pPr>
      <w:r>
        <w:t>Konstrukcja modułowa z możliwością rozbudowy stanowiska, stalowa malowana RAL wg standardów laboratoryjnych.</w:t>
      </w:r>
    </w:p>
    <w:p w:rsidR="009C051B" w:rsidRDefault="009C051B" w:rsidP="009C051B">
      <w:pPr>
        <w:pStyle w:val="Zwykytekst"/>
        <w:jc w:val="both"/>
      </w:pPr>
      <w:r>
        <w:t>Podstawa wraz z zabudową stanowiska wyposażona w osłony bezpieczeństwa.</w:t>
      </w:r>
    </w:p>
    <w:p w:rsidR="009C051B" w:rsidRDefault="009C051B" w:rsidP="009C051B">
      <w:pPr>
        <w:pStyle w:val="Zwykytekst"/>
        <w:jc w:val="both"/>
      </w:pPr>
      <w:r>
        <w:t>Dodatkowo umieszczony panel sterowania umożliwiający zamontowanie automatyki modułu do obciążeń skręcających.</w:t>
      </w:r>
    </w:p>
    <w:p w:rsidR="009C051B" w:rsidRDefault="009C051B" w:rsidP="009C051B">
      <w:pPr>
        <w:pStyle w:val="Zwykytekst"/>
        <w:jc w:val="both"/>
      </w:pPr>
      <w:r>
        <w:t>Zabudowa podstawy wykonana w sposób umożliwiający transport przez otwory drzwiowe o szerokości maksymalnej 900mm.</w:t>
      </w:r>
    </w:p>
    <w:p w:rsidR="009C051B" w:rsidRDefault="009C051B" w:rsidP="009C051B">
      <w:pPr>
        <w:pStyle w:val="Zwykytekst"/>
        <w:jc w:val="both"/>
      </w:pPr>
      <w:r>
        <w:t>Podstawa ze standardowym systemem montażowym osprzętu stanowiska badawczego.</w:t>
      </w:r>
    </w:p>
    <w:p w:rsidR="009C051B" w:rsidRDefault="009C051B" w:rsidP="009C051B">
      <w:pPr>
        <w:pStyle w:val="Zwykytekst"/>
        <w:jc w:val="both"/>
      </w:pPr>
      <w:r>
        <w:t>Zestaw akcesoriów montażowych - wsporniki, uchwyty, obejmy, śruby - do montażu modułu napędowego, czujników pomiarowych, rejestratora i modeli badawczych.</w:t>
      </w:r>
    </w:p>
    <w:p w:rsidR="004F3D6B" w:rsidRPr="003C4CE3" w:rsidRDefault="004F3D6B" w:rsidP="007226A3">
      <w:pPr>
        <w:rPr>
          <w:b/>
          <w:sz w:val="28"/>
          <w:szCs w:val="28"/>
          <w:u w:val="single"/>
        </w:rPr>
      </w:pPr>
    </w:p>
    <w:p w:rsidR="007226A3" w:rsidRPr="00FD4FAA" w:rsidRDefault="007226A3" w:rsidP="007226A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Zadanie częściowe nr 4 </w:t>
      </w:r>
    </w:p>
    <w:p w:rsidR="007226A3" w:rsidRPr="003C4CE3" w:rsidRDefault="003C4CE3" w:rsidP="007226A3">
      <w:pPr>
        <w:rPr>
          <w:b/>
          <w:sz w:val="28"/>
          <w:szCs w:val="28"/>
          <w:u w:val="single"/>
        </w:rPr>
      </w:pPr>
      <w:r w:rsidRPr="003C4CE3">
        <w:rPr>
          <w:b/>
          <w:u w:val="single"/>
        </w:rPr>
        <w:t>Dostawa materiałów konstrukcyjnych do stanowiska badawczego II</w:t>
      </w:r>
    </w:p>
    <w:p w:rsidR="00653985" w:rsidRDefault="00653985" w:rsidP="00432760">
      <w:pPr>
        <w:pStyle w:val="Zwykytekst"/>
        <w:jc w:val="both"/>
      </w:pPr>
      <w:r>
        <w:t>Materiały konstrukcyjne do stanowiska badawc</w:t>
      </w:r>
      <w:r w:rsidR="00CE4CE9">
        <w:t xml:space="preserve">zego Moduł napędowy do obciążeń </w:t>
      </w:r>
      <w:r>
        <w:t>skręcających (na podstawie oględzin stanowiska).</w:t>
      </w:r>
    </w:p>
    <w:p w:rsidR="00653985" w:rsidRDefault="00653985" w:rsidP="00432760">
      <w:pPr>
        <w:pStyle w:val="Zwykytekst"/>
        <w:jc w:val="both"/>
      </w:pPr>
      <w:r>
        <w:t>1.Silnik trójfazowy.</w:t>
      </w:r>
    </w:p>
    <w:p w:rsidR="00653985" w:rsidRDefault="00653985" w:rsidP="00432760">
      <w:pPr>
        <w:pStyle w:val="Zwykytekst"/>
        <w:jc w:val="both"/>
      </w:pPr>
      <w:r>
        <w:t>2.Falownik.</w:t>
      </w:r>
    </w:p>
    <w:p w:rsidR="00653985" w:rsidRDefault="00653985" w:rsidP="00432760">
      <w:pPr>
        <w:pStyle w:val="Zwykytekst"/>
        <w:jc w:val="both"/>
      </w:pPr>
      <w:r>
        <w:t>3.Układ dwóch samohamownych przekładni ślimakowych.</w:t>
      </w:r>
    </w:p>
    <w:p w:rsidR="00653985" w:rsidRDefault="00653985" w:rsidP="00432760">
      <w:pPr>
        <w:pStyle w:val="Zwykytekst"/>
        <w:jc w:val="both"/>
      </w:pPr>
      <w:r>
        <w:t xml:space="preserve">4.Prędkość na wyjściu – 1 </w:t>
      </w:r>
      <w:proofErr w:type="spellStart"/>
      <w:r>
        <w:t>obr</w:t>
      </w:r>
      <w:proofErr w:type="spellEnd"/>
      <w:r>
        <w:t>/min.</w:t>
      </w:r>
    </w:p>
    <w:p w:rsidR="00653985" w:rsidRDefault="00653985" w:rsidP="00432760">
      <w:pPr>
        <w:pStyle w:val="Zwykytekst"/>
        <w:jc w:val="both"/>
      </w:pPr>
      <w:r>
        <w:t xml:space="preserve">5.Panel sterujący – </w:t>
      </w:r>
      <w:proofErr w:type="spellStart"/>
      <w:r>
        <w:t>wł</w:t>
      </w:r>
      <w:proofErr w:type="spellEnd"/>
      <w:r>
        <w:t>/wył, sygnalizacja stanu pracy, zmiana kierunku, sygnalizacja kierunku, odczyt prędkości obrotowej, wyłącznik bezpieczeństwa.</w:t>
      </w:r>
    </w:p>
    <w:p w:rsidR="00653985" w:rsidRDefault="00653985" w:rsidP="00432760">
      <w:pPr>
        <w:pStyle w:val="Zwykytekst"/>
        <w:jc w:val="both"/>
      </w:pPr>
      <w:r>
        <w:t>6.Zestaw adapterów zapewniający montaż próbek badawczych i czujników pomiarowych.</w:t>
      </w:r>
    </w:p>
    <w:p w:rsidR="00653985" w:rsidRDefault="00653985" w:rsidP="00432760">
      <w:pPr>
        <w:pStyle w:val="Zwykytekst"/>
        <w:jc w:val="both"/>
      </w:pPr>
      <w:r>
        <w:t>7.Obciążenie – możliwość wyznaczania momentu skręcającego do 500 Nm.</w:t>
      </w:r>
    </w:p>
    <w:p w:rsidR="007226A3" w:rsidRPr="00FD4FAA" w:rsidRDefault="007226A3" w:rsidP="00432760">
      <w:pPr>
        <w:jc w:val="both"/>
        <w:rPr>
          <w:b/>
          <w:sz w:val="28"/>
          <w:szCs w:val="28"/>
          <w:u w:val="single"/>
        </w:rPr>
      </w:pPr>
    </w:p>
    <w:sectPr w:rsidR="007226A3" w:rsidRPr="00FD4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061"/>
    <w:rsid w:val="00074A44"/>
    <w:rsid w:val="003C4CE3"/>
    <w:rsid w:val="00432760"/>
    <w:rsid w:val="004F3D6B"/>
    <w:rsid w:val="00653985"/>
    <w:rsid w:val="007226A3"/>
    <w:rsid w:val="007B7689"/>
    <w:rsid w:val="009C051B"/>
    <w:rsid w:val="00BC18C1"/>
    <w:rsid w:val="00CE4CE9"/>
    <w:rsid w:val="00E06061"/>
    <w:rsid w:val="00EC7EF4"/>
    <w:rsid w:val="00F83DF5"/>
    <w:rsid w:val="00FD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FC660A-D59B-406B-B0B9-961D81CC0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3C4CE3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83DF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83DF5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7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cp:lastPrinted>2019-12-27T12:31:00Z</cp:lastPrinted>
  <dcterms:created xsi:type="dcterms:W3CDTF">2019-12-27T12:31:00Z</dcterms:created>
  <dcterms:modified xsi:type="dcterms:W3CDTF">2019-12-27T12:31:00Z</dcterms:modified>
</cp:coreProperties>
</file>