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62D5" w:rsidRPr="007F62D5" w:rsidRDefault="007F62D5" w:rsidP="007F62D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GoBack"/>
      <w:bookmarkEnd w:id="0"/>
      <w:r w:rsidRPr="007F62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Polska-Kraków: Produkty farmaceutyczne</w:t>
      </w:r>
    </w:p>
    <w:p w:rsidR="007F62D5" w:rsidRPr="007F62D5" w:rsidRDefault="007F62D5" w:rsidP="007F62D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2020/S 012-023319</w:t>
      </w:r>
    </w:p>
    <w:p w:rsidR="007F62D5" w:rsidRPr="007F62D5" w:rsidRDefault="007F62D5" w:rsidP="007F62D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zamówieniu</w:t>
      </w:r>
    </w:p>
    <w:p w:rsidR="007F62D5" w:rsidRPr="007F62D5" w:rsidRDefault="007F62D5" w:rsidP="007F62D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Dostawy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Podstawa prawna: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Dyrektywa 2014/24/UE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Instytucja zamawiająca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I.1)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 i adresy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Szpital Specjalistyczny im. Stefana Żeromskiego SPZOZ w Krakowie</w:t>
      </w: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Krajowy numer identyfikacyjny: 000630161</w:t>
      </w: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os. Na Skarpie 66</w:t>
      </w: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Kraków</w:t>
      </w: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NUTS: PL213</w:t>
      </w: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31-913</w:t>
      </w: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Osoba do kontaktów: Urszula Gawin</w:t>
      </w: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5" w:history="1">
        <w:r w:rsidRPr="007F62D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zpubl@zeromski-szpital.pl</w:t>
        </w:r>
      </w:hyperlink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126229413</w:t>
      </w: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126444756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Główny adres: </w:t>
      </w:r>
      <w:hyperlink r:id="rId6" w:tgtFrame="_blank" w:history="1">
        <w:r w:rsidRPr="007F62D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www.zeromski-szpital.pl</w:t>
        </w:r>
      </w:hyperlink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Adres profilu nabywcy: </w:t>
      </w:r>
      <w:hyperlink r:id="rId7" w:tgtFrame="_blank" w:history="1">
        <w:r w:rsidRPr="007F62D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www.zeromski-szpital.pl</w:t>
        </w:r>
      </w:hyperlink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I.2)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Informacja o zamówieniu wspólnym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I.3)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Komunikacja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Nieograniczony, pełny i bezpośredni dostęp do dokumentów zamówienia można uzyskać bezpłatnie pod adresem: </w:t>
      </w:r>
      <w:hyperlink r:id="rId8" w:tgtFrame="_blank" w:history="1">
        <w:r w:rsidRPr="007F62D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www.bip.krakow.pl/?bip_id=40&amp;mmi=10567</w:t>
        </w:r>
      </w:hyperlink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Więcej informacji można uzyskać pod adresem podanym powyżej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Oferty lub wnioski o dopuszczenie do udziału w postępowaniu należy przesyłać drogą elektroniczną za pośrednictwem: </w:t>
      </w:r>
      <w:hyperlink r:id="rId9" w:tgtFrame="_blank" w:history="1">
        <w:r w:rsidRPr="007F62D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https://e-propublico.pl/</w:t>
        </w:r>
      </w:hyperlink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Komunikacja elektroniczna wymaga korzystania z narzędzi i urządzeń, które nie są ogólnodostępne. Nieograniczony, pełny i bezpośredni dostęp do tych narzędzi i urządzeń można uzyskać bezpłatnie pod adresem: </w:t>
      </w:r>
      <w:hyperlink r:id="rId10" w:tgtFrame="_blank" w:history="1">
        <w:r w:rsidRPr="007F62D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https://e-propublico.pl/</w:t>
        </w:r>
      </w:hyperlink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I.4)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instytucji zamawiającej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Inny rodzaj: samodzielny publiczny zakład opieki zdrowotnej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I.5)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przedmiot działalności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Zdrowie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II.1)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II.1.1)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Dostawa leków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referencyjny: ZP/40/2019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II.1.2)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kod CPV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II.1.3)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Dostawy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II.1.4)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Krótki opis: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Dostawa leków zgodnie z opisem zawartym w załączniku do SIWZ.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Minimalny okres przydatności do użycia oferowanego produktu powinien wynosić minimum 12 miesięcy od daty dostawy.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Produkty lecznicze zaoferowane przez Wykonawców w niniejszym postępowaniu muszą spełniać wymagania wynikające z Ustawy z dnia 6.9.2001 r. Prawo farmaceutyczne (tekst jednolity Dz.U. z 2019 r., poz. 499 ze zm.).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Wykonawca oferując produkt leczniczy, znajdujący się na liście leków refundowanych, przy obliczeniu ceny musi wziąć pod uwagę zapisy art. 9 Ustawy z dnia 12.5.2011 r. o refundacji leków, środków spożywczych specjalnego przeznaczenia żywieniowego oraz wyrobów medycznych (tekst jednolity Dz.U. z 2019 poz. 784 z </w:t>
      </w:r>
      <w:proofErr w:type="spellStart"/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późn</w:t>
      </w:r>
      <w:proofErr w:type="spellEnd"/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zm.).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II.1.5)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całkowita wartość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II.1.6)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częściach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To zamówienie podzielone jest na części: tak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Oferty można składać w odniesieniu do wszystkich części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Grupa 1 – </w:t>
      </w:r>
      <w:proofErr w:type="spellStart"/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Aflibercept</w:t>
      </w:r>
      <w:proofErr w:type="spellEnd"/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Stefana Żeromskiego w Krakowie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Aflibercept</w:t>
      </w:r>
      <w:proofErr w:type="spellEnd"/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; 40 mg/ml; 1 fiol. a 0,1 ml </w:t>
      </w:r>
      <w:proofErr w:type="spellStart"/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Cena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3 000,00 PLN.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Grupa 2 – </w:t>
      </w:r>
      <w:proofErr w:type="spellStart"/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Ranibizumab</w:t>
      </w:r>
      <w:proofErr w:type="spellEnd"/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Stefana Żeromskiego w Krakowie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Ranibizumab</w:t>
      </w:r>
      <w:proofErr w:type="spellEnd"/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; 10 mg/ml; fiolka x 1 + akcesoria </w:t>
      </w:r>
      <w:proofErr w:type="spellStart"/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amp</w:t>
      </w:r>
      <w:proofErr w:type="spellEnd"/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II.2.14)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Wymagane wadium w wysokości 3 400,00 PLN.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udziału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III.1.1)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Zdolność do prowadzenia działalności zawodowej, w tym wymogi związane z wpisem do rejestru zawodowego lub handlowego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Wykaz i krótki opis warunków: 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 udzielenie zamówienia mogą ubiegać się Wykonawcy, którzy nie podlegają wykluczeniu na podstawie art. 24 ust. 1 pkt 12–23, art. 24 ust. 5 pkt 1, art. 24 ust. 5 pkt 8 ustawy </w:t>
      </w:r>
      <w:proofErr w:type="spellStart"/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spełniają warunki udziału w postępowaniu – Wykonawcy, którzy są uprawnieni do sprzedaży produktów leczniczych, zgodnie z Ustawą z dnia 6.9.2001 r. Prawo farmaceutyczne (tekst jednolity Dz.U. z 2019 poz. 499 ze zm.). Ocena spełniania warunków udziału w postępowaniu będzie dokonana na zasadzie spełnia / nie spełnia.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celu wykazania spełniania przez Wykonawcę ww. warunku udziału w postępowaniu należy przedłożyć: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zezwolenie na obrót produktami leczniczymi, zgodnie z Ustawą Prawo farmaceutyczne z dnia 6.9.2001 r. (tekst jednolity: Dz.U. z 2019 r., poz. 499 ze zm.), dotyczy hurtowni farmaceutycznej, wytwórcy, składu konsygnacyjnego (odpowiednio):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zezwolenie Głównego Inspektora Farmaceutycznego lub koncesja na podjęcie działalności gospodarczej w zakresie prowadzenia hurtowni farmaceutycznej, a w przypadku składania oferty na substancje psychotropowe i środki odurzające – odpowiednio wymagane zezwolenie,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zezwolenie Głównego Inspektora Farmaceutycznego na wytwarzanie produktów leczniczych, jeżeli Wykonawca jest wytwórcą,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w przypadku Wykonawcy prowadzącego skład konsygnacyjny – zezwolenie na prowadzenie składu zawierające uprawnienia przyznane przez Głównego Inspektora Farmaceutycznego w zakresie obrotu produktami leczniczymi.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III.1.2)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Sytuacja ekonomiczna i finansowa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Wykaz i krótki opis kryteriów kwalifikacji: 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nie formułuje szczegółowych wymagań w zakresie powyższego warunku udziału w postępowaniu.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III.1.3)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Zdolność techniczna i kwalifikacje zawodowe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Wykaz i krótki opis kryteriów kwalifikacji: 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nie formułuje szczegółowych wymagań w zakresie powyższego warunku udziału w postępowaniu.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III.1.5)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zamówieniach zastrzeżonych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III.2)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dotyczące zamówienia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III.2.2)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realizacji umowy: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Dostawy zamawianego asortymentu będzie realizowana na podstawie zamówień składanych w zależności od zapotrzebowania Zamawiającego. Dostawa zamawianego ww. asortymentu odbywać się będzie transportem organizowanym przez dostawcę na jego koszt i ryzyko w warunkach określonych w rozporządzeniu M. Zdrowia z dnia 13.3.2015 r. w sprawie wymagań dobrej praktyki dystrybucyjnej. Dostarczony asortyment musi posiadać okres przydatności nie krótszy niż 12 miesięcy licząc od daty dostarczenia do apteki szpitalnej, w wyjątkowych sytuacjach za zgodą kierownika apteki okres ten może być krótszy. Dostawy mają odbywać się do apteki szpitalnej w godz. 8:00–14:00.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Projekt umowy na dostawę stanowi załącznik do niniejszej specyfikacji.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Przyjęcie przez Wykonawcę warunków udziału w postępowaniu jest jednoznaczne z zaakceptowaniem wzoru umowy proponowanego przez Zamawiającego.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III.2.3)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pracowników odpowiedzialnych za wykonanie zamówienia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IV.1.1)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procedury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Procedura otwarta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IV.1.3)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umowy ramowej lub dynamicznego systemu zakupów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IV.1.4)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Zmniejszenie liczby rozwiązań lub ofert podczas negocjacji lub dialogu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IV.1.6)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aukcji elektronicznej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IV.1.8)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Porozumienia w sprawie zamówień rządowych (GPA)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jest objęte Porozumieniem w sprawie zamówień rządowych: nie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administracyjne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IV.2.1)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Poprzednia publikacja dotycząca przedmiotowego postępowania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IV.2.2)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Termin składania ofert lub wniosków o dopuszczenie do udziału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21/02/2020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09:30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IV.2.3)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data wysłania zaproszeń do składania ofert lub do udziału wybranym kandydatom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IV.2.4)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Języki, w których można sporządzać oferty lub wnioski o dopuszczenie do udziału: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Polski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IV.2.6)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Minimalny okres, w którym oferent będzie związany ofertą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 (od ustalonej daty składania ofert)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IV.2.7)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otwarcia ofert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21/02/2020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10:30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Miejsce: 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Siedziba Zamawiającego, os. Na Skarpie 66, 31-913 Kraków, POLSKA, bud. Działu Technicznego, pok. nr 1.9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VI: Informacje uzupełniające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VI.1)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powtarzającym się charakterze zamówienia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Jest to zamówienie o charakterze powtarzającym się: nie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VI.2)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procesów elektronicznych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Akceptowane będą faktury elektroniczne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VI.3)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dodatkowe: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I.A. Dokumenty wymagane na etapie składania ofert: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oświadczenie JEDZ stanowiące wstępne potwierdzenie, że Wyk. nie podlega wykluczeniu i spełnia warunki udziału w postępowaniu;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 formularz ofertowy wg wzoru określonego w zał. do SIWZ;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3. upoważnienie (pełnomocnictwo) do podpisania oferty/JEDZ;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4. dowód wniesienia wadium.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terminie 3 dni od dnia zamieszczenia na stronie internetowej informacji z otwarcia ofert należy złożyć: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 oświadczenie Wykonawcy o przynależności albo braku przynależności do tej samej grupy kapitałowej.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 Dokumenty składane na wezwanie Zamawiającego: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B. koncesja, zezwolenie lub licencja;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C. w celu wykazania braku podstaw do wykluczenia z postępowania o udzielenie zamówienia Zamawiający żąda od Wykonawcy: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informacji z Krajowego Rejestru Karnego w zakresie określonym w art. 24 ust. 1 pkt 13, 14 i 21 ustawy, wystawionej nie wcześniej niż 6 mies. przed upływem terminu składania ofert,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odpisu z właściwego rejestru lub z centralnej ewidencji i informacji o działalności gospodarczej, jeżeli odrębne przepisy wymagają wpisu do rejestru lub ewidencji, w celu potwierdzenia braku podstaw wykluczenia na podst. art. 24 ust. 5 pkt 1 ustawy,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oświadczenia Wykonawcy o braku zakazu ubiegania się o zamówienia publiczne,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— oświadczenia Wykonawcy o braku wydania wobec niego prawomocnego wyroku sądu lub ostatecznej decyzji adm. o zaleganiu z uiszczaniem podatków, opłat lub składek na </w:t>
      </w:r>
      <w:proofErr w:type="spellStart"/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ubezp</w:t>
      </w:r>
      <w:proofErr w:type="spellEnd"/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społ. lub zdrowotne albo – w przypadku wydania takiego wyroku lub decyzji – dok. potwierdzających dokonanie płatności tych należności wraz z ewentualnymi odsetkami lub grzywnami lub zawarcie </w:t>
      </w:r>
      <w:proofErr w:type="spellStart"/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porozu</w:t>
      </w:r>
      <w:proofErr w:type="spellEnd"/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...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oświadczenia Wykonawcy o niezaleganiu z opłacaniem podatków i opłat lokalnych,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— zaświadczenia właściwego naczelnika urzędu skarbowego potwierdzającego, że Wykonawca nie zalega z opłacaniem podatków, wystawionego nie wcześniej niż 3 mies. </w:t>
      </w: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przed upływem terminu składania ofert, lub innego dokumentu potwierdzającego, że Wyk. zawarł porozumienie z właściwym organem podatkowym w sprawie spłat tych należności wraz z ewentualnymi odsetkami albo wniosków o dopuszczenie do udziału w postępowaniu lub grzywnami, w szczególności uzyskał przewidziane prawem zwolnienie, odroczenie lub rozłożenie na raty zaległych płatności lub wstrzymanie w całości wykonania decyzji właściwego organu,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— zaświadczenia właściwej terenowej jednostki organizacyjnej ZUS lub KRUS albo innego dokumentu potwierdzającego, że Wykonawca nie zalega z opłacaniem składek na ubezpieczenia społeczne lub zdrowotne, wystawionego nie wcześniej niż 3 mies. przed upływem terminu składania ofert, lub innego dokumentu potwierdzającego, że Wyk. zawarł porozumienie z właściwym organem w sprawie spłat tych należności wraz z ewentualnymi odsetkami lub grzywnami, w </w:t>
      </w:r>
      <w:proofErr w:type="spellStart"/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szczeg</w:t>
      </w:r>
      <w:proofErr w:type="spellEnd"/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uzyskał przewidziane prawem zwolnienie, odroczenie lub rozłożenie na raty zaległych płatności lub wstrzymanie w całości wykonania decyzji właściwego organu.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D. Wymagania dotyczące Wyk. zagranicznych określa pkt 8.5.3 SIWZ: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dokument potwierdzający, że nie otwarto likwidacji Wykonawcy,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dokument potwierdzający niezaleganie przez Wykonawcę z opłacaniem podatków,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dokument składany w odniesieniu do osoby mającej miejsce zamieszkania poza terytorium Rzeczypospolitej Polskiej w zakresie określonym w art. 24 ust. 1 pkt 14 i 21,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informacja z odpowiedniego rejestru lub inny równoważny dokument.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E. Wyk. wspólnie ubiegający się o udzielenie zam. zobowiązani są ustanowić pełnomocnika do reprezentowania ich w postęp. o udzielenie zam. albo reprezentowania w post. i zawarcia umowy w sprawie zam. </w:t>
      </w:r>
      <w:proofErr w:type="spellStart"/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publ</w:t>
      </w:r>
      <w:proofErr w:type="spellEnd"/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Każdy z Wyk. wspólnie ubiegających się o udzielenie zam. zobowiązany jest do złożenia JEDZ. Szczegółowe wymagania dot. Wyk. wspólnie ubiegają się o udzielenie zam. określa pkt 11 SIWZ.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F. Dokumenty dotyczące przedmiotu zam. – oświadczenie, że Wykonawca posiada aktualne pozwolenia na dopuszczenie do obrotu oferowanego asortymentu.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Informacje dodatkowe: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przewiduje zastosowanie procedury przewidzianej w art. 24aa.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miesiące związania ofertą = 60 dni.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Procedury odwoławcze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VI.4.1)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Organ odpowiedzialny za procedury odwoławcze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Krajowa Izba Odwoławcza</w:t>
      </w: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ul. Postępu 17A</w:t>
      </w: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Warszawa</w:t>
      </w: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02-676</w:t>
      </w: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1" w:history="1">
        <w:r w:rsidRPr="007F62D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odwolania@uzp.gov.pl</w:t>
        </w:r>
      </w:hyperlink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Tel.: +48 224587801</w:t>
      </w: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224587800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Adres internetowy: </w:t>
      </w:r>
      <w:hyperlink r:id="rId12" w:tgtFrame="_blank" w:history="1">
        <w:r w:rsidRPr="007F62D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http://www.uzp.gov.pl</w:t>
        </w:r>
      </w:hyperlink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VI.4.2)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Organ odpowiedzialny za procedury mediacyjne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Krajowa Izba Odwoławcza</w:t>
      </w: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ul. Postępu 17A</w:t>
      </w: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Warszawa</w:t>
      </w: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02-676</w:t>
      </w: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3" w:history="1">
        <w:r w:rsidRPr="007F62D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odwolania@uzp.gov.pl</w:t>
        </w:r>
      </w:hyperlink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224587801</w:t>
      </w: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224587800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Adres internetowy: </w:t>
      </w:r>
      <w:hyperlink r:id="rId14" w:tgtFrame="_blank" w:history="1">
        <w:r w:rsidRPr="007F62D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http://www.uzp.gov.pl</w:t>
        </w:r>
      </w:hyperlink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VI.4.3)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Składanie </w:t>
      </w:r>
      <w:proofErr w:type="spellStart"/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odwołań</w:t>
      </w:r>
      <w:proofErr w:type="spellEnd"/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Dokładne informacje na temat terminów składania </w:t>
      </w:r>
      <w:proofErr w:type="spellStart"/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odwołań</w:t>
      </w:r>
      <w:proofErr w:type="spellEnd"/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: 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1. Środki ochrony prawnej przysługują Wykonawcy, a także innemu podmiotowi, jeżeli ma lub miał interes w uzyskaniu danego zamówienia oraz poniósł lub może ponieść szkodę w wyniku naruszenia przez Zamawiającego przepisów ustawy </w:t>
      </w:r>
      <w:proofErr w:type="spellStart"/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Środki ochrony prawnej wobec ogłoszenia o zamówieniu oraz Specyfikacji Istotnych Warunków Zamówienia przysługują również organizacjom wpisanym na listę, o której mowa w art. 154 pkt 5 ustawy </w:t>
      </w:r>
      <w:proofErr w:type="spellStart"/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3. Odwołanie przysługuje wyłącznie od niezgodnej z przepisami ustawy </w:t>
      </w:r>
      <w:proofErr w:type="spellStart"/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czynności Zamawiającego podjętej w postępowaniu o udzielenie zamówienia lub zaniechania czynności, do której Zamawiający jest zobowiązany na podstawie ustawy </w:t>
      </w:r>
      <w:proofErr w:type="spellStart"/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4. Odwołanie powinno wskazywać czynność lub zaniechanie czynności Zamawiającego, której zarzuca się niezgodność z przepisami ustawy </w:t>
      </w:r>
      <w:proofErr w:type="spellStart"/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zawierać zwięzłe przedstawienie zarzutów, określać żądanie oraz wskazywać okoliczności faktyczne i prawne uzasadniające wniesienie odwołania.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 Odwołanie wnosi się do Prezesa Krajowej Izby Odwoławczej w formie pisemnej w postaci papierowej albo w postaci elektronicznej, opatrzone odpowiednio własnoręcznym podpisem albo kwalifikowanym podpisem elektronicznym.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6. 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7. Odwołanie wnosi się w terminach określonych w art. 182 ustawy </w:t>
      </w:r>
      <w:proofErr w:type="spellStart"/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8. Na orzeczenie Krajowej Izby Odwoławczej stronom oraz uczestnikom postępowania odwoławczego przysługuje skarga do sądu.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9. Skargę wnosi się do sądu okręgowego właściwego dla siedziby albo miejsca zamieszkania Zamawiającego,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23.11.2012 r. – Prawo pocztowe (</w:t>
      </w:r>
      <w:proofErr w:type="spellStart"/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t.j</w:t>
      </w:r>
      <w:proofErr w:type="spellEnd"/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Dz.U. z 2017 r. poz. 1481) jest równoznaczne z jej wniesieniem.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VI.4.4)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Źródło, gdzie można uzyskać informacje na temat składania </w:t>
      </w:r>
      <w:proofErr w:type="spellStart"/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odwołań</w:t>
      </w:r>
      <w:proofErr w:type="spellEnd"/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Oficjalna nazwa: Urząd Zamówień Publicznych – Departament </w:t>
      </w:r>
      <w:proofErr w:type="spellStart"/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Odwołań</w:t>
      </w:r>
      <w:proofErr w:type="spellEnd"/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ul. Postępu 17A</w:t>
      </w: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Warszawa</w:t>
      </w: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02-676</w:t>
      </w: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5" w:history="1">
        <w:r w:rsidRPr="007F62D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odwolania@uzp.gov.pl</w:t>
        </w:r>
      </w:hyperlink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224587801</w:t>
      </w: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224587800</w:t>
      </w:r>
    </w:p>
    <w:p w:rsidR="007F62D5" w:rsidRPr="007F62D5" w:rsidRDefault="007F62D5" w:rsidP="007F6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Adres internetowy: </w:t>
      </w:r>
      <w:hyperlink r:id="rId16" w:tgtFrame="_blank" w:history="1">
        <w:r w:rsidRPr="007F62D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http://www.uzp.gov.pl</w:t>
        </w:r>
      </w:hyperlink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VI.5)</w:t>
      </w:r>
      <w:r w:rsidRPr="007F62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F62D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14/01/2020</w:t>
      </w:r>
    </w:p>
    <w:p w:rsidR="007F62D5" w:rsidRPr="007F62D5" w:rsidRDefault="007F62D5" w:rsidP="007F62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F62D5" w:rsidRPr="007F62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E7639"/>
    <w:multiLevelType w:val="multilevel"/>
    <w:tmpl w:val="61020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E92C69"/>
    <w:multiLevelType w:val="multilevel"/>
    <w:tmpl w:val="E32E1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1C32CB"/>
    <w:multiLevelType w:val="multilevel"/>
    <w:tmpl w:val="C54A4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BF5C1D"/>
    <w:multiLevelType w:val="multilevel"/>
    <w:tmpl w:val="FDFEC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A963C5"/>
    <w:multiLevelType w:val="multilevel"/>
    <w:tmpl w:val="AB06B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E248B3"/>
    <w:multiLevelType w:val="multilevel"/>
    <w:tmpl w:val="A34C2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C8744F"/>
    <w:multiLevelType w:val="multilevel"/>
    <w:tmpl w:val="7E285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2D5"/>
    <w:rsid w:val="00695CED"/>
    <w:rsid w:val="007F6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7E3EF1-4EC8-47D9-BDC0-A1659EA8F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7F62D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7F62D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F62D5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F62D5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date">
    <w:name w:val="date"/>
    <w:basedOn w:val="Domylnaczcionkaakapitu"/>
    <w:rsid w:val="007F62D5"/>
  </w:style>
  <w:style w:type="character" w:customStyle="1" w:styleId="oj">
    <w:name w:val="oj"/>
    <w:basedOn w:val="Domylnaczcionkaakapitu"/>
    <w:rsid w:val="007F62D5"/>
  </w:style>
  <w:style w:type="character" w:customStyle="1" w:styleId="heading">
    <w:name w:val="heading"/>
    <w:basedOn w:val="Domylnaczcionkaakapitu"/>
    <w:rsid w:val="007F62D5"/>
  </w:style>
  <w:style w:type="character" w:styleId="Hipercze">
    <w:name w:val="Hyperlink"/>
    <w:basedOn w:val="Domylnaczcionkaakapitu"/>
    <w:uiPriority w:val="99"/>
    <w:semiHidden/>
    <w:unhideWhenUsed/>
    <w:rsid w:val="007F62D5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7F62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7F62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7F62D5"/>
  </w:style>
  <w:style w:type="character" w:customStyle="1" w:styleId="timark">
    <w:name w:val="timark"/>
    <w:basedOn w:val="Domylnaczcionkaakapitu"/>
    <w:rsid w:val="007F62D5"/>
  </w:style>
  <w:style w:type="character" w:customStyle="1" w:styleId="nutscode">
    <w:name w:val="nutscode"/>
    <w:basedOn w:val="Domylnaczcionkaakapitu"/>
    <w:rsid w:val="007F62D5"/>
  </w:style>
  <w:style w:type="character" w:customStyle="1" w:styleId="cpvcode">
    <w:name w:val="cpvcode"/>
    <w:basedOn w:val="Domylnaczcionkaakapitu"/>
    <w:rsid w:val="007F62D5"/>
  </w:style>
  <w:style w:type="character" w:customStyle="1" w:styleId="eur-lex-blue">
    <w:name w:val="eur-lex-blue"/>
    <w:basedOn w:val="Domylnaczcionkaakapitu"/>
    <w:rsid w:val="007F62D5"/>
  </w:style>
  <w:style w:type="character" w:customStyle="1" w:styleId="bookshop-orange">
    <w:name w:val="bookshop-orange"/>
    <w:basedOn w:val="Domylnaczcionkaakapitu"/>
    <w:rsid w:val="007F62D5"/>
  </w:style>
  <w:style w:type="character" w:customStyle="1" w:styleId="opendata-grey">
    <w:name w:val="opendata-grey"/>
    <w:basedOn w:val="Domylnaczcionkaakapitu"/>
    <w:rsid w:val="007F62D5"/>
  </w:style>
  <w:style w:type="character" w:customStyle="1" w:styleId="whoswho-red">
    <w:name w:val="whoswho-red"/>
    <w:basedOn w:val="Domylnaczcionkaakapitu"/>
    <w:rsid w:val="007F62D5"/>
  </w:style>
  <w:style w:type="character" w:customStyle="1" w:styleId="cordis-pink">
    <w:name w:val="cordis-pink"/>
    <w:basedOn w:val="Domylnaczcionkaakapitu"/>
    <w:rsid w:val="007F62D5"/>
  </w:style>
  <w:style w:type="character" w:customStyle="1" w:styleId="publications-dark-blue">
    <w:name w:val="publications-dark-blue"/>
    <w:basedOn w:val="Domylnaczcionkaakapitu"/>
    <w:rsid w:val="007F62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2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6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51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38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33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284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5796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5189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097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5831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40723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576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9391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664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6541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34571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29463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97385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3725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96978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56447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55642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484863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42317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366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42958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913461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00200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336533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86465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97138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448824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3141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118483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5115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849686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15098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251882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320211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61584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06408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427151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535672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59475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512480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362348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8608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456271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73974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00558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940085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066548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40225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706482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1031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1121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478147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100786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0326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35509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384447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37761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425935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24784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67741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55752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7330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11005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00258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215381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708646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53812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51227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864742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39324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81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91260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60080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35704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629342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8687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119971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19348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801355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344034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26420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3189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6652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47930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31271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681369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49390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55691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058294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31633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79260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81325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900201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19890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02655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69508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71986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963065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5805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6944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88473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36575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05317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412718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949420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047964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12668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206931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62531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4705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928602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61462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384242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643778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380923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964996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3762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703475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3696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80721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1958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399001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110663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81348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989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12107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84584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835445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61713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82017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19800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1568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19756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98335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53572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407444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20757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250632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90619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797329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321651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6007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086594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7229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56867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22799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76740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25549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66468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32313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53462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062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7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39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75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4546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433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8517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6056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3873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9154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67928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6265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4599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382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54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2828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79635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716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15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48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86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86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0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2020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00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1646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462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88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14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22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2524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7448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1180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022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1460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3417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krakow.pl/?bip_id=40&amp;mmi=10567" TargetMode="External"/><Relationship Id="rId13" Type="http://schemas.openxmlformats.org/officeDocument/2006/relationships/hyperlink" Target="mailto:odwolania@uzp.gov.pl?subject=TED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eromski-szpital.pl" TargetMode="External"/><Relationship Id="rId12" Type="http://schemas.openxmlformats.org/officeDocument/2006/relationships/hyperlink" Target="http://www.uzp.gov.p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uzp.gov.p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zeromski-szpital.pl" TargetMode="External"/><Relationship Id="rId11" Type="http://schemas.openxmlformats.org/officeDocument/2006/relationships/hyperlink" Target="mailto:odwolania@uzp.gov.pl?subject=TED" TargetMode="External"/><Relationship Id="rId5" Type="http://schemas.openxmlformats.org/officeDocument/2006/relationships/hyperlink" Target="mailto:zpubl@zeromski-szpital.pl?subject=TED" TargetMode="External"/><Relationship Id="rId15" Type="http://schemas.openxmlformats.org/officeDocument/2006/relationships/hyperlink" Target="mailto:odwolania@uzp.gov.pl?subject=TED" TargetMode="External"/><Relationship Id="rId10" Type="http://schemas.openxmlformats.org/officeDocument/2006/relationships/hyperlink" Target="https://e-propublico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://www.uzp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2428</Words>
  <Characters>14574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1</cp:revision>
  <dcterms:created xsi:type="dcterms:W3CDTF">2020-01-17T08:26:00Z</dcterms:created>
  <dcterms:modified xsi:type="dcterms:W3CDTF">2020-01-17T08:27:00Z</dcterms:modified>
</cp:coreProperties>
</file>