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7D" w:rsidRDefault="006D5D7D" w:rsidP="006D5D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5760720" cy="635849"/>
            <wp:effectExtent l="0" t="0" r="0" b="0"/>
            <wp:docPr id="1" name="Obraz 1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typyP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D7D" w:rsidRPr="006D5D7D" w:rsidRDefault="006D5D7D" w:rsidP="006D5D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507266-N-2020 z dnia 2020-01-29 r. </w:t>
      </w:r>
    </w:p>
    <w:p w:rsidR="006D5D7D" w:rsidRPr="006D5D7D" w:rsidRDefault="006D5D7D" w:rsidP="006D5D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Poznaniu: </w:t>
      </w:r>
      <w:r w:rsidRPr="006D5D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miernika mocy wiązki światła laserowego w ramach realizacji projektu HIGHCHEM – interdyscyplinarne i międzynarodowe studia doktoranckie z elementami wsparcia współpracy międzynarodowej POWR.03.02.00-00-I020/17</w:t>
      </w:r>
      <w:r w:rsidRPr="006D5D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ZAMÓWIENIU - Dostawy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HIGHCHEM – interdyscyplinarne i międzynarodowe studia doktoranckie z elementami wsparcia współpracy międzynarodowej POWR.03.02.00-00-I020/17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przypadku przeprowadzania postępowania wspólnie z zamawiającymi z innych państw członkowskich Unii Europejskiej – mające zastosowanie krajowe prawo 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zamówień publicznych: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D5D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Pisemnie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Poznaniu, Biuro Zamówień Publicznych, ul. H. Wieniawskiego 1, pok. 302, 61-712 Poznań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miernika mocy wiązki światła laserowego w ramach realizacji projektu HIGHCHEM – interdyscyplinarne i międzynarodowe studia doktoranckie z elementami wsparcia współpracy międzynarodowej POWR.03.02.00-00-I020/17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ZP/7289/D/19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D5D7D" w:rsidRPr="006D5D7D" w:rsidRDefault="006D5D7D" w:rsidP="006D5D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miernika mocy wiązki światła laserowego. 1. Szczegółowy opis przedmiotu zamówienia został zawarty w Załączniku A do niniejszej SIWZ. 2. Wykonawca dostarczy przedmiot zamówienia na własny koszt i ryzyko do miejsca określonego przez Zamawiającego. Transport krajowy i zagraniczny wraz z ubezpieczeniem, wszelkie opłaty celne, skarbowe oraz wszelkie inne opłaty - po stronie Wykonawcy. 3. Wykonawca dołączy do oferty opis techniczny oferowanego przedmiotu zamówienia zawierający wszelkie niezbędne informacje umożliwiające ocenę zgodności oferty z opisem przedmiotu zamówienia – załącznik nr A do SIWZ (tj. należy podać pełną nazwę produktu, nr katalogowy i nazwę producenta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itp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4. Wykonawca na przedmiot zamówienia udzieli gwarancji na okres co najmniej 24 miesięcy od daty podpisania protokołu odbioru bez zastrzeżeń. 5. Zamawiający dopuszcza składanie ofert równoważnych. Wykonawca może zaoferować sprzęt o takich samych lub lepszych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parametrach technicznych, jakościowych, funkcjonalnych, spełniający minimalne parametry określone przez Zamawiającego w załączniku nr A do SIWZ. W przypadku, gdy w opisie przedmiotu zamówienia znajdują się znaki towarowe Wykonawca może zaoferować asortyment równoważny nie gorszy niż asortyment wskazany przez Zamawiającego. Zamawiający zastrzega, że wszystkie ewentualnie podane w SIWZ bądź innym integralnym z SIWZ dokumencie, nazwy własne materiałów (wyrobów) nie mają na celu naruszenia art.29 i art.7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mają jedynie za zadanie sprecyzowanie oczekiwań jakościowych i technologicznych Zamawiającego. Należy rozumieć to jako określenie wymaganych minimalnych parametrów użytkowych, funkcjonalnych i technicznych lub standardów jakościowych. 6. Dostarczone przedmioty zamówienia muszą być fabrycznie nowe, tzn. nie używane przed dniem dostawy.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38636000-2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– maksymalnie do 60 dni od dnia podpisania umowy. Termin realizacji zamówienia stanowi jedno z kryteriów oceny ofert. Miejsce realizacji zamówienia: Poznań.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1. administratorem danych osobowych przekazanych w postępowaniu jest Uniwersytet im. Adama Mickiewicza w Poznaniu, ul. H. Wieniawskiego 1, 61-712 Poznań, tel. (61) 829 40 00, www.amu.edu.pl; 2. inspektorem ochrony danych osobowych w Zamawiającego jest Pani Justyna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Baksalary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kontakt: adres iod@amu.edu.pl; 3. dane osobowe przetwarzane będą na podstawie art. 6 ust. 1 lit. c RODO w celu związanym z postępowaniem o udzielenie niniejszego zamówienia prowadzonego w trybie przetargu nieograniczonego; 4. odbiorcami przekazanych danych osobowych będą osoby lub podmioty, którym udostępniona zostanie dokumentacja postępowania w oparciu o art. 8 oraz art. 96 ust. 3 ustawy z dnia 29 stycznia 2004 r. – Prawo zamówień publicznych (Dz. U. z 2017 r. poz. 1579 i 2018), dalej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„ustawa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5. dane osobowe będą przechowywane, zgodnie z art. 97 ust. 1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6. obowiązek podania przez Wykonawcę danych osobowych bezpośrednio Wykonawcy dotyczących jest wymogiem ustawowym określonym w przepisach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7. w odniesieniu do danych osobowych decyzje nie będą podejmowane w sposób zautomatyzowany, stosowanie do art. 22 RODO; 8. osoby, których dane osobowe zostały w postępowaniu przekazane posiadają: − na podstawie art. 15 RODO prawo dostępu do danych osobowych ich dotyczących; − na podstawie art. 16 RODO prawo do sprostowania ich danych osobowych *; − na podstawie art. 18 RODO prawo żądania od administratora ograniczenia przetwarzania danych osobowych z zastrzeżeniem przypadków, o których mowa w art. 18 ust. 2 RODO **; − prawo do wniesienia skargi do Prezesa Urzędu Ochrony Danych Osobowych, gdy uznają, że przetwarzanie danych osobowych ich dotyczących narusza przepisy RODO; 9. osobom, których dane osobowe zostały w postępowaniu przekazane nie przysługuje: − w związku z art. 17 ust. 3 lit. b, d lub e RODO prawo do usunięcia danych osobowych; − prawo do przenoszenia danych osobowych, o którym mowa w art. 20 RODO;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 techniczny oferowanego przedmiotu zamówienia zawierający wszelkie niezbędne informacje umożliwiające ocenę zgodności oferty z opisem przedmiotu zamówienia – załącznik nr A do SIWZ (tj. należy podać pełną nazwę produktu, nr katalogowy i nazwę producenta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itp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 – załącznik nr 1 do SIWZ 2. wypełniony formularz cenowy – załącznik r 2 do SIWZ 3. oświadczenie o niewykluczeniu oraz o spełnianiu warunków udziału w postępowaniu – załącznik nr 3 do SIWZ 4. oświadczenie o podwykonawcach – załącznik nr 3a (jeżeli dotyczy) 5. dowód wniesienia wadium 6. pełnomocnictwo jeżeli Wykonawcy wspólnie ubiegają się o zamówienie, jeżeli Wykonawcę reprezentuje pełnomocnik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 300,00 PLN (słownie: trzysta złotych 00/100).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(tekst jedn. Dz. U. 2018, poz. 110).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Czy przewiduje się ograniczenie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zby uczestników umowy ramowej: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Przewidziana maksymalna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zba uczestników umowy ramowej: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Zamówienie obejmuje ustanowienie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umowy ramowej/dynamicznego systemu zakupów dopuszcza się złożenie ofert w 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 katalogów elektronicznych: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adres strony internetowej, na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órej aukcja będzie prowadzona: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ograniczenia co do przedstawionych wartości, wynikające z opisu </w:t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6D5D7D" w:rsidRPr="006D5D7D" w:rsidTr="006D5D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D5D7D" w:rsidRPr="006D5D7D" w:rsidTr="006D5D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D5D7D" w:rsidRPr="006D5D7D" w:rsidTr="006D5D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D5D7D" w:rsidRPr="006D5D7D" w:rsidTr="006D5D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5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szą spełniać wszystkie oferty: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ocjacji (w tym liczbę etapów):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sposobie uzyskania tego opisu: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ępny harmonogram postępowania: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acje na temat etapów dialogu: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odpowiadać wszystkie oferty: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istotnych warunków zamówienia: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umowy może nastąpić wyłącznie po uzgodnieniu z Wykonawcą, na podstawie pisemnego aneksu podpisanego przez obie strony, pod rygorem nieważności, z zastrzeżeniem ust. 2. 2. Postanowienia niniejszej umowy nie mogą być zmienione w stosunku do treści oferty, na podstawie której dokonano wyboru Wykonawcy, z wyjątkiem przypadków określonych poniżej: a) w sytuacji gdy pojawi się nowy model urządzenia wchodzącego w skład przedmiotu umowy a produkcja obecnego zostanie zaprzestana, istnieje możliwość zastąpienia dotychczasowego urządzenia innym modelem o parametrach nie gorszych od wskazanych w Opisie przedmiotu zamówienia, Ofercie Wykonawcy lub SIWZ, przy zachowaniu ceny wskazanej w formularzu cenowym i § 2 niniejszej umowy, b)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c)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d) w innych przypadkach wskazanych w art. 144 ustawy </w:t>
      </w:r>
      <w:proofErr w:type="spellStart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IV.6) INFORMACJE ADMINISTRACYJNE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D5D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2020-02-12, godzina: 10:30,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</w:p>
    <w:p w:rsid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D5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5D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D5D7D" w:rsidRPr="006D5D7D" w:rsidRDefault="006D5D7D" w:rsidP="006D5D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5D7D" w:rsidRPr="006D5D7D" w:rsidRDefault="006D5D7D" w:rsidP="006D5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5D7D" w:rsidRPr="006D5D7D" w:rsidRDefault="006D5D7D" w:rsidP="006D5D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5D7D" w:rsidRPr="006D5D7D" w:rsidRDefault="006D5D7D" w:rsidP="006D5D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5D7D" w:rsidRPr="006D5D7D" w:rsidTr="006D5D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D7D" w:rsidRPr="006D5D7D" w:rsidRDefault="006D5D7D" w:rsidP="006D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C2A34" w:rsidRDefault="001C2A34"/>
    <w:sectPr w:rsidR="001C2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7D"/>
    <w:rsid w:val="001C2A34"/>
    <w:rsid w:val="006D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5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5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8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4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3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3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7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83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8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3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65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58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0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8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2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8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7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2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4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3437</Words>
  <Characters>20623</Characters>
  <Application>Microsoft Office Word</Application>
  <DocSecurity>0</DocSecurity>
  <Lines>171</Lines>
  <Paragraphs>48</Paragraphs>
  <ScaleCrop>false</ScaleCrop>
  <Company>Microsoft</Company>
  <LinksUpToDate>false</LinksUpToDate>
  <CharactersWithSpaces>24012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dcterms:created xsi:type="dcterms:W3CDTF">2020-01-29T10:45:00Z</dcterms:created>
  <dcterms:modified xsi:type="dcterms:W3CDTF">2020-01-29T10:48:00Z</dcterms:modified>
</cp:coreProperties>
</file>