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0EE" w:rsidRPr="00A620EE" w:rsidRDefault="00A620EE">
      <w:pPr>
        <w:rPr>
          <w:b/>
          <w:bCs/>
          <w:sz w:val="24"/>
        </w:rPr>
      </w:pPr>
      <w:r w:rsidRPr="00A620EE">
        <w:rPr>
          <w:b/>
          <w:bCs/>
          <w:sz w:val="24"/>
        </w:rPr>
        <w:t>Politechnika Rzeszowska</w:t>
      </w:r>
    </w:p>
    <w:p w:rsidR="006D4AB3" w:rsidRDefault="00A620EE">
      <w:pPr>
        <w:rPr>
          <w:b/>
          <w:bCs/>
          <w:sz w:val="24"/>
        </w:rPr>
      </w:pPr>
      <w:r w:rsidRPr="00A620EE">
        <w:rPr>
          <w:b/>
          <w:bCs/>
          <w:sz w:val="24"/>
        </w:rPr>
        <w:t>Dział Logistyki i Zamówień Publicznych</w:t>
      </w:r>
    </w:p>
    <w:p w:rsidR="006D4AB3" w:rsidRDefault="00A620EE">
      <w:pPr>
        <w:rPr>
          <w:b/>
          <w:bCs/>
          <w:sz w:val="24"/>
        </w:rPr>
      </w:pPr>
      <w:r w:rsidRPr="00A620EE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620EE">
        <w:rPr>
          <w:b/>
          <w:bCs/>
          <w:sz w:val="24"/>
        </w:rPr>
        <w:t>12</w:t>
      </w:r>
    </w:p>
    <w:p w:rsidR="006D4AB3" w:rsidRDefault="00A620EE">
      <w:pPr>
        <w:rPr>
          <w:b/>
          <w:bCs/>
          <w:sz w:val="24"/>
        </w:rPr>
      </w:pPr>
      <w:r w:rsidRPr="00A620EE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620EE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620EE" w:rsidRPr="00A620EE">
        <w:rPr>
          <w:b/>
          <w:bCs/>
          <w:sz w:val="24"/>
        </w:rPr>
        <w:t>NA/P/52/2020/9</w:t>
      </w:r>
      <w:r>
        <w:rPr>
          <w:sz w:val="24"/>
        </w:rPr>
        <w:tab/>
        <w:t xml:space="preserve"> </w:t>
      </w:r>
      <w:r w:rsidR="00A620EE" w:rsidRPr="00A620EE">
        <w:rPr>
          <w:sz w:val="24"/>
        </w:rPr>
        <w:t>Rzeszów</w:t>
      </w:r>
      <w:r>
        <w:rPr>
          <w:sz w:val="24"/>
        </w:rPr>
        <w:t xml:space="preserve"> dnia: </w:t>
      </w:r>
      <w:r w:rsidR="00A620EE" w:rsidRPr="00A620EE">
        <w:rPr>
          <w:sz w:val="24"/>
        </w:rPr>
        <w:t>2020-03-02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855BAB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A620EE" w:rsidRPr="00A620EE">
        <w:rPr>
          <w:sz w:val="24"/>
        </w:rPr>
        <w:t>(</w:t>
      </w:r>
      <w:proofErr w:type="spellStart"/>
      <w:r w:rsidR="00A620EE" w:rsidRPr="00A620EE">
        <w:rPr>
          <w:sz w:val="24"/>
        </w:rPr>
        <w:t>t.j</w:t>
      </w:r>
      <w:proofErr w:type="spellEnd"/>
      <w:r w:rsidR="00A620EE" w:rsidRPr="00A620EE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A620EE" w:rsidRPr="00A620EE">
        <w:rPr>
          <w:b/>
          <w:sz w:val="24"/>
        </w:rPr>
        <w:t>przetarg</w:t>
      </w:r>
      <w:r w:rsidR="00855BAB">
        <w:rPr>
          <w:b/>
          <w:sz w:val="24"/>
        </w:rPr>
        <w:t>u</w:t>
      </w:r>
      <w:r w:rsidR="00A620EE" w:rsidRPr="00A620EE">
        <w:rPr>
          <w:b/>
          <w:sz w:val="24"/>
        </w:rPr>
        <w:t xml:space="preserve"> nieograniczon</w:t>
      </w:r>
      <w:r w:rsidR="00855BAB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A620E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A620EE">
        <w:rPr>
          <w:b/>
          <w:sz w:val="24"/>
        </w:rPr>
        <w:t xml:space="preserve">Dostawa sprzętu komputerowego dla </w:t>
      </w:r>
      <w:proofErr w:type="spellStart"/>
      <w:r w:rsidRPr="00A620EE">
        <w:rPr>
          <w:b/>
          <w:sz w:val="24"/>
        </w:rPr>
        <w:t>PRz.</w:t>
      </w:r>
      <w:proofErr w:type="spellEnd"/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D4AB3" w:rsidRDefault="00A620EE">
      <w:pPr>
        <w:pStyle w:val="Tekstpodstawowywcity3"/>
        <w:spacing w:before="120" w:after="120"/>
        <w:ind w:firstLine="0"/>
        <w:rPr>
          <w:sz w:val="24"/>
        </w:rPr>
      </w:pPr>
      <w:r w:rsidRPr="00A620EE">
        <w:rPr>
          <w:sz w:val="24"/>
        </w:rPr>
        <w:t>w szczegółowym opisie przedmiotu zamówienia pojawiają się specyfikacja monitora C1 natomiast brak jest specyfikacji monitora B1, który jest wymagana do zadania nr 6. Prosił bym o udostępnienie specyfikacji B1 do monitora z zadania nr 6.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855BAB" w:rsidRDefault="00855BA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Zamawiający dodaje do Szczegółowego opis przedmiotu zamówienia opis Monitora B-1 w brzmieniu:</w:t>
      </w:r>
    </w:p>
    <w:tbl>
      <w:tblPr>
        <w:tblW w:w="964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55BAB" w:rsidRPr="00855BAB" w:rsidTr="004048C6">
        <w:tblPrEx>
          <w:tblCellMar>
            <w:top w:w="0" w:type="dxa"/>
            <w:bottom w:w="0" w:type="dxa"/>
          </w:tblCellMar>
        </w:tblPrEx>
        <w:tc>
          <w:tcPr>
            <w:tcW w:w="9640" w:type="dxa"/>
            <w:shd w:val="clear" w:color="auto" w:fill="CCCCCC"/>
            <w:vAlign w:val="center"/>
          </w:tcPr>
          <w:p w:rsidR="00855BAB" w:rsidRPr="00855BAB" w:rsidRDefault="00855BAB" w:rsidP="00855BAB">
            <w:pPr>
              <w:jc w:val="center"/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Monitor – B-1</w:t>
            </w:r>
          </w:p>
        </w:tc>
      </w:tr>
      <w:tr w:rsidR="00855BAB" w:rsidRPr="00855BAB" w:rsidTr="004048C6">
        <w:tblPrEx>
          <w:tblCellMar>
            <w:top w:w="0" w:type="dxa"/>
            <w:bottom w:w="0" w:type="dxa"/>
          </w:tblCellMar>
        </w:tblPrEx>
        <w:trPr>
          <w:trHeight w:val="324"/>
        </w:trPr>
        <w:tc>
          <w:tcPr>
            <w:tcW w:w="9640" w:type="dxa"/>
            <w:shd w:val="clear" w:color="auto" w:fill="FFFF00"/>
          </w:tcPr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przekątna: 23 cali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typ matrycy: matowa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rodzaj matrycy: IPS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rodzaj podświetlenia: LED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rozdzielczość nominalna: 1920 x 1080 (Full HD) piksele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Złącza:</w:t>
            </w:r>
          </w:p>
          <w:p w:rsidR="00855BAB" w:rsidRPr="00855BAB" w:rsidRDefault="00855BAB" w:rsidP="00855BAB">
            <w:pPr>
              <w:numPr>
                <w:ilvl w:val="0"/>
                <w:numId w:val="8"/>
              </w:numPr>
              <w:rPr>
                <w:sz w:val="24"/>
                <w:szCs w:val="24"/>
                <w:lang w:val="en-US"/>
              </w:rPr>
            </w:pPr>
            <w:r w:rsidRPr="00855BAB">
              <w:rPr>
                <w:sz w:val="24"/>
                <w:szCs w:val="24"/>
                <w:lang w:val="en-US"/>
              </w:rPr>
              <w:t>D-Sub 15-pin</w:t>
            </w:r>
          </w:p>
          <w:p w:rsidR="00855BAB" w:rsidRPr="00855BAB" w:rsidRDefault="00855BAB" w:rsidP="00855BAB">
            <w:pPr>
              <w:numPr>
                <w:ilvl w:val="0"/>
                <w:numId w:val="8"/>
              </w:numPr>
              <w:rPr>
                <w:sz w:val="24"/>
                <w:szCs w:val="24"/>
                <w:lang w:val="en-US"/>
              </w:rPr>
            </w:pPr>
            <w:r w:rsidRPr="00855BAB">
              <w:rPr>
                <w:sz w:val="24"/>
                <w:szCs w:val="24"/>
                <w:lang w:val="en-US"/>
              </w:rPr>
              <w:t>DVI</w:t>
            </w:r>
          </w:p>
          <w:p w:rsidR="00855BAB" w:rsidRPr="00855BAB" w:rsidRDefault="00855BAB" w:rsidP="00855BAB">
            <w:pPr>
              <w:numPr>
                <w:ilvl w:val="0"/>
                <w:numId w:val="8"/>
              </w:numPr>
              <w:rPr>
                <w:sz w:val="24"/>
                <w:szCs w:val="24"/>
                <w:lang w:val="en-US"/>
              </w:rPr>
            </w:pPr>
            <w:r w:rsidRPr="00855BAB">
              <w:rPr>
                <w:sz w:val="24"/>
                <w:szCs w:val="24"/>
                <w:lang w:val="en-US"/>
              </w:rPr>
              <w:t>1 x HDMI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kontrast: 5 000 000:1 (dynamiczny), 1000 : 1 (typowy)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jasność: 250 cd/m²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wielkość plamki: 0.265 mm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lastRenderedPageBreak/>
              <w:t>czas reakcji plamki: 5 ms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kąt widzenia pion: 178 °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kąt widzenia poziom: 178 °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ilość wyświetlanych kolorów: 16.7 mln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wbudowane głośniki: 2 x 2W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wbudowany zasilacz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kąt pochylenia: 20° w górę; 4° w dół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redukcja niebieskiego światła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zgodność z technologią HDCP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 xml:space="preserve">kompatybilny z blokadą zabezpieczająca </w:t>
            </w:r>
            <w:proofErr w:type="spellStart"/>
            <w:r w:rsidRPr="00855BAB">
              <w:rPr>
                <w:sz w:val="24"/>
                <w:szCs w:val="24"/>
              </w:rPr>
              <w:t>Kensington</w:t>
            </w:r>
            <w:proofErr w:type="spellEnd"/>
            <w:r w:rsidRPr="00855BAB">
              <w:rPr>
                <w:sz w:val="24"/>
                <w:szCs w:val="24"/>
              </w:rPr>
              <w:t>-lock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możliwość montażu na ścianie VESA 100 x 100 mm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certyfikaty: CE, TÜV-</w:t>
            </w:r>
            <w:proofErr w:type="spellStart"/>
            <w:r w:rsidRPr="00855BAB">
              <w:rPr>
                <w:sz w:val="24"/>
                <w:szCs w:val="24"/>
              </w:rPr>
              <w:t>Bauart</w:t>
            </w:r>
            <w:proofErr w:type="spellEnd"/>
            <w:r w:rsidRPr="00855BAB">
              <w:rPr>
                <w:sz w:val="24"/>
                <w:szCs w:val="24"/>
              </w:rPr>
              <w:t>, VCCI-B, CU, TCO 6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akcesoria: kabel audio, uchwyt na kable, kabel zasilający, kabel DVI-D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kolor obudowy: czarny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>waga, nie więcej niż: 4 kg</w:t>
            </w:r>
          </w:p>
          <w:p w:rsidR="00855BAB" w:rsidRPr="00855BAB" w:rsidRDefault="00855BAB" w:rsidP="00855BAB">
            <w:pPr>
              <w:rPr>
                <w:sz w:val="24"/>
                <w:szCs w:val="24"/>
              </w:rPr>
            </w:pPr>
            <w:r w:rsidRPr="00855BAB">
              <w:rPr>
                <w:sz w:val="24"/>
                <w:szCs w:val="24"/>
              </w:rPr>
              <w:t xml:space="preserve">Gwarancja zero martwych </w:t>
            </w:r>
            <w:proofErr w:type="spellStart"/>
            <w:r w:rsidRPr="00855BAB">
              <w:rPr>
                <w:sz w:val="24"/>
                <w:szCs w:val="24"/>
              </w:rPr>
              <w:t>pixeli</w:t>
            </w:r>
            <w:proofErr w:type="spellEnd"/>
          </w:p>
        </w:tc>
      </w:tr>
    </w:tbl>
    <w:p w:rsidR="00855BAB" w:rsidRDefault="00855BAB">
      <w:pPr>
        <w:pStyle w:val="Tekstpodstawowywcity3"/>
        <w:spacing w:before="120" w:after="120"/>
        <w:ind w:firstLine="0"/>
        <w:rPr>
          <w:sz w:val="24"/>
        </w:rPr>
      </w:pPr>
    </w:p>
    <w:p w:rsidR="00855BAB" w:rsidRPr="00855BAB" w:rsidRDefault="00855BAB">
      <w:pPr>
        <w:pStyle w:val="Tekstpodstawowywcity3"/>
        <w:spacing w:before="120" w:after="120"/>
        <w:ind w:firstLine="0"/>
        <w:rPr>
          <w:b/>
          <w:color w:val="FF0000"/>
          <w:sz w:val="24"/>
        </w:rPr>
      </w:pPr>
      <w:r w:rsidRPr="00855BAB">
        <w:rPr>
          <w:b/>
          <w:color w:val="FF0000"/>
          <w:sz w:val="24"/>
        </w:rPr>
        <w:t>ZMIANA TERMINU!!!</w:t>
      </w:r>
    </w:p>
    <w:p w:rsidR="00855BAB" w:rsidRPr="00855BAB" w:rsidRDefault="00855BAB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855BAB">
        <w:rPr>
          <w:sz w:val="24"/>
          <w:u w:val="single"/>
        </w:rPr>
        <w:t xml:space="preserve">Zamawiający zmienia termin składania i otwarcia ofert na dzień </w:t>
      </w:r>
      <w:r w:rsidRPr="00855BAB">
        <w:rPr>
          <w:b/>
          <w:sz w:val="24"/>
          <w:u w:val="single"/>
        </w:rPr>
        <w:t>06.03.2020.</w:t>
      </w:r>
    </w:p>
    <w:p w:rsidR="00855BAB" w:rsidRDefault="00855BA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Pozostałe zapisy SIWZ pozostają bez zmian.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620EE" w:rsidRPr="00A620EE">
        <w:rPr>
          <w:sz w:val="24"/>
        </w:rPr>
        <w:t>(</w:t>
      </w:r>
      <w:proofErr w:type="spellStart"/>
      <w:r w:rsidR="00A620EE" w:rsidRPr="00A620EE">
        <w:rPr>
          <w:sz w:val="24"/>
        </w:rPr>
        <w:t>t.j</w:t>
      </w:r>
      <w:proofErr w:type="spellEnd"/>
      <w:r w:rsidR="00A620EE" w:rsidRPr="00A620EE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  <w:bookmarkStart w:id="0" w:name="_GoBack"/>
      <w:bookmarkEnd w:id="0"/>
    </w:p>
    <w:sectPr w:rsidR="006D4AB3" w:rsidSect="00855B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0CC2" w:rsidRDefault="00D80CC2">
      <w:r>
        <w:separator/>
      </w:r>
    </w:p>
  </w:endnote>
  <w:endnote w:type="continuationSeparator" w:id="0">
    <w:p w:rsidR="00D80CC2" w:rsidRDefault="00D8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55BA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0CC2" w:rsidRDefault="00D80CC2">
      <w:r>
        <w:separator/>
      </w:r>
    </w:p>
  </w:footnote>
  <w:footnote w:type="continuationSeparator" w:id="0">
    <w:p w:rsidR="00D80CC2" w:rsidRDefault="00D80C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0EE" w:rsidRDefault="00A620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0EE" w:rsidRDefault="00A620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0EE" w:rsidRDefault="00A620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20D2414"/>
    <w:multiLevelType w:val="hybridMultilevel"/>
    <w:tmpl w:val="77A2E92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CC2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55BAB"/>
    <w:rsid w:val="00897AB0"/>
    <w:rsid w:val="00A620EE"/>
    <w:rsid w:val="00A905AC"/>
    <w:rsid w:val="00BA6584"/>
    <w:rsid w:val="00C370F2"/>
    <w:rsid w:val="00C44EEC"/>
    <w:rsid w:val="00D80CC2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8E2A20-1477-45B0-B158-0F44F813E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55B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5B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331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2020-03-02T09:03:00Z</cp:lastPrinted>
  <dcterms:created xsi:type="dcterms:W3CDTF">2020-03-02T08:58:00Z</dcterms:created>
  <dcterms:modified xsi:type="dcterms:W3CDTF">2020-03-02T09:03:00Z</dcterms:modified>
</cp:coreProperties>
</file>