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1E4ED0">
      <w:pPr>
        <w:pStyle w:val="Nagwek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B15BB" w:rsidRPr="000B15BB">
        <w:rPr>
          <w:rFonts w:ascii="Verdana" w:hAnsi="Verdana"/>
          <w:sz w:val="16"/>
          <w:szCs w:val="16"/>
        </w:rPr>
        <w:t>KC-zp.272-1/20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B15BB" w:rsidRPr="000B15B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B15BB" w:rsidRPr="000B15BB">
        <w:rPr>
          <w:rFonts w:ascii="Verdana" w:hAnsi="Verdana"/>
          <w:sz w:val="16"/>
          <w:szCs w:val="16"/>
        </w:rPr>
        <w:t>2020-0</w:t>
      </w:r>
      <w:r w:rsidR="00750908">
        <w:rPr>
          <w:rFonts w:ascii="Verdana" w:hAnsi="Verdana"/>
          <w:sz w:val="16"/>
          <w:szCs w:val="16"/>
        </w:rPr>
        <w:t>3</w:t>
      </w:r>
      <w:r w:rsidR="000B15BB" w:rsidRPr="000B15BB">
        <w:rPr>
          <w:rFonts w:ascii="Verdana" w:hAnsi="Verdana"/>
          <w:sz w:val="16"/>
          <w:szCs w:val="16"/>
        </w:rPr>
        <w:t>-</w:t>
      </w:r>
      <w:r w:rsidR="00750908">
        <w:rPr>
          <w:rFonts w:ascii="Verdana" w:hAnsi="Verdana"/>
          <w:sz w:val="16"/>
          <w:szCs w:val="16"/>
        </w:rPr>
        <w:t>03</w:t>
      </w:r>
    </w:p>
    <w:p w:rsidR="0021206B" w:rsidRPr="00315D72" w:rsidRDefault="0021206B" w:rsidP="001E4ED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 w:rsidP="001E4ED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 w:rsidP="001E4ED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 w:rsidP="001E4ED0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C3E9F">
        <w:rPr>
          <w:rFonts w:ascii="Verdana" w:hAnsi="Verdana"/>
          <w:sz w:val="20"/>
        </w:rPr>
        <w:t xml:space="preserve"> (</w:t>
      </w:r>
      <w:r w:rsidR="00750908">
        <w:rPr>
          <w:rFonts w:ascii="Verdana" w:hAnsi="Verdana"/>
          <w:sz w:val="20"/>
        </w:rPr>
        <w:t>3</w:t>
      </w:r>
      <w:r w:rsidR="005C3E9F">
        <w:rPr>
          <w:rFonts w:ascii="Verdana" w:hAnsi="Verdana"/>
          <w:sz w:val="20"/>
        </w:rPr>
        <w:t>)</w:t>
      </w:r>
    </w:p>
    <w:p w:rsidR="0061472E" w:rsidRPr="00315D72" w:rsidRDefault="0061472E" w:rsidP="001E4ED0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B15BB" w:rsidRPr="000B15BB">
        <w:rPr>
          <w:rFonts w:ascii="Verdana" w:hAnsi="Verdana"/>
          <w:b/>
          <w:sz w:val="20"/>
        </w:rPr>
        <w:t xml:space="preserve">przetarg </w:t>
      </w:r>
      <w:r w:rsidR="000B15BB" w:rsidRPr="006F798C">
        <w:rPr>
          <w:rFonts w:ascii="Verdana" w:hAnsi="Verdana"/>
          <w:b/>
          <w:sz w:val="20"/>
        </w:rPr>
        <w:t>nieograniczony</w:t>
      </w:r>
      <w:r w:rsidR="00A27DDB" w:rsidRPr="006F798C">
        <w:rPr>
          <w:rFonts w:ascii="Verdana" w:hAnsi="Verdana"/>
          <w:sz w:val="20"/>
        </w:rPr>
        <w:t>,</w:t>
      </w:r>
      <w:r w:rsidRPr="006F798C">
        <w:rPr>
          <w:rFonts w:ascii="Verdana" w:hAnsi="Verdana"/>
          <w:sz w:val="20"/>
        </w:rPr>
        <w:t xml:space="preserve"> </w:t>
      </w:r>
      <w:r w:rsidR="00476899" w:rsidRPr="006F798C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0B15BB" w:rsidRPr="000B15BB">
        <w:rPr>
          <w:rFonts w:ascii="Verdana" w:hAnsi="Verdana"/>
          <w:b/>
          <w:sz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F15D7B">
        <w:rPr>
          <w:rFonts w:ascii="Verdana" w:hAnsi="Verdana"/>
          <w:b/>
          <w:sz w:val="20"/>
        </w:rPr>
        <w:t>1</w:t>
      </w:r>
      <w:r w:rsidR="000B15BB" w:rsidRPr="000B15BB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1E4ED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bookmarkStart w:id="0" w:name="_GoBack"/>
      <w:bookmarkEnd w:id="0"/>
    </w:p>
    <w:p w:rsidR="0021206B" w:rsidRDefault="0021206B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6F798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C4124F" w:rsidRPr="00315D72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C4124F" w:rsidRPr="00C4124F" w:rsidRDefault="00C4124F" w:rsidP="001E4ED0">
      <w:pPr>
        <w:pStyle w:val="Tekstpodstawowywcity3"/>
        <w:numPr>
          <w:ilvl w:val="0"/>
          <w:numId w:val="1"/>
        </w:numPr>
        <w:spacing w:line="240" w:lineRule="auto"/>
        <w:jc w:val="left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 xml:space="preserve">Czy posiadają państwo wersje edytowalną rzut budynku oraz rzut planu zagospodarowania terenu (np. </w:t>
      </w:r>
      <w:proofErr w:type="spellStart"/>
      <w:r w:rsidRPr="00C4124F">
        <w:rPr>
          <w:rFonts w:ascii="Verdana" w:hAnsi="Verdana"/>
          <w:sz w:val="20"/>
        </w:rPr>
        <w:t>dwg</w:t>
      </w:r>
      <w:proofErr w:type="spellEnd"/>
      <w:r w:rsidRPr="00C4124F">
        <w:rPr>
          <w:rFonts w:ascii="Verdana" w:hAnsi="Verdana"/>
          <w:sz w:val="20"/>
        </w:rPr>
        <w:t>)  do celów projektowych?</w:t>
      </w:r>
    </w:p>
    <w:p w:rsid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4124F">
        <w:rPr>
          <w:rFonts w:ascii="Verdana" w:hAnsi="Verdana"/>
          <w:b/>
          <w:sz w:val="20"/>
        </w:rPr>
        <w:t>Odpowiedź: Zamawiający przekaże edytowalną wersję dokumentacji wyłonionemu Wykonawcy projektu.</w:t>
      </w:r>
    </w:p>
    <w:p w:rsidR="001E4ED0" w:rsidRPr="00C4124F" w:rsidRDefault="001E4ED0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4124F" w:rsidRPr="00C4124F" w:rsidRDefault="00C4124F" w:rsidP="001E4ED0">
      <w:pPr>
        <w:pStyle w:val="Tekstpodstawowywcity3"/>
        <w:numPr>
          <w:ilvl w:val="0"/>
          <w:numId w:val="1"/>
        </w:numPr>
        <w:spacing w:line="240" w:lineRule="auto"/>
        <w:jc w:val="left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Proszę o podanie zakresu terenu do oświetlenia oprawami zewnętrznymi.</w:t>
      </w:r>
    </w:p>
    <w:p w:rsidR="00C4124F" w:rsidRP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4124F">
        <w:rPr>
          <w:rFonts w:ascii="Verdana" w:hAnsi="Verdana"/>
          <w:b/>
          <w:sz w:val="20"/>
        </w:rPr>
        <w:t xml:space="preserve">Odpowiedź: Opis zakresu oświetlenia zewnętrznego do zaprojektowania i wykonania zawiera punkt 3.5.8 Programu Funkcjonalno-Użytkowego. </w:t>
      </w:r>
    </w:p>
    <w:p w:rsidR="00C4124F" w:rsidRPr="00C4124F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Czy znany jest typ sufitów w poszczególnych pomieszczeniach. Proszę o podanie w celu doboru optymalnego mocowania opraw oświetlenia podstawowego oraz ewakuacyjnego.</w:t>
      </w:r>
    </w:p>
    <w:p w:rsid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4124F">
        <w:rPr>
          <w:rFonts w:ascii="Verdana" w:hAnsi="Verdana"/>
          <w:b/>
          <w:sz w:val="20"/>
        </w:rPr>
        <w:t xml:space="preserve">Odpowiedź: Opis sufitów podwieszanych do zaprojektowania i wykonania zawiera punkt 3.6.3 Programu Funkcjonalno-Użytkowego. </w:t>
      </w:r>
    </w:p>
    <w:p w:rsidR="001E4ED0" w:rsidRPr="00C4124F" w:rsidRDefault="001E4ED0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4124F" w:rsidRPr="00C4124F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Czy kształt opraw oświetlenia podstawowego poszczególnych pomieszczeń  jest dowolny?</w:t>
      </w:r>
    </w:p>
    <w:p w:rsidR="00C4124F" w:rsidRPr="003A6584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Kształt  i typ opraw powinien zostać zaproponowany na etapie projektu budowlanego.</w:t>
      </w:r>
    </w:p>
    <w:p w:rsidR="00C4124F" w:rsidRPr="00C4124F" w:rsidRDefault="00C4124F" w:rsidP="001E4ED0">
      <w:pPr>
        <w:pStyle w:val="Tekstpodstawowywcity3"/>
        <w:spacing w:line="240" w:lineRule="auto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 xml:space="preserve">Które pomieszczenia oprócz Toalet są  pomieszczeniami wilgotnymi? </w:t>
      </w:r>
    </w:p>
    <w:p w:rsid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Jako pomieszczenia wilgotne należy projektować pomieszczenia: 0.08, 0.09, 0.12, 0.4, 0.5, 0.6, 0.19b, 0.20, 0.21</w:t>
      </w:r>
    </w:p>
    <w:p w:rsidR="001E4ED0" w:rsidRPr="003A6584" w:rsidRDefault="001E4ED0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4124F" w:rsidRPr="00C4124F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Proszę o podanie ilości wymaganych gniazd LAN w pomieszczeniach o oznaczeniu S1 0.XX</w:t>
      </w:r>
    </w:p>
    <w:p w:rsidR="00C4124F" w:rsidRPr="003A6584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Liczbę gniazd LAN oraz elektrycznych, należy uszczegółowić na etapie projektu  budowlanego, natomiast można –przyjąć następujące wartości dla gniazd LAN: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0.02 – minimum 8 gniazd LAN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0.03 – minimum 4 gniazda LAN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0.04– minimum 4 gniazda LAN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0.09 – minimum 2 gniazda LAN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0.10 – minimum 20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0.11 – minimum 30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0.12 – minimum 8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0.13 – minimum 30 gniazd LAN (w tym 10 gniazd podłogowych)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0.14 – minimum 10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0.16 – minimum 10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 xml:space="preserve">S1 0.17 – minimum 10 gniazd LAN </w:t>
      </w:r>
    </w:p>
    <w:p w:rsidR="00C4124F" w:rsidRPr="003A6584" w:rsidRDefault="00C4124F" w:rsidP="001E4ED0">
      <w:pPr>
        <w:pStyle w:val="Tekstpodstawowywcity3"/>
        <w:spacing w:line="240" w:lineRule="auto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S1 0.18 – minimum 10 gniazd LAN</w:t>
      </w:r>
    </w:p>
    <w:p w:rsidR="00C4124F" w:rsidRPr="003A6584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3A6584">
        <w:rPr>
          <w:rFonts w:ascii="Verdana" w:hAnsi="Verdana"/>
          <w:sz w:val="20"/>
        </w:rPr>
        <w:t xml:space="preserve">Czy wyposażenie o którym mowa w zestawieniu nr 7 i 8 załączonym do Programu funkcjonalno- użytkowego jest częścią zamówienia ?  </w:t>
      </w:r>
    </w:p>
    <w:p w:rsid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Wyposażenie opisane w załączniku nr 7  nie jest częścią Zamówienia wg niniejszego postępowania (opis urządzeń stosowanych w laboratorium wirtualnym jest niezbędny do przygotowania właściwego projektu pomieszczenia laboratorium). Wyposażenie opisane w załączniku nr 8 jest przedmiotem zamówienia wg niniejszego postępowania.</w:t>
      </w:r>
    </w:p>
    <w:p w:rsidR="001E4ED0" w:rsidRPr="003A6584" w:rsidRDefault="001E4ED0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3A6584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3A6584">
        <w:rPr>
          <w:rFonts w:ascii="Verdana" w:hAnsi="Verdana"/>
          <w:sz w:val="20"/>
        </w:rPr>
        <w:t>W opisie Automatyka central (str. 60 Programu funkcjonalno-użytkowego) istnieje zapis „Sterownik z wyświetlaczem LCD z panelem dotykowym. „</w:t>
      </w:r>
      <w:r w:rsidR="003A6584" w:rsidRPr="003A6584">
        <w:rPr>
          <w:rFonts w:ascii="Verdana" w:hAnsi="Verdana"/>
          <w:sz w:val="20"/>
        </w:rPr>
        <w:t xml:space="preserve"> </w:t>
      </w:r>
      <w:r w:rsidRPr="003A6584">
        <w:rPr>
          <w:rFonts w:ascii="Verdana" w:hAnsi="Verdana"/>
          <w:sz w:val="20"/>
        </w:rPr>
        <w:t>Co mają Państwo na myśli? :</w:t>
      </w:r>
      <w:r w:rsidR="003A6584" w:rsidRPr="003A6584">
        <w:rPr>
          <w:rFonts w:ascii="Verdana" w:hAnsi="Verdana"/>
          <w:sz w:val="20"/>
        </w:rPr>
        <w:t xml:space="preserve"> </w:t>
      </w:r>
    </w:p>
    <w:p w:rsidR="003A6584" w:rsidRDefault="00C4124F" w:rsidP="001E4ED0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 w:rsidRPr="003A6584">
        <w:rPr>
          <w:rFonts w:ascii="Verdana" w:hAnsi="Verdana"/>
          <w:sz w:val="20"/>
        </w:rPr>
        <w:t>-  Sterownik z wyświetlaczem LCD + panel dotykowy (panel operatorski HMI)</w:t>
      </w:r>
    </w:p>
    <w:p w:rsidR="003A6584" w:rsidRDefault="00C4124F" w:rsidP="001E4ED0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- Sterownik + wyświetlacz dotykowy LCD (panel operatorski HMI)</w:t>
      </w:r>
    </w:p>
    <w:p w:rsidR="00C4124F" w:rsidRPr="00C4124F" w:rsidRDefault="00C4124F" w:rsidP="001E4ED0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- Sterownik zintegrowany z wyświetlaczem LCD (Panel operatorski HMI z wbudowanym sterownikiem ),</w:t>
      </w:r>
    </w:p>
    <w:p w:rsidR="00C4124F" w:rsidRPr="003A6584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Centrala wentylacyjna powinna posiadać sterownik z wyświetlaczem + wyświetlacz dotykowy LCD (panel operatorski HMI). Wyświetlacz LCD umieszczony zostanie w miejscu wskazanym przez zamawiającego.</w:t>
      </w:r>
    </w:p>
    <w:p w:rsidR="00C4124F" w:rsidRPr="00C4124F" w:rsidRDefault="00C4124F" w:rsidP="001E4ED0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C4124F" w:rsidRPr="003A6584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3A6584">
        <w:rPr>
          <w:rFonts w:ascii="Verdana" w:hAnsi="Verdana"/>
          <w:sz w:val="20"/>
        </w:rPr>
        <w:lastRenderedPageBreak/>
        <w:t>Czy przewiduje się system sterowania dedykowany dla wentylatorów wyciągowych spalin znajdujących się w kominach w poszczególnych pomieszczeniach</w:t>
      </w:r>
    </w:p>
    <w:p w:rsidR="00C4124F" w:rsidRPr="003A6584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Tak, system powinien umożliwić utrzymanie ciągu na zadanym poziomie (układ niezależny od BMS).</w:t>
      </w:r>
    </w:p>
    <w:p w:rsidR="00C4124F" w:rsidRPr="00C4124F" w:rsidRDefault="00C4124F" w:rsidP="001E4ED0">
      <w:pPr>
        <w:pStyle w:val="Tekstpodstawowywcity3"/>
        <w:spacing w:line="240" w:lineRule="auto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ab/>
      </w:r>
    </w:p>
    <w:p w:rsidR="00C4124F" w:rsidRPr="003A6584" w:rsidRDefault="00C4124F" w:rsidP="001E4ED0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3A6584">
        <w:rPr>
          <w:rFonts w:ascii="Verdana" w:hAnsi="Verdana"/>
          <w:sz w:val="20"/>
        </w:rPr>
        <w:t xml:space="preserve"> Prosimy o wskazanie lokalizacji przyłącza kablowego  - zestaw  łączeniowo – pomiarowy ZK2a-PP /planowana zabudowa przez Tauron/</w:t>
      </w:r>
    </w:p>
    <w:p w:rsid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A6584">
        <w:rPr>
          <w:rFonts w:ascii="Verdana" w:hAnsi="Verdana"/>
          <w:b/>
          <w:sz w:val="20"/>
        </w:rPr>
        <w:t>Odpowiedź: Wskazanie miejsca przyłącza kablowego będzie przedmiotem projektu stanowiącego przedmiot Zamówienia.</w:t>
      </w:r>
    </w:p>
    <w:p w:rsidR="003A6584" w:rsidRPr="003A6584" w:rsidRDefault="003A6584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C4124F" w:rsidRPr="00C4124F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4124F">
        <w:rPr>
          <w:rFonts w:ascii="Verdana" w:hAnsi="Verdana"/>
          <w:sz w:val="20"/>
        </w:rPr>
        <w:t>10.  Proszę o określenie pomieszczeń  i mocy  zainstalowanych w nich urządzeń , których prace ma zabezpieczać agregat  prądotwórczy w przypadku zaniku zasilania</w:t>
      </w:r>
    </w:p>
    <w:p w:rsidR="00C4124F" w:rsidRPr="00750908" w:rsidRDefault="00C4124F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50908">
        <w:rPr>
          <w:rFonts w:ascii="Verdana" w:hAnsi="Verdana"/>
          <w:b/>
          <w:sz w:val="20"/>
        </w:rPr>
        <w:t>Odpowiedź: Opis w PFU w  pkt 3.5.2 Instalacja przystosowana do pracy z agregatem (pomieszczenie S1.014 - wydzielone obwody zasilające serwerownię, BMS, oświetlenie, Instalację systemów grzewczych oraz jedną z pomp ciepła).</w:t>
      </w:r>
    </w:p>
    <w:p w:rsidR="0021206B" w:rsidRPr="00750908" w:rsidRDefault="0021206B" w:rsidP="001E4ED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sectPr w:rsidR="0021206B" w:rsidRPr="00750908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6FF" w:rsidRDefault="00DB76FF">
      <w:r>
        <w:separator/>
      </w:r>
    </w:p>
  </w:endnote>
  <w:endnote w:type="continuationSeparator" w:id="0">
    <w:p w:rsidR="00DB76FF" w:rsidRDefault="00DB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4F7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4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6FF" w:rsidRDefault="00DB76FF">
      <w:r>
        <w:separator/>
      </w:r>
    </w:p>
  </w:footnote>
  <w:footnote w:type="continuationSeparator" w:id="0">
    <w:p w:rsidR="00DB76FF" w:rsidRDefault="00DB7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5BB" w:rsidRDefault="000B15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D4F7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D4F7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F798C" w:rsidRDefault="00CD4F76" w:rsidP="006F798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4714875" cy="4476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70035"/>
    <w:multiLevelType w:val="hybridMultilevel"/>
    <w:tmpl w:val="CDF49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C27"/>
    <w:rsid w:val="000607BF"/>
    <w:rsid w:val="000A2D5C"/>
    <w:rsid w:val="000B15BB"/>
    <w:rsid w:val="000C4220"/>
    <w:rsid w:val="000D254E"/>
    <w:rsid w:val="001102A4"/>
    <w:rsid w:val="00130D1C"/>
    <w:rsid w:val="00180DBD"/>
    <w:rsid w:val="001E4ED0"/>
    <w:rsid w:val="0021206B"/>
    <w:rsid w:val="002405E1"/>
    <w:rsid w:val="00247E33"/>
    <w:rsid w:val="00315D72"/>
    <w:rsid w:val="00333103"/>
    <w:rsid w:val="00347E12"/>
    <w:rsid w:val="003A6584"/>
    <w:rsid w:val="003B15E7"/>
    <w:rsid w:val="003F7802"/>
    <w:rsid w:val="00476899"/>
    <w:rsid w:val="004E5C27"/>
    <w:rsid w:val="00542F2E"/>
    <w:rsid w:val="005A7BE4"/>
    <w:rsid w:val="005C3E9F"/>
    <w:rsid w:val="0061472E"/>
    <w:rsid w:val="006F798C"/>
    <w:rsid w:val="00721200"/>
    <w:rsid w:val="00750908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4124F"/>
    <w:rsid w:val="00C529DB"/>
    <w:rsid w:val="00C914F4"/>
    <w:rsid w:val="00CA338E"/>
    <w:rsid w:val="00CB1285"/>
    <w:rsid w:val="00CD4F76"/>
    <w:rsid w:val="00D108D9"/>
    <w:rsid w:val="00D74780"/>
    <w:rsid w:val="00D90657"/>
    <w:rsid w:val="00DB76FF"/>
    <w:rsid w:val="00DD218F"/>
    <w:rsid w:val="00DD2AB3"/>
    <w:rsid w:val="00DF0345"/>
    <w:rsid w:val="00E5026B"/>
    <w:rsid w:val="00E700D7"/>
    <w:rsid w:val="00E76CE4"/>
    <w:rsid w:val="00F15D7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7D98F4"/>
  <w15:chartTrackingRefBased/>
  <w15:docId w15:val="{7954DF4B-095E-4839-BFD8-C09F9EEC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6F7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3891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2020-03-03T06:47:00Z</cp:lastPrinted>
  <dcterms:created xsi:type="dcterms:W3CDTF">2020-03-03T06:47:00Z</dcterms:created>
  <dcterms:modified xsi:type="dcterms:W3CDTF">2020-03-03T06:47:00Z</dcterms:modified>
</cp:coreProperties>
</file>