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826" w:rsidRDefault="008B3826" w:rsidP="008B3826">
      <w:pPr>
        <w:rPr>
          <w:rStyle w:val="heading"/>
        </w:rPr>
      </w:pPr>
      <w:r>
        <w:rPr>
          <w:rStyle w:val="date"/>
        </w:rPr>
        <w:t>21/01/2020</w:t>
      </w:r>
      <w:r>
        <w:t xml:space="preserve">    </w:t>
      </w:r>
      <w:r>
        <w:rPr>
          <w:rStyle w:val="oj"/>
        </w:rPr>
        <w:t>S14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8B3826" w:rsidRDefault="008B3826" w:rsidP="008B3826"/>
    <w:p w:rsidR="008B3826" w:rsidRDefault="008B3826" w:rsidP="008B382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Publiczne usługi telefoniczne</w:t>
      </w:r>
    </w:p>
    <w:p w:rsidR="008B3826" w:rsidRDefault="008B3826" w:rsidP="008B382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014-028610</w:t>
      </w:r>
    </w:p>
    <w:p w:rsidR="008B3826" w:rsidRPr="008B3826" w:rsidRDefault="008B3826" w:rsidP="008B3826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bookmarkStart w:id="0" w:name="_GoBack"/>
      <w:r w:rsidRPr="008B3826">
        <w:rPr>
          <w:b/>
          <w:bCs/>
          <w:u w:val="single"/>
        </w:rPr>
        <w:t>Ogłoszenie o zamówieniu</w:t>
      </w:r>
    </w:p>
    <w:bookmarkEnd w:id="0"/>
    <w:p w:rsidR="008B3826" w:rsidRDefault="008B3826" w:rsidP="008B382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8B3826" w:rsidRDefault="008B3826" w:rsidP="008B3826">
      <w:pPr>
        <w:rPr>
          <w:b/>
          <w:bCs/>
        </w:rPr>
      </w:pPr>
      <w:r>
        <w:rPr>
          <w:b/>
          <w:bCs/>
        </w:rPr>
        <w:t>Podstawa prawna:</w:t>
      </w:r>
    </w:p>
    <w:p w:rsidR="008B3826" w:rsidRDefault="008B3826" w:rsidP="008B3826">
      <w:r>
        <w:br/>
        <w:t>Dyrektywa 2014/24/UE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I: Instytucja zamawiająca</w:t>
      </w:r>
    </w:p>
    <w:p w:rsidR="008B3826" w:rsidRDefault="008B3826" w:rsidP="008B3826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www.dzp.agh.edu.pl</w:t>
        </w:r>
      </w:hyperlink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8B3826" w:rsidRDefault="008B3826" w:rsidP="008B3826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8B3826" w:rsidRDefault="008B3826" w:rsidP="008B3826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www.agh.edu.pl</w:t>
        </w:r>
      </w:hyperlink>
    </w:p>
    <w:p w:rsidR="008B3826" w:rsidRDefault="008B3826" w:rsidP="008B3826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https://e-ProPublico.pl/</w:t>
        </w:r>
      </w:hyperlink>
    </w:p>
    <w:p w:rsidR="008B3826" w:rsidRDefault="008B3826" w:rsidP="008B3826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Inny rodzaj: uczelnia publiczna</w:t>
      </w:r>
    </w:p>
    <w:p w:rsidR="008B3826" w:rsidRDefault="008B3826" w:rsidP="008B3826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Edukacja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II: Przedmiot</w:t>
      </w:r>
    </w:p>
    <w:p w:rsidR="008B3826" w:rsidRDefault="008B3826" w:rsidP="008B3826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8B3826" w:rsidRDefault="008B3826" w:rsidP="008B3826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Świadczenie usług telefonii stacjonarnej dla Akademii Górniczo-Hutniczej (za wyjątkiem połączeń do sieci komórkowej z numeracji 12 617 XXXX) – Kc-zp.272-18/20</w:t>
      </w:r>
    </w:p>
    <w:p w:rsidR="008B3826" w:rsidRDefault="008B3826" w:rsidP="008B3826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8B3826" w:rsidRDefault="008B3826" w:rsidP="008B3826">
      <w:pPr>
        <w:rPr>
          <w:color w:val="000000"/>
        </w:rPr>
      </w:pPr>
      <w:r>
        <w:rPr>
          <w:rStyle w:val="cpvcode"/>
          <w:color w:val="000000"/>
        </w:rPr>
        <w:t>64211000</w:t>
      </w:r>
    </w:p>
    <w:p w:rsidR="008B3826" w:rsidRDefault="008B3826" w:rsidP="008B3826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Usługi</w:t>
      </w:r>
    </w:p>
    <w:p w:rsidR="008B3826" w:rsidRDefault="008B3826" w:rsidP="008B3826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świadczenie usług telefonii stacjonarnej dla Akademii Górniczo-Hutniczej (za wyjątkiem połączeń do sieci komórkowej z numeracji 12 617 XXXX).</w:t>
      </w:r>
    </w:p>
    <w:p w:rsidR="008B3826" w:rsidRDefault="008B3826" w:rsidP="008B3826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8B3826" w:rsidRDefault="008B3826" w:rsidP="008B3826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8B3826" w:rsidRDefault="008B3826" w:rsidP="008B3826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8B3826" w:rsidRDefault="008B3826" w:rsidP="008B3826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8B3826" w:rsidRDefault="008B3826" w:rsidP="008B3826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8B3826" w:rsidRDefault="008B3826" w:rsidP="008B3826">
      <w:r>
        <w:rPr>
          <w:rStyle w:val="nomark"/>
          <w:color w:val="000000"/>
        </w:rPr>
        <w:lastRenderedPageBreak/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8B3826" w:rsidRDefault="008B3826" w:rsidP="008B3826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świadczenie usług telefonii stacjonarnej dla Akademii Górniczo-Hutniczej (za wyjątkiem połączeń do sieci komórkowej z numeracji 12 617 XXXX).</w:t>
      </w:r>
    </w:p>
    <w:p w:rsidR="008B3826" w:rsidRDefault="008B3826" w:rsidP="008B3826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8B3826" w:rsidRDefault="008B3826" w:rsidP="008B3826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8B3826" w:rsidRDefault="008B3826" w:rsidP="008B3826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Okres w miesiącach: 36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8B3826" w:rsidRDefault="008B3826" w:rsidP="008B3826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8B3826" w:rsidRDefault="008B3826" w:rsidP="008B3826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Opcje: nie</w:t>
      </w:r>
    </w:p>
    <w:p w:rsidR="008B3826" w:rsidRDefault="008B3826" w:rsidP="008B3826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8B3826" w:rsidRDefault="008B3826" w:rsidP="008B3826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8B3826" w:rsidRDefault="008B3826" w:rsidP="008B3826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zrealizowanie w terminie: usługi będą świadczone przez okres 36 miesięcy. Termin rozpoczęcia świadczenia usług telefonicznych wynosi do 30 dni od daty podpisania umowy.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Cena 60 %;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 Czas usunięcia uszkodzeń łączy zewnętrznych 40 %.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8B3826" w:rsidRDefault="008B3826" w:rsidP="008B3826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8B3826" w:rsidRDefault="008B3826" w:rsidP="008B3826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art. 24 ust. 1 pkt 12–23 oraz art. 24 ust. 5 pkt 1 i 8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B/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wystawiona nie wcześniej niż przed terminem 6 miesięcy przed upływem terminu składania ofert;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zaświadczenie właściwego naczelnika urzędu skarbowego potwierdzającego, że Wykonawca nie zalega z opłacaniem podatków, wystawione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 setkami lub grzywnami, w szczególności uzyskał przewidziane </w:t>
      </w:r>
      <w:r>
        <w:rPr>
          <w:color w:val="000000"/>
        </w:rPr>
        <w:lastRenderedPageBreak/>
        <w:t>prawem zwolnienie, odroczenie lub rozłożenie na raty zaległych płatności lub wstrzymanie w całości wykonania decyzji właściwego organu;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F/ oświadczenie Wykonawcy o braku orzeczenia wobec niego tytułem środka zapobiegawczego zakazu ubiegania się o zamówienia publiczne;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G/ oświadczenie Wykonawcy o niezaleganiu z opłacaniem podatków i opłat lokalnych, o których mowa w Ustawie z dnia 12.1.1991 r. o podatkach i opłatach lokalnych (Dz.U. z 2016 r. poz. 716);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H/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I/ koncesja, zezwolenie lub licencja. Potwierdzenie wpisania do rejestru przedsiębiorców telekomunikacyjnych, zgodnie z art. 10 Ustawy z dnia 16.7.2004 r. „Prawo telekomunikacyjne” Dz.U.2016.1489.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J/ jeżeli Wykonawca polega na zdolnościach lub sytuacji innych podmiotów na zasadach określonych w art. 22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Zamawiający zażąda przedstawienia w odniesieniu do tych podmiotów dokumentów wymienionych w ust. 7.4 pkt 1–7 SIWZ;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K/ jeżeli Wykonawca ma siedzibę lub miejsce zamieszkania poza terytorium Rzeczypospolitej Polskiej, zamiast dokumentów, o których mowa w pkt 2 lit. A–D składa odpowiednio dokumenty wskazane w pkt 7.5 SIWZ.</w:t>
      </w:r>
    </w:p>
    <w:p w:rsidR="008B3826" w:rsidRDefault="008B3826" w:rsidP="008B3826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8B3826" w:rsidRDefault="008B3826" w:rsidP="008B3826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wykaże, że w okresie ostatnich 3 lat przed upływem terminu składania ofert, (a jeżeli okres prowadzenia działalności jest krótszy w tym okresie): należycie wykonał, a w przypadku świadczeń okresowych lub ciągłych – wykonuje min. 3 usługi (o czasie trwania min. 12 miesięcy każda) operatora zewnętrznego dla telefonii stacjonarnej z liczbą abonentów wewnętrznych nie mniejszą niż 1 000, a co najmniej 1 lokalizacja musi posiadać liczbę abonentów wewnętrznych większą niż 1 500.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Przypadku wykazania przez Wykonawcę usługi ciągłej, część zamówienia już faktycznie wykonana musi wypełniać na dzień składania ofert wymogi określone przez Zamawiającego.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 może w celu potwierdzenia spełniania warunków udziału w postępowaniu, o których mowa w pkt 5.1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Ze zobowiązania lub innych dokumentów potwierdzających udostępnienie zasobów przez inne podmioty musi bezspornie i jednoznacznie wynikać w szczególności: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dostępnych Wykonawcy zasobów innego podmiotu,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sposób wykorzystania zasobów innego podmiotu, przez Wykonawcę, przy wykonywaniu zamówienia,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zakres i okres udziału innego podmiotu przy wykonywaniu zamówienia publicznego,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— czy podmiot, na zdolnościach którego Wykonawca polega w odniesieniu do warunków udziału w postępowaniu dotyczących wykształcenia, kwalifikacji zawodowych lub doświadczenia zrealizuje usługi, których wskazane zdolności dotyczą.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Na podstawie art. 29 ust. 3a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wymaga, aby osoba odpowiedzialna za nadzór nad zgodną z opisem przedmiotu zamówienia realizacją umowy była zatrudniona na podstawie umowy o pracę, zgodnie z art. 22 § 1 Ustawy z dnia 26.6.1974 r. Kodeks pracy (Dz.U. z 2018 r. poz. 917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zm.).</w:t>
      </w:r>
    </w:p>
    <w:p w:rsidR="008B3826" w:rsidRDefault="008B3826" w:rsidP="008B3826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8B3826" w:rsidRDefault="008B3826" w:rsidP="008B3826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8B3826" w:rsidRDefault="008B3826" w:rsidP="008B3826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8B3826" w:rsidRDefault="008B3826" w:rsidP="008B3826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8B3826" w:rsidRDefault="008B3826" w:rsidP="008B3826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IV: Procedura</w:t>
      </w:r>
    </w:p>
    <w:p w:rsidR="008B3826" w:rsidRDefault="008B3826" w:rsidP="008B3826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8B3826" w:rsidRDefault="008B3826" w:rsidP="008B3826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Procedura otwarta</w:t>
      </w:r>
    </w:p>
    <w:p w:rsidR="008B3826" w:rsidRDefault="008B3826" w:rsidP="008B3826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8B3826" w:rsidRDefault="008B3826" w:rsidP="008B3826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8B3826" w:rsidRDefault="008B3826" w:rsidP="008B3826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8B3826" w:rsidRDefault="008B3826" w:rsidP="008B3826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8B3826" w:rsidRDefault="008B3826" w:rsidP="008B3826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8B3826" w:rsidRDefault="008B3826" w:rsidP="008B3826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8B3826" w:rsidRDefault="008B3826" w:rsidP="008B3826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Data: 21/02/2020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Czas lokalny: 09:30</w:t>
      </w:r>
    </w:p>
    <w:p w:rsidR="008B3826" w:rsidRDefault="008B3826" w:rsidP="008B3826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8B3826" w:rsidRDefault="008B3826" w:rsidP="008B3826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Polski</w:t>
      </w:r>
    </w:p>
    <w:p w:rsidR="008B3826" w:rsidRDefault="008B3826" w:rsidP="008B3826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8B3826" w:rsidRDefault="008B3826" w:rsidP="008B3826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Data: 21/02/2020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Czas lokalny: 10:00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Miejsce: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POLSKA, paw. C2/C3, pok. 400.</w:t>
      </w:r>
    </w:p>
    <w:p w:rsidR="008B3826" w:rsidRDefault="008B3826" w:rsidP="008B3826">
      <w:pPr>
        <w:pStyle w:val="tigrseq"/>
        <w:spacing w:before="0" w:beforeAutospacing="0" w:after="0" w:afterAutospacing="0"/>
      </w:pPr>
      <w:r>
        <w:t>Sekcja VI: Informacje uzupełniające</w:t>
      </w:r>
    </w:p>
    <w:p w:rsidR="008B3826" w:rsidRDefault="008B3826" w:rsidP="008B3826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8B3826" w:rsidRDefault="008B3826" w:rsidP="008B3826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8B3826" w:rsidRDefault="008B3826" w:rsidP="008B3826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Oferta musi być zabezpieczona wadium w wysokości: 8 000,00 PLN (słownie: osiem tysięcy 00/100 PLN). Wadium należy wnieść przed upływem terminu składania ofert. Wadium może być wnoszone w jednej lub kilku następujących formach: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— przelewem na rachunek bankowy Zamawiającego:</w:t>
      </w:r>
    </w:p>
    <w:p w:rsidR="008B3826" w:rsidRPr="008B3826" w:rsidRDefault="008B3826" w:rsidP="008B3826">
      <w:pPr>
        <w:pStyle w:val="NormalnyWeb"/>
        <w:spacing w:before="0" w:beforeAutospacing="0" w:after="0" w:afterAutospacing="0"/>
        <w:rPr>
          <w:color w:val="000000"/>
          <w:lang w:val="en-US"/>
        </w:rPr>
      </w:pPr>
      <w:proofErr w:type="spellStart"/>
      <w:r w:rsidRPr="008B3826">
        <w:rPr>
          <w:color w:val="000000"/>
          <w:lang w:val="en-US"/>
        </w:rPr>
        <w:t>nr</w:t>
      </w:r>
      <w:proofErr w:type="spellEnd"/>
      <w:r w:rsidRPr="008B3826">
        <w:rPr>
          <w:color w:val="000000"/>
          <w:lang w:val="en-US"/>
        </w:rPr>
        <w:t xml:space="preserve"> IBAN: PL 96 1240 4722 1111 0000 4858 2922</w:t>
      </w:r>
    </w:p>
    <w:p w:rsidR="008B3826" w:rsidRPr="008B3826" w:rsidRDefault="008B3826" w:rsidP="008B3826">
      <w:pPr>
        <w:pStyle w:val="NormalnyWeb"/>
        <w:spacing w:before="0" w:beforeAutospacing="0" w:after="0" w:afterAutospacing="0"/>
        <w:rPr>
          <w:color w:val="000000"/>
          <w:lang w:val="en-US"/>
        </w:rPr>
      </w:pPr>
      <w:proofErr w:type="spellStart"/>
      <w:r w:rsidRPr="008B3826">
        <w:rPr>
          <w:color w:val="000000"/>
          <w:lang w:val="en-US"/>
        </w:rPr>
        <w:t>nr</w:t>
      </w:r>
      <w:proofErr w:type="spellEnd"/>
      <w:r w:rsidRPr="008B3826">
        <w:rPr>
          <w:color w:val="000000"/>
          <w:lang w:val="en-US"/>
        </w:rPr>
        <w:t xml:space="preserve"> SWIFT: PKO PP LPW,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bankowych,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 termin wniesienia wadium w formie pieniężnej uznaje się termin uznania rachunku Zamawiającego.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wniesienia wadium w formie gwarancji ma ona zawierać zapis o nieodwołalnym, bez warunkowym spełnieniu świadczenia przez gwaranta na rzecz beneficjenta (AGH).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Zamawiający żąda aby Wykonawca złożył wraz z ofertą: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 wypełniony i podpisany przez osobę upoważnioną do składania oświadczeń woli w imieniu Wykonawcy formularz ofertowy – zgodnie z załącznikiem nr 1;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jednolity europejski dokument zamówienia;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pełnomocnictwo lub inny dokument, z którego wynika prawo do podpisania oferty oraz innych dokumentów składanych wraz z ofertą;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dowód wniesienia wadium;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zobowiązanie lub inne dokumenty potwierdzające udostępnienie zasobów przez inne podmioty.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Wykonawca składa ofertę w formie elektronicznej za pośrednictwem platformy pod adresem 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Forma dokumentów: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oświadczenie JEDZ, sporządza się, pod rygorem nieważności, w postaci elektronicznej i opatruje się kwalifikowanym podpisem elektronicznym;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elektronicznego;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e) wymaganą, a zarazem ocenianą przez Zamawiającego próbkę, należy złożyć, na mocy postanowień art. 10c ust. 1 pkt 4 w zw. z art. 10c ust. 2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wraz z pismem przewodnim opatrzonym własnoręcznym podpisem Wykonawcy, oznaczyć poprzez podanie nazwy postępowania, za pośrednictwem operatora pocztowego w rozumieniu Ustawy z dnia 23.11.2012 r. Prawo pocztowe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Dz.U. z 2018 r. poz. 2188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zm.), osobiście lub za pośrednictwem posłańca na adres: Akademia Górniczo-Hutnicza im. Stanisława Staszica w Krakowie, al. Mickiewicza 30, 30-059 Kraków, POLSKA, Dział Zamówień Publicznych, paw. C-2, pokój 117, z zachowaniem nieprzekraczalnego terminu wyznaczonego na składanie ofert.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8B3826" w:rsidRDefault="008B3826" w:rsidP="008B3826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8B3826" w:rsidRDefault="008B3826" w:rsidP="008B3826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</w:r>
      <w:r>
        <w:rPr>
          <w:color w:val="000000"/>
        </w:rPr>
        <w:lastRenderedPageBreak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8B3826" w:rsidRDefault="008B3826" w:rsidP="008B3826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8B3826" w:rsidRDefault="008B3826" w:rsidP="008B3826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8B3826" w:rsidRDefault="008B3826" w:rsidP="008B3826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8B3826" w:rsidRDefault="008B3826" w:rsidP="008B382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179–art.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8B3826" w:rsidRDefault="008B3826" w:rsidP="008B3826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8B3826" w:rsidRDefault="008B3826" w:rsidP="008B382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8B3826" w:rsidRDefault="008B3826" w:rsidP="008B3826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8B3826" w:rsidRDefault="008B3826" w:rsidP="008B3826">
      <w:pPr>
        <w:rPr>
          <w:color w:val="000000"/>
        </w:rPr>
      </w:pPr>
      <w:r>
        <w:rPr>
          <w:color w:val="000000"/>
        </w:rPr>
        <w:t>16/01/2020</w:t>
      </w:r>
    </w:p>
    <w:p w:rsidR="001F2F5B" w:rsidRPr="00912A96" w:rsidRDefault="001F2F5B" w:rsidP="008B3826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F35" w:rsidRDefault="001B6F35">
      <w:r>
        <w:separator/>
      </w:r>
    </w:p>
  </w:endnote>
  <w:endnote w:type="continuationSeparator" w:id="0">
    <w:p w:rsidR="001B6F35" w:rsidRDefault="001B6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82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82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0A2" w:rsidRDefault="004750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F35" w:rsidRDefault="001B6F35">
      <w:r>
        <w:separator/>
      </w:r>
    </w:p>
  </w:footnote>
  <w:footnote w:type="continuationSeparator" w:id="0">
    <w:p w:rsidR="001B6F35" w:rsidRDefault="001B6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0A2" w:rsidRDefault="004750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0A2" w:rsidRDefault="004750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752A3A"/>
    <w:multiLevelType w:val="multilevel"/>
    <w:tmpl w:val="5510C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F35"/>
    <w:rsid w:val="000C4A85"/>
    <w:rsid w:val="001306AD"/>
    <w:rsid w:val="00161679"/>
    <w:rsid w:val="00180468"/>
    <w:rsid w:val="001B6F35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750A2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B3826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8B3826"/>
  </w:style>
  <w:style w:type="character" w:customStyle="1" w:styleId="oj">
    <w:name w:val="oj"/>
    <w:rsid w:val="008B3826"/>
  </w:style>
  <w:style w:type="character" w:customStyle="1" w:styleId="heading">
    <w:name w:val="heading"/>
    <w:rsid w:val="008B3826"/>
  </w:style>
  <w:style w:type="character" w:styleId="Hipercze">
    <w:name w:val="Hyperlink"/>
    <w:uiPriority w:val="99"/>
    <w:semiHidden/>
    <w:unhideWhenUsed/>
    <w:rsid w:val="008B382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B382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B3826"/>
    <w:pPr>
      <w:spacing w:before="100" w:beforeAutospacing="1" w:after="100" w:afterAutospacing="1"/>
    </w:pPr>
  </w:style>
  <w:style w:type="character" w:customStyle="1" w:styleId="nomark">
    <w:name w:val="nomark"/>
    <w:rsid w:val="008B3826"/>
  </w:style>
  <w:style w:type="character" w:customStyle="1" w:styleId="timark">
    <w:name w:val="timark"/>
    <w:rsid w:val="008B3826"/>
  </w:style>
  <w:style w:type="character" w:customStyle="1" w:styleId="nutscode">
    <w:name w:val="nutscode"/>
    <w:rsid w:val="008B3826"/>
  </w:style>
  <w:style w:type="character" w:customStyle="1" w:styleId="cpvcode">
    <w:name w:val="cpvcode"/>
    <w:rsid w:val="008B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3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2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6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38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2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6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27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8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92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656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4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3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38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03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4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76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46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4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2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52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2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93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2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8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67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1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40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9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63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12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3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7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2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7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5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70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6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35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0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5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0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19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62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9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7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4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04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7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2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12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62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4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9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65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69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14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2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63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78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0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48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8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1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8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20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42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0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71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71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39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7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4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5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8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66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8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3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1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7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77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46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48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5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8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03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2198</Words>
  <Characters>15116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2020-01-21T12:58:00Z</cp:lastPrinted>
  <dcterms:created xsi:type="dcterms:W3CDTF">2020-01-21T12:58:00Z</dcterms:created>
  <dcterms:modified xsi:type="dcterms:W3CDTF">2020-01-21T12:58:00Z</dcterms:modified>
</cp:coreProperties>
</file>