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3A24CC" w:rsidRDefault="009A4EE4">
      <w:pPr>
        <w:rPr>
          <w:b/>
          <w:bCs/>
          <w:sz w:val="22"/>
          <w:szCs w:val="22"/>
        </w:rPr>
      </w:pPr>
      <w:r w:rsidRPr="003A24C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3A24CC">
        <w:rPr>
          <w:b/>
          <w:bCs/>
          <w:sz w:val="22"/>
          <w:szCs w:val="22"/>
        </w:rPr>
        <w:t>s.p.z.o.z</w:t>
      </w:r>
      <w:proofErr w:type="spellEnd"/>
      <w:r w:rsidRPr="003A24CC">
        <w:rPr>
          <w:b/>
          <w:bCs/>
          <w:sz w:val="22"/>
          <w:szCs w:val="22"/>
        </w:rPr>
        <w:t>.</w:t>
      </w:r>
    </w:p>
    <w:p w:rsidR="006D4AB3" w:rsidRPr="003A24CC" w:rsidRDefault="009A4EE4">
      <w:pPr>
        <w:rPr>
          <w:b/>
          <w:bCs/>
          <w:sz w:val="22"/>
          <w:szCs w:val="22"/>
        </w:rPr>
      </w:pPr>
      <w:proofErr w:type="spellStart"/>
      <w:r w:rsidRPr="003A24CC">
        <w:rPr>
          <w:b/>
          <w:bCs/>
          <w:sz w:val="22"/>
          <w:szCs w:val="22"/>
        </w:rPr>
        <w:t>Panewnicka</w:t>
      </w:r>
      <w:proofErr w:type="spellEnd"/>
      <w:r w:rsidR="006D4AB3" w:rsidRPr="003A24CC">
        <w:rPr>
          <w:b/>
          <w:bCs/>
          <w:sz w:val="22"/>
          <w:szCs w:val="22"/>
        </w:rPr>
        <w:t xml:space="preserve"> </w:t>
      </w:r>
      <w:r w:rsidRPr="003A24CC">
        <w:rPr>
          <w:b/>
          <w:bCs/>
          <w:sz w:val="22"/>
          <w:szCs w:val="22"/>
        </w:rPr>
        <w:t>65</w:t>
      </w:r>
    </w:p>
    <w:p w:rsidR="006D4AB3" w:rsidRPr="003A24CC" w:rsidRDefault="009A4EE4">
      <w:pPr>
        <w:rPr>
          <w:b/>
          <w:bCs/>
          <w:sz w:val="22"/>
          <w:szCs w:val="22"/>
        </w:rPr>
      </w:pPr>
      <w:r w:rsidRPr="003A24CC">
        <w:rPr>
          <w:b/>
          <w:bCs/>
          <w:sz w:val="22"/>
          <w:szCs w:val="22"/>
        </w:rPr>
        <w:t>40-760</w:t>
      </w:r>
      <w:r w:rsidR="006D4AB3" w:rsidRPr="003A24CC">
        <w:rPr>
          <w:b/>
          <w:bCs/>
          <w:sz w:val="22"/>
          <w:szCs w:val="22"/>
        </w:rPr>
        <w:t xml:space="preserve"> </w:t>
      </w:r>
      <w:r w:rsidRPr="003A24CC">
        <w:rPr>
          <w:b/>
          <w:bCs/>
          <w:sz w:val="22"/>
          <w:szCs w:val="22"/>
        </w:rPr>
        <w:t>Katowice</w:t>
      </w:r>
    </w:p>
    <w:p w:rsidR="006D4AB3" w:rsidRPr="003A24CC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3A24CC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3A24CC">
        <w:rPr>
          <w:b/>
          <w:bCs/>
          <w:sz w:val="22"/>
          <w:szCs w:val="22"/>
        </w:rPr>
        <w:t xml:space="preserve">Pismo: </w:t>
      </w:r>
      <w:r w:rsidR="009A4EE4" w:rsidRPr="003A24CC">
        <w:rPr>
          <w:b/>
          <w:bCs/>
          <w:sz w:val="22"/>
          <w:szCs w:val="22"/>
        </w:rPr>
        <w:t>AZP/03/P/2020</w:t>
      </w:r>
      <w:r w:rsidRPr="003A24CC">
        <w:rPr>
          <w:sz w:val="22"/>
          <w:szCs w:val="22"/>
        </w:rPr>
        <w:tab/>
        <w:t xml:space="preserve"> </w:t>
      </w:r>
      <w:r w:rsidR="009A4EE4" w:rsidRPr="003A24CC">
        <w:rPr>
          <w:sz w:val="22"/>
          <w:szCs w:val="22"/>
        </w:rPr>
        <w:t>Katowice</w:t>
      </w:r>
      <w:r w:rsidRPr="003A24CC">
        <w:rPr>
          <w:sz w:val="22"/>
          <w:szCs w:val="22"/>
        </w:rPr>
        <w:t xml:space="preserve"> dnia: </w:t>
      </w:r>
      <w:r w:rsidR="009A4EE4" w:rsidRPr="003A24CC">
        <w:rPr>
          <w:sz w:val="22"/>
          <w:szCs w:val="22"/>
        </w:rPr>
        <w:t>2020-04-08</w:t>
      </w:r>
    </w:p>
    <w:p w:rsidR="006D4AB3" w:rsidRPr="003A24CC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3A24CC">
        <w:rPr>
          <w:rFonts w:ascii="Times New Roman" w:hAnsi="Times New Roman"/>
          <w:sz w:val="24"/>
          <w:szCs w:val="24"/>
        </w:rPr>
        <w:t>O D P O W I E D Ź</w:t>
      </w:r>
    </w:p>
    <w:p w:rsidR="006D4AB3" w:rsidRPr="003A24CC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3A24CC">
        <w:rPr>
          <w:rFonts w:ascii="Times New Roman" w:hAnsi="Times New Roman"/>
          <w:sz w:val="24"/>
          <w:szCs w:val="24"/>
        </w:rPr>
        <w:t>na zapytania w sprawie SIWZ</w:t>
      </w:r>
      <w:r w:rsidR="003A24CC" w:rsidRPr="003A24CC">
        <w:rPr>
          <w:rFonts w:ascii="Times New Roman" w:hAnsi="Times New Roman"/>
          <w:sz w:val="24"/>
          <w:szCs w:val="24"/>
        </w:rPr>
        <w:t xml:space="preserve"> - 10</w:t>
      </w:r>
    </w:p>
    <w:p w:rsidR="008F5CD1" w:rsidRDefault="008F5CD1" w:rsidP="008F5CD1">
      <w:pPr>
        <w:ind w:left="284"/>
        <w:jc w:val="both"/>
        <w:rPr>
          <w:i/>
          <w:sz w:val="22"/>
          <w:szCs w:val="22"/>
        </w:rPr>
      </w:pPr>
    </w:p>
    <w:p w:rsidR="006D4AB3" w:rsidRPr="003A24CC" w:rsidRDefault="006D4AB3" w:rsidP="003A24CC">
      <w:pPr>
        <w:ind w:left="284"/>
        <w:jc w:val="both"/>
        <w:rPr>
          <w:i/>
          <w:sz w:val="22"/>
          <w:szCs w:val="22"/>
        </w:rPr>
      </w:pPr>
      <w:r w:rsidRPr="003A24CC">
        <w:rPr>
          <w:i/>
          <w:sz w:val="22"/>
          <w:szCs w:val="22"/>
        </w:rPr>
        <w:t>Szanowni Państwo,</w:t>
      </w:r>
    </w:p>
    <w:p w:rsidR="006D4AB3" w:rsidRPr="003A24CC" w:rsidRDefault="006D4AB3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A24CC">
        <w:rPr>
          <w:sz w:val="22"/>
          <w:szCs w:val="22"/>
        </w:rPr>
        <w:t xml:space="preserve">Uprzejmie informujemy, iż w dniu </w:t>
      </w:r>
      <w:r w:rsidR="009A4EE4" w:rsidRPr="003A24CC">
        <w:rPr>
          <w:sz w:val="22"/>
          <w:szCs w:val="22"/>
        </w:rPr>
        <w:t>2020-03-26</w:t>
      </w:r>
      <w:r w:rsidRPr="003A24CC">
        <w:rPr>
          <w:sz w:val="22"/>
          <w:szCs w:val="22"/>
        </w:rPr>
        <w:t xml:space="preserve"> do Zamawiającego wpłynę</w:t>
      </w:r>
      <w:r w:rsidR="003A24CC">
        <w:rPr>
          <w:sz w:val="22"/>
          <w:szCs w:val="22"/>
        </w:rPr>
        <w:t>ła prośba o wyjaśnienie zapisu S</w:t>
      </w:r>
      <w:r w:rsidRPr="003A24CC">
        <w:rPr>
          <w:sz w:val="22"/>
          <w:szCs w:val="22"/>
        </w:rPr>
        <w:t xml:space="preserve">pecyfikacji </w:t>
      </w:r>
      <w:r w:rsidR="003A24CC">
        <w:rPr>
          <w:sz w:val="22"/>
          <w:szCs w:val="22"/>
        </w:rPr>
        <w:t>I</w:t>
      </w:r>
      <w:r w:rsidRPr="003A24CC">
        <w:rPr>
          <w:sz w:val="22"/>
          <w:szCs w:val="22"/>
        </w:rPr>
        <w:t xml:space="preserve">stotnych </w:t>
      </w:r>
      <w:r w:rsidR="003A24CC">
        <w:rPr>
          <w:sz w:val="22"/>
          <w:szCs w:val="22"/>
        </w:rPr>
        <w:t>Warunków Z</w:t>
      </w:r>
      <w:r w:rsidRPr="003A24CC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9A4EE4" w:rsidRPr="003A24CC">
        <w:rPr>
          <w:sz w:val="22"/>
          <w:szCs w:val="22"/>
        </w:rPr>
        <w:t>(</w:t>
      </w:r>
      <w:proofErr w:type="spellStart"/>
      <w:r w:rsidR="009A4EE4" w:rsidRPr="003A24CC">
        <w:rPr>
          <w:sz w:val="22"/>
          <w:szCs w:val="22"/>
        </w:rPr>
        <w:t>t.j</w:t>
      </w:r>
      <w:proofErr w:type="spellEnd"/>
      <w:r w:rsidR="009A4EE4" w:rsidRPr="003A24CC">
        <w:rPr>
          <w:sz w:val="22"/>
          <w:szCs w:val="22"/>
        </w:rPr>
        <w:t>. Dz.</w:t>
      </w:r>
      <w:r w:rsidR="003A24CC">
        <w:rPr>
          <w:sz w:val="22"/>
          <w:szCs w:val="22"/>
        </w:rPr>
        <w:t xml:space="preserve"> </w:t>
      </w:r>
      <w:r w:rsidR="009A4EE4" w:rsidRPr="003A24CC">
        <w:rPr>
          <w:sz w:val="22"/>
          <w:szCs w:val="22"/>
        </w:rPr>
        <w:t>U. z 2019r. poz. 1843</w:t>
      </w:r>
      <w:r w:rsidR="003A24CC">
        <w:rPr>
          <w:sz w:val="22"/>
          <w:szCs w:val="22"/>
        </w:rPr>
        <w:t xml:space="preserve"> z </w:t>
      </w:r>
      <w:proofErr w:type="spellStart"/>
      <w:r w:rsidR="003A24CC">
        <w:rPr>
          <w:sz w:val="22"/>
          <w:szCs w:val="22"/>
        </w:rPr>
        <w:t>późn</w:t>
      </w:r>
      <w:proofErr w:type="spellEnd"/>
      <w:r w:rsidR="003A24CC">
        <w:rPr>
          <w:sz w:val="22"/>
          <w:szCs w:val="22"/>
        </w:rPr>
        <w:t>. zm.</w:t>
      </w:r>
      <w:r w:rsidR="009A4EE4" w:rsidRPr="003A24CC">
        <w:rPr>
          <w:sz w:val="22"/>
          <w:szCs w:val="22"/>
        </w:rPr>
        <w:t>)</w:t>
      </w:r>
      <w:r w:rsidRPr="003A24CC">
        <w:rPr>
          <w:sz w:val="22"/>
          <w:szCs w:val="22"/>
        </w:rPr>
        <w:t xml:space="preserve"> w trybie </w:t>
      </w:r>
      <w:r w:rsidR="009A4EE4" w:rsidRPr="003A24CC">
        <w:rPr>
          <w:b/>
          <w:sz w:val="22"/>
          <w:szCs w:val="22"/>
        </w:rPr>
        <w:t>przetarg</w:t>
      </w:r>
      <w:r w:rsidR="003A24CC">
        <w:rPr>
          <w:b/>
          <w:sz w:val="22"/>
          <w:szCs w:val="22"/>
        </w:rPr>
        <w:t>u</w:t>
      </w:r>
      <w:r w:rsidR="009A4EE4" w:rsidRPr="003A24CC">
        <w:rPr>
          <w:b/>
          <w:sz w:val="22"/>
          <w:szCs w:val="22"/>
        </w:rPr>
        <w:t xml:space="preserve"> nieograniczon</w:t>
      </w:r>
      <w:r w:rsidR="003A24CC">
        <w:rPr>
          <w:b/>
          <w:sz w:val="22"/>
          <w:szCs w:val="22"/>
        </w:rPr>
        <w:t>ego</w:t>
      </w:r>
      <w:r w:rsidRPr="003A24CC">
        <w:rPr>
          <w:sz w:val="22"/>
          <w:szCs w:val="22"/>
        </w:rPr>
        <w:t xml:space="preserve">, </w:t>
      </w:r>
      <w:r w:rsidR="003A24CC">
        <w:rPr>
          <w:sz w:val="22"/>
          <w:szCs w:val="22"/>
        </w:rPr>
        <w:t>p</w:t>
      </w:r>
      <w:r w:rsidRPr="003A24CC">
        <w:rPr>
          <w:sz w:val="22"/>
          <w:szCs w:val="22"/>
        </w:rPr>
        <w:t>n</w:t>
      </w:r>
      <w:r w:rsidR="003A24CC">
        <w:rPr>
          <w:sz w:val="22"/>
          <w:szCs w:val="22"/>
        </w:rPr>
        <w:t>.</w:t>
      </w:r>
      <w:r w:rsidRPr="003A24CC">
        <w:rPr>
          <w:sz w:val="22"/>
          <w:szCs w:val="22"/>
        </w:rPr>
        <w:t>:</w:t>
      </w:r>
    </w:p>
    <w:p w:rsidR="006D4AB3" w:rsidRPr="003A24CC" w:rsidRDefault="009A4EE4" w:rsidP="003A24CC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3A24CC">
        <w:rPr>
          <w:b/>
          <w:sz w:val="22"/>
          <w:szCs w:val="22"/>
        </w:rPr>
        <w:t>Dostawa produktów leczniczych</w:t>
      </w:r>
      <w:r w:rsidR="006D4AB3" w:rsidRPr="003A24CC">
        <w:rPr>
          <w:sz w:val="22"/>
          <w:szCs w:val="22"/>
        </w:rPr>
        <w:t>,</w:t>
      </w:r>
    </w:p>
    <w:p w:rsidR="003A24CC" w:rsidRDefault="003A24CC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3A24CC" w:rsidRDefault="006D4AB3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A24CC">
        <w:rPr>
          <w:sz w:val="22"/>
          <w:szCs w:val="22"/>
        </w:rPr>
        <w:t>Treść wspomnianej prośby jest następująca:</w:t>
      </w:r>
    </w:p>
    <w:p w:rsidR="00E31BA4" w:rsidRDefault="00E31BA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</w:p>
    <w:p w:rsidR="00E31BA4" w:rsidRPr="00E31BA4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E31BA4">
        <w:rPr>
          <w:sz w:val="22"/>
          <w:szCs w:val="22"/>
          <w:u w:val="single"/>
        </w:rPr>
        <w:t xml:space="preserve">Pakiet 1 </w:t>
      </w:r>
    </w:p>
    <w:p w:rsidR="009A4EE4" w:rsidRPr="003A24CC" w:rsidRDefault="009A4EE4" w:rsidP="00E31BA4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 xml:space="preserve">Czy zamawiający w trosce o uzyskanie najwyższej jakości produktów, zwiększenie bezpieczeństwa pacjentów i personelu medycznego oraz w trosce o znaczące obniżenie kosztów funkcjonowania szpitala  wyrazi zgodę na zaoferowanie w pakiecie 1 we wszystkich pozycjach produktu leczniczego w opakowaniu </w:t>
      </w:r>
      <w:proofErr w:type="spellStart"/>
      <w:r w:rsidRPr="003A24CC">
        <w:rPr>
          <w:sz w:val="22"/>
          <w:szCs w:val="22"/>
        </w:rPr>
        <w:t>KabiPac</w:t>
      </w:r>
      <w:proofErr w:type="spellEnd"/>
      <w:r w:rsidRPr="003A24CC">
        <w:rPr>
          <w:sz w:val="22"/>
          <w:szCs w:val="22"/>
        </w:rPr>
        <w:t>/</w:t>
      </w:r>
      <w:proofErr w:type="spellStart"/>
      <w:r w:rsidRPr="003A24CC">
        <w:rPr>
          <w:sz w:val="22"/>
          <w:szCs w:val="22"/>
        </w:rPr>
        <w:t>KabiClear</w:t>
      </w:r>
      <w:proofErr w:type="spellEnd"/>
      <w:r w:rsidRPr="003A24CC">
        <w:rPr>
          <w:sz w:val="22"/>
          <w:szCs w:val="22"/>
        </w:rPr>
        <w:t>?</w:t>
      </w:r>
    </w:p>
    <w:p w:rsidR="009A4EE4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E31BA4">
        <w:rPr>
          <w:sz w:val="22"/>
          <w:szCs w:val="22"/>
          <w:u w:val="single"/>
        </w:rPr>
        <w:t>Uzasadnienie</w:t>
      </w:r>
      <w:r w:rsidRPr="003A24CC">
        <w:rPr>
          <w:sz w:val="22"/>
          <w:szCs w:val="22"/>
        </w:rPr>
        <w:t xml:space="preserve">: Opakowania </w:t>
      </w:r>
      <w:proofErr w:type="spellStart"/>
      <w:r w:rsidRPr="003A24CC">
        <w:rPr>
          <w:sz w:val="22"/>
          <w:szCs w:val="22"/>
        </w:rPr>
        <w:t>KabiPac</w:t>
      </w:r>
      <w:proofErr w:type="spellEnd"/>
      <w:r w:rsidRPr="003A24CC">
        <w:rPr>
          <w:sz w:val="22"/>
          <w:szCs w:val="22"/>
        </w:rPr>
        <w:t xml:space="preserve"> i </w:t>
      </w:r>
      <w:proofErr w:type="spellStart"/>
      <w:r w:rsidRPr="003A24CC">
        <w:rPr>
          <w:sz w:val="22"/>
          <w:szCs w:val="22"/>
        </w:rPr>
        <w:t>KabiClear</w:t>
      </w:r>
      <w:proofErr w:type="spellEnd"/>
      <w:r w:rsidRPr="003A24CC">
        <w:rPr>
          <w:sz w:val="22"/>
          <w:szCs w:val="22"/>
        </w:rPr>
        <w:t xml:space="preserve"> posiadają dwa jałowe niewymagające dezynfekcji porty co jest potwierdzone zapisem w Charakterystykach Produktów Leczniczych. Z kolei stosowanie opakowań typu worek, które nie posiadają jałowego portu do </w:t>
      </w:r>
      <w:proofErr w:type="spellStart"/>
      <w:r w:rsidRPr="003A24CC">
        <w:rPr>
          <w:sz w:val="22"/>
          <w:szCs w:val="22"/>
        </w:rPr>
        <w:t>dostrzyknięć</w:t>
      </w:r>
      <w:proofErr w:type="spellEnd"/>
      <w:r w:rsidRPr="003A24CC">
        <w:rPr>
          <w:sz w:val="22"/>
          <w:szCs w:val="22"/>
        </w:rPr>
        <w:t xml:space="preserve"> wielokrotnie zwiększa koszty funkcjonowania szpitala. Proces dezynfekcji portu jest czasochłonny i kosztowny. W znaczącej większości </w:t>
      </w:r>
      <w:proofErr w:type="spellStart"/>
      <w:r w:rsidRPr="003A24CC">
        <w:rPr>
          <w:sz w:val="22"/>
          <w:szCs w:val="22"/>
        </w:rPr>
        <w:t>dostrzyknięć</w:t>
      </w:r>
      <w:proofErr w:type="spellEnd"/>
      <w:r w:rsidRPr="003A24CC">
        <w:rPr>
          <w:sz w:val="22"/>
          <w:szCs w:val="22"/>
        </w:rPr>
        <w:t xml:space="preserve"> dokonuje się do około 50% opakowań płynów infuzyjnych. Koszty stosowania opakowań typu worek mogą być zatem wyższe o 4</w:t>
      </w:r>
      <w:r w:rsidR="00E31BA4">
        <w:rPr>
          <w:sz w:val="22"/>
          <w:szCs w:val="22"/>
        </w:rPr>
        <w:t xml:space="preserve"> t</w:t>
      </w:r>
      <w:r w:rsidRPr="003A24CC">
        <w:rPr>
          <w:sz w:val="22"/>
          <w:szCs w:val="22"/>
        </w:rPr>
        <w:t>ys</w:t>
      </w:r>
      <w:r w:rsidR="00E31BA4">
        <w:rPr>
          <w:sz w:val="22"/>
          <w:szCs w:val="22"/>
        </w:rPr>
        <w:t>.</w:t>
      </w:r>
      <w:r w:rsidRPr="003A24CC">
        <w:rPr>
          <w:sz w:val="22"/>
          <w:szCs w:val="22"/>
        </w:rPr>
        <w:t xml:space="preserve"> złotych.</w:t>
      </w:r>
    </w:p>
    <w:p w:rsidR="00E31BA4" w:rsidRPr="00E31BA4" w:rsidRDefault="00E31BA4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1BA4">
        <w:rPr>
          <w:b/>
          <w:sz w:val="22"/>
          <w:szCs w:val="22"/>
        </w:rPr>
        <w:t>Odp.:</w:t>
      </w:r>
    </w:p>
    <w:p w:rsidR="009A4EE4" w:rsidRDefault="00BA496D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3A24CC">
        <w:rPr>
          <w:sz w:val="22"/>
          <w:szCs w:val="22"/>
        </w:rPr>
        <w:t>produkt lecznicz</w:t>
      </w:r>
      <w:r>
        <w:rPr>
          <w:sz w:val="22"/>
          <w:szCs w:val="22"/>
        </w:rPr>
        <w:t>y</w:t>
      </w:r>
      <w:r w:rsidRPr="003A24CC">
        <w:rPr>
          <w:sz w:val="22"/>
          <w:szCs w:val="22"/>
        </w:rPr>
        <w:t xml:space="preserve"> w opakowaniu </w:t>
      </w:r>
      <w:proofErr w:type="spellStart"/>
      <w:r w:rsidRPr="003A24CC">
        <w:rPr>
          <w:sz w:val="22"/>
          <w:szCs w:val="22"/>
        </w:rPr>
        <w:t>KabiPac</w:t>
      </w:r>
      <w:proofErr w:type="spellEnd"/>
      <w:r w:rsidRPr="003A24CC">
        <w:rPr>
          <w:sz w:val="22"/>
          <w:szCs w:val="22"/>
        </w:rPr>
        <w:t>/</w:t>
      </w:r>
      <w:proofErr w:type="spellStart"/>
      <w:r w:rsidRPr="003A24CC">
        <w:rPr>
          <w:sz w:val="22"/>
          <w:szCs w:val="22"/>
        </w:rPr>
        <w:t>KabiClear</w:t>
      </w:r>
      <w:proofErr w:type="spellEnd"/>
      <w:r>
        <w:rPr>
          <w:sz w:val="22"/>
          <w:szCs w:val="22"/>
        </w:rPr>
        <w:t>.</w:t>
      </w:r>
    </w:p>
    <w:p w:rsidR="00BA496D" w:rsidRPr="003A24CC" w:rsidRDefault="00BA496D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9A4EE4" w:rsidRPr="003A24CC" w:rsidRDefault="009A4EE4" w:rsidP="00E31BA4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w pakiecie 1 we wszystkich pozycji zamawiający ma na myśli zaoferowanie opakowań z</w:t>
      </w:r>
      <w:r w:rsidR="00E31BA4">
        <w:rPr>
          <w:sz w:val="22"/>
          <w:szCs w:val="22"/>
        </w:rPr>
        <w:t> </w:t>
      </w:r>
      <w:r w:rsidRPr="003A24CC">
        <w:rPr>
          <w:sz w:val="22"/>
          <w:szCs w:val="22"/>
        </w:rPr>
        <w:t>płynem infuzyjnym, które w Charakterystyce Produktu Leczniczego mają zapisaną informację o</w:t>
      </w:r>
      <w:r w:rsidR="00E31BA4">
        <w:rPr>
          <w:sz w:val="22"/>
          <w:szCs w:val="22"/>
        </w:rPr>
        <w:t> </w:t>
      </w:r>
      <w:r w:rsidRPr="003A24CC">
        <w:rPr>
          <w:sz w:val="22"/>
          <w:szCs w:val="22"/>
        </w:rPr>
        <w:t>jałowości dwóch portów, co gwarantuje sterylność portów, bezpieczeństwo użytkowania, skraca czas przygotowywania leków do podaży oraz znacząco zmniejsza koszty użytkowania opakowań z</w:t>
      </w:r>
      <w:r w:rsidR="00E31BA4">
        <w:rPr>
          <w:sz w:val="22"/>
          <w:szCs w:val="22"/>
        </w:rPr>
        <w:t> </w:t>
      </w:r>
      <w:r w:rsidRPr="003A24CC">
        <w:rPr>
          <w:sz w:val="22"/>
          <w:szCs w:val="22"/>
        </w:rPr>
        <w:t xml:space="preserve">płynami infuzyjnymi? Zgodnie z Wytycznymi porty dostępu należy w celu odkażenia przecierać przez min.15 sekund, a następnie odczekać aż środek do dezynfekcji odparuje. Dezynfekcję należy przeprowadzić poprzez zastosowanie odpowiedniego środka odkażającego, np. </w:t>
      </w:r>
      <w:proofErr w:type="spellStart"/>
      <w:r w:rsidRPr="003A24CC">
        <w:rPr>
          <w:sz w:val="22"/>
          <w:szCs w:val="22"/>
        </w:rPr>
        <w:t>chlorlheksydyną</w:t>
      </w:r>
      <w:proofErr w:type="spellEnd"/>
      <w:r w:rsidRPr="003A24CC">
        <w:rPr>
          <w:sz w:val="22"/>
          <w:szCs w:val="22"/>
        </w:rPr>
        <w:t xml:space="preserve">, </w:t>
      </w:r>
      <w:proofErr w:type="spellStart"/>
      <w:r w:rsidRPr="003A24CC">
        <w:rPr>
          <w:sz w:val="22"/>
          <w:szCs w:val="22"/>
        </w:rPr>
        <w:t>jodopowidonem</w:t>
      </w:r>
      <w:proofErr w:type="spellEnd"/>
      <w:r w:rsidRPr="003A24CC">
        <w:rPr>
          <w:sz w:val="22"/>
          <w:szCs w:val="22"/>
        </w:rPr>
        <w:t xml:space="preserve">, </w:t>
      </w:r>
      <w:proofErr w:type="spellStart"/>
      <w:r w:rsidRPr="003A24CC">
        <w:rPr>
          <w:sz w:val="22"/>
          <w:szCs w:val="22"/>
        </w:rPr>
        <w:t>jodoforem</w:t>
      </w:r>
      <w:proofErr w:type="spellEnd"/>
      <w:r w:rsidRPr="003A24CC">
        <w:rPr>
          <w:sz w:val="22"/>
          <w:szCs w:val="22"/>
        </w:rPr>
        <w:t xml:space="preserve"> lub 70% alkoholem.</w:t>
      </w:r>
    </w:p>
    <w:p w:rsidR="009A4EE4" w:rsidRPr="003A24CC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A24CC">
        <w:rPr>
          <w:sz w:val="22"/>
          <w:szCs w:val="22"/>
        </w:rPr>
        <w:t>Konieczność stosowania każdorazowo gazika do dezynfekcji oraz środka do dezynfekcji znacząco podnosi koszty korzystania z produktów, które nie mają jałowych portów. Jałowe porty nie wymagają dezynfekcji przed pierwszym użyciem, co znacznie zmniejsza koszty funkcjonowania oddziałów szpitalnych</w:t>
      </w:r>
    </w:p>
    <w:p w:rsidR="009A4EE4" w:rsidRPr="00E31BA4" w:rsidRDefault="00E31BA4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E31BA4">
        <w:rPr>
          <w:b/>
          <w:sz w:val="22"/>
          <w:szCs w:val="22"/>
        </w:rPr>
        <w:t>Odp.:</w:t>
      </w:r>
    </w:p>
    <w:p w:rsidR="00E31BA4" w:rsidRDefault="00EC4023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="003E6729" w:rsidRPr="003A24CC">
        <w:rPr>
          <w:sz w:val="22"/>
          <w:szCs w:val="22"/>
        </w:rPr>
        <w:t>opakowa</w:t>
      </w:r>
      <w:r w:rsidR="003E6729">
        <w:rPr>
          <w:sz w:val="22"/>
          <w:szCs w:val="22"/>
        </w:rPr>
        <w:t>nia</w:t>
      </w:r>
      <w:r w:rsidR="003E6729" w:rsidRPr="003A24CC">
        <w:rPr>
          <w:sz w:val="22"/>
          <w:szCs w:val="22"/>
        </w:rPr>
        <w:t xml:space="preserve"> z</w:t>
      </w:r>
      <w:r w:rsidR="003E6729">
        <w:rPr>
          <w:sz w:val="22"/>
          <w:szCs w:val="22"/>
        </w:rPr>
        <w:t> </w:t>
      </w:r>
      <w:r w:rsidR="003E6729" w:rsidRPr="003A24CC">
        <w:rPr>
          <w:sz w:val="22"/>
          <w:szCs w:val="22"/>
        </w:rPr>
        <w:t>płynem infuzyjnym</w:t>
      </w:r>
      <w:r w:rsidR="003E6729">
        <w:rPr>
          <w:sz w:val="22"/>
          <w:szCs w:val="22"/>
        </w:rPr>
        <w:t>.</w:t>
      </w:r>
    </w:p>
    <w:p w:rsidR="00EC4023" w:rsidRPr="003A24CC" w:rsidRDefault="00EC4023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E31BA4" w:rsidRPr="00E31BA4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E31BA4">
        <w:rPr>
          <w:sz w:val="22"/>
          <w:szCs w:val="22"/>
          <w:u w:val="single"/>
        </w:rPr>
        <w:t xml:space="preserve">Pakiet 2 </w:t>
      </w:r>
    </w:p>
    <w:p w:rsidR="009A4EE4" w:rsidRPr="003A24CC" w:rsidRDefault="00E31BA4" w:rsidP="00E31BA4">
      <w:pPr>
        <w:pStyle w:val="Tekstpodstawowywcity3"/>
        <w:spacing w:line="240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9A4EE4" w:rsidRPr="003A24CC">
        <w:rPr>
          <w:sz w:val="22"/>
          <w:szCs w:val="22"/>
        </w:rPr>
        <w:t xml:space="preserve">Czy Zamawiający  w pakiecie 2 wymaga płynu </w:t>
      </w:r>
      <w:proofErr w:type="spellStart"/>
      <w:r w:rsidR="009A4EE4" w:rsidRPr="003A24CC">
        <w:rPr>
          <w:sz w:val="22"/>
          <w:szCs w:val="22"/>
        </w:rPr>
        <w:t>wieloelektrolitowego</w:t>
      </w:r>
      <w:proofErr w:type="spellEnd"/>
      <w:r w:rsidR="009A4EE4" w:rsidRPr="003A24CC">
        <w:rPr>
          <w:sz w:val="22"/>
          <w:szCs w:val="22"/>
        </w:rPr>
        <w:t xml:space="preserve"> </w:t>
      </w:r>
      <w:proofErr w:type="spellStart"/>
      <w:r w:rsidR="009A4EE4" w:rsidRPr="003A24CC">
        <w:rPr>
          <w:sz w:val="22"/>
          <w:szCs w:val="22"/>
        </w:rPr>
        <w:t>Optilyte</w:t>
      </w:r>
      <w:proofErr w:type="spellEnd"/>
      <w:r w:rsidR="009A4EE4" w:rsidRPr="003A24CC">
        <w:rPr>
          <w:sz w:val="22"/>
          <w:szCs w:val="22"/>
        </w:rPr>
        <w:t xml:space="preserve">, spełniającego najnowsze Polskie Wytyczne Okołooperacyjnego Leczenia Płynami opracowane w ramach prac Sekcji </w:t>
      </w:r>
      <w:proofErr w:type="spellStart"/>
      <w:r w:rsidR="009A4EE4" w:rsidRPr="003A24CC">
        <w:rPr>
          <w:sz w:val="22"/>
          <w:szCs w:val="22"/>
        </w:rPr>
        <w:t>Płynoterapii</w:t>
      </w:r>
      <w:proofErr w:type="spellEnd"/>
      <w:r w:rsidR="009A4EE4" w:rsidRPr="003A24CC">
        <w:rPr>
          <w:sz w:val="22"/>
          <w:szCs w:val="22"/>
        </w:rPr>
        <w:t xml:space="preserve"> i Hemostazy Polskiego Towarzystwa Anestezjologii i Intensywnej Terapii, według których należy: stosować zbilansowane krystaloidy zawierające w swoim składzie wszystkie jony w</w:t>
      </w:r>
      <w:r>
        <w:rPr>
          <w:sz w:val="22"/>
          <w:szCs w:val="22"/>
        </w:rPr>
        <w:t> </w:t>
      </w:r>
      <w:r w:rsidR="009A4EE4" w:rsidRPr="003A24CC">
        <w:rPr>
          <w:sz w:val="22"/>
          <w:szCs w:val="22"/>
        </w:rPr>
        <w:t xml:space="preserve">stosunku zbliżonym do zawartości w osoczu (zawartość jonu chloru poniżej 110mEq/l) oraz </w:t>
      </w:r>
      <w:proofErr w:type="spellStart"/>
      <w:r w:rsidR="009A4EE4" w:rsidRPr="003A24CC">
        <w:rPr>
          <w:sz w:val="22"/>
          <w:szCs w:val="22"/>
        </w:rPr>
        <w:t>osmolarności</w:t>
      </w:r>
      <w:proofErr w:type="spellEnd"/>
      <w:r w:rsidR="009A4EE4" w:rsidRPr="003A24CC">
        <w:rPr>
          <w:sz w:val="22"/>
          <w:szCs w:val="22"/>
        </w:rPr>
        <w:t xml:space="preserve"> w granicach 280-295mosm/l? </w:t>
      </w:r>
      <w:proofErr w:type="spellStart"/>
      <w:r w:rsidR="009A4EE4" w:rsidRPr="003A24CC">
        <w:rPr>
          <w:sz w:val="22"/>
          <w:szCs w:val="22"/>
        </w:rPr>
        <w:t>Optilyte</w:t>
      </w:r>
      <w:proofErr w:type="spellEnd"/>
      <w:r w:rsidR="009A4EE4" w:rsidRPr="003A24CC">
        <w:rPr>
          <w:sz w:val="22"/>
          <w:szCs w:val="22"/>
        </w:rPr>
        <w:t xml:space="preserve"> spełnia zapisy Wytycznych w</w:t>
      </w:r>
      <w:r w:rsidR="008C1529">
        <w:rPr>
          <w:sz w:val="22"/>
          <w:szCs w:val="22"/>
        </w:rPr>
        <w:t> </w:t>
      </w:r>
      <w:r w:rsidR="009A4EE4" w:rsidRPr="003A24CC">
        <w:rPr>
          <w:sz w:val="22"/>
          <w:szCs w:val="22"/>
        </w:rPr>
        <w:t xml:space="preserve">zakresie opisanych wartości. Podaż płynów z zawyżonym poziomem jonów Cl prowadzi do </w:t>
      </w:r>
      <w:r w:rsidR="009A4EE4" w:rsidRPr="003A24CC">
        <w:rPr>
          <w:sz w:val="22"/>
          <w:szCs w:val="22"/>
        </w:rPr>
        <w:lastRenderedPageBreak/>
        <w:t xml:space="preserve">podwyższenia stężenia poziomu jonów Cl w osoczu, natomiast wzrost poziomu jonów Cl w osoczu powyżej 125 </w:t>
      </w:r>
      <w:proofErr w:type="spellStart"/>
      <w:r w:rsidR="009A4EE4" w:rsidRPr="003A24CC">
        <w:rPr>
          <w:sz w:val="22"/>
          <w:szCs w:val="22"/>
        </w:rPr>
        <w:t>mmol</w:t>
      </w:r>
      <w:proofErr w:type="spellEnd"/>
      <w:r w:rsidR="009A4EE4" w:rsidRPr="003A24CC">
        <w:rPr>
          <w:sz w:val="22"/>
          <w:szCs w:val="22"/>
        </w:rPr>
        <w:t>/l wiąże się:</w:t>
      </w:r>
    </w:p>
    <w:p w:rsidR="009A4EE4" w:rsidRPr="003A24CC" w:rsidRDefault="009A4EE4" w:rsidP="008C1529">
      <w:pPr>
        <w:pStyle w:val="Tekstpodstawowywcity3"/>
        <w:spacing w:line="240" w:lineRule="auto"/>
        <w:ind w:firstLine="284"/>
        <w:rPr>
          <w:sz w:val="22"/>
          <w:szCs w:val="22"/>
        </w:rPr>
      </w:pPr>
      <w:r w:rsidRPr="003A24CC">
        <w:rPr>
          <w:sz w:val="22"/>
          <w:szCs w:val="22"/>
        </w:rPr>
        <w:t>- ze zwiększeniem ryzyka śmierci pacjentów</w:t>
      </w:r>
    </w:p>
    <w:p w:rsidR="009A4EE4" w:rsidRPr="003A24CC" w:rsidRDefault="009A4EE4" w:rsidP="008C1529">
      <w:pPr>
        <w:pStyle w:val="Tekstpodstawowywcity3"/>
        <w:spacing w:line="240" w:lineRule="auto"/>
        <w:ind w:firstLine="284"/>
        <w:rPr>
          <w:sz w:val="22"/>
          <w:szCs w:val="22"/>
        </w:rPr>
      </w:pPr>
      <w:r w:rsidRPr="003A24CC">
        <w:rPr>
          <w:sz w:val="22"/>
          <w:szCs w:val="22"/>
        </w:rPr>
        <w:t>- ze zwiększeniem ryzyka wystąpienia dysfunkcji nerek</w:t>
      </w:r>
    </w:p>
    <w:p w:rsidR="009A4EE4" w:rsidRPr="003A24CC" w:rsidRDefault="009A4EE4" w:rsidP="008C1529">
      <w:pPr>
        <w:pStyle w:val="Tekstpodstawowywcity3"/>
        <w:spacing w:line="240" w:lineRule="auto"/>
        <w:ind w:firstLine="284"/>
        <w:rPr>
          <w:sz w:val="22"/>
          <w:szCs w:val="22"/>
        </w:rPr>
      </w:pPr>
      <w:r w:rsidRPr="003A24CC">
        <w:rPr>
          <w:sz w:val="22"/>
          <w:szCs w:val="22"/>
        </w:rPr>
        <w:t>- z wydłużeniem czasu leczenia szpitalnego</w:t>
      </w:r>
    </w:p>
    <w:p w:rsidR="009A4EE4" w:rsidRPr="008C1529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8C1529" w:rsidRDefault="003E6729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3A24CC">
        <w:rPr>
          <w:sz w:val="22"/>
          <w:szCs w:val="22"/>
        </w:rPr>
        <w:t xml:space="preserve">płyn </w:t>
      </w:r>
      <w:proofErr w:type="spellStart"/>
      <w:r w:rsidRPr="003A24CC">
        <w:rPr>
          <w:sz w:val="22"/>
          <w:szCs w:val="22"/>
        </w:rPr>
        <w:t>wieloelektrolitow</w:t>
      </w:r>
      <w:r>
        <w:rPr>
          <w:sz w:val="22"/>
          <w:szCs w:val="22"/>
        </w:rPr>
        <w:t>y</w:t>
      </w:r>
      <w:proofErr w:type="spellEnd"/>
      <w:r w:rsidRPr="003A24CC">
        <w:rPr>
          <w:sz w:val="22"/>
          <w:szCs w:val="22"/>
        </w:rPr>
        <w:t xml:space="preserve"> </w:t>
      </w:r>
      <w:proofErr w:type="spellStart"/>
      <w:r w:rsidRPr="003A24CC">
        <w:rPr>
          <w:sz w:val="22"/>
          <w:szCs w:val="22"/>
        </w:rPr>
        <w:t>Optilyte</w:t>
      </w:r>
      <w:proofErr w:type="spellEnd"/>
      <w:r w:rsidRPr="003A24CC">
        <w:rPr>
          <w:sz w:val="22"/>
          <w:szCs w:val="22"/>
        </w:rPr>
        <w:t>, spełniając</w:t>
      </w:r>
      <w:r w:rsidR="00A349EF">
        <w:rPr>
          <w:sz w:val="22"/>
          <w:szCs w:val="22"/>
        </w:rPr>
        <w:t>y</w:t>
      </w:r>
      <w:r w:rsidRPr="003A24CC">
        <w:rPr>
          <w:sz w:val="22"/>
          <w:szCs w:val="22"/>
        </w:rPr>
        <w:t xml:space="preserve"> najnowsze Polskie Wytyczne Okołooperacyj</w:t>
      </w:r>
      <w:r w:rsidR="00A349EF">
        <w:rPr>
          <w:sz w:val="22"/>
          <w:szCs w:val="22"/>
        </w:rPr>
        <w:t>nego Leczenia Płynami.</w:t>
      </w:r>
    </w:p>
    <w:p w:rsidR="008C1529" w:rsidRPr="003A24CC" w:rsidRDefault="008C1529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C1529" w:rsidRPr="008C1529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8C1529">
        <w:rPr>
          <w:sz w:val="22"/>
          <w:szCs w:val="22"/>
          <w:u w:val="single"/>
        </w:rPr>
        <w:t xml:space="preserve">Pakiet 6 </w:t>
      </w:r>
    </w:p>
    <w:p w:rsidR="009A4EE4" w:rsidRPr="003A24CC" w:rsidRDefault="009A4EE4" w:rsidP="008C1529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w  pakiecie 6 pozycja 1 i 2 celu minimalizacji kosztów użytkowania zamawiający wymaga opakowania wyposażonego w dwa oddzielne sterylne porty nie wymagające dezynfekcji przed pierwszym użyciem?</w:t>
      </w:r>
    </w:p>
    <w:p w:rsidR="009A4EE4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8C1529" w:rsidRPr="00385CB6" w:rsidRDefault="00385CB6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85CB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dopuszcza w Pakiecie nr 6 poz. 1 i 2 </w:t>
      </w:r>
      <w:r w:rsidRPr="003A24CC">
        <w:rPr>
          <w:sz w:val="22"/>
          <w:szCs w:val="22"/>
        </w:rPr>
        <w:t>opakowania wyposażone w dwa oddzielne sterylne porty nie wymagające dezynfekcji przed pierwszym użyciem</w:t>
      </w:r>
      <w:r>
        <w:rPr>
          <w:sz w:val="22"/>
          <w:szCs w:val="22"/>
        </w:rPr>
        <w:t>.</w:t>
      </w:r>
    </w:p>
    <w:p w:rsidR="00385CB6" w:rsidRPr="008C1529" w:rsidRDefault="00385CB6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8C1529" w:rsidRPr="008C1529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8C1529">
        <w:rPr>
          <w:sz w:val="22"/>
          <w:szCs w:val="22"/>
          <w:u w:val="single"/>
        </w:rPr>
        <w:t xml:space="preserve">Pakiet 31 </w:t>
      </w:r>
    </w:p>
    <w:p w:rsidR="009A4EE4" w:rsidRPr="003A24CC" w:rsidRDefault="009A4EE4" w:rsidP="008C1529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w pakiecie 31 zamawiający wymaga, aby chemiczna i fizyczna stabilność produktu leczn</w:t>
      </w:r>
      <w:r w:rsidR="008C1529">
        <w:rPr>
          <w:sz w:val="22"/>
          <w:szCs w:val="22"/>
        </w:rPr>
        <w:t xml:space="preserve">iczego została określona dla 24h </w:t>
      </w:r>
      <w:r w:rsidRPr="003A24CC">
        <w:rPr>
          <w:sz w:val="22"/>
          <w:szCs w:val="22"/>
        </w:rPr>
        <w:t>w temperaturze 25°C i w warunkach ochrony przed światłem?</w:t>
      </w:r>
    </w:p>
    <w:p w:rsidR="009A4EE4" w:rsidRPr="008C1529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8C1529" w:rsidRDefault="00385CB6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85CB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dopuszcza w Pakiecie nr </w:t>
      </w:r>
      <w:r w:rsidR="00177C39">
        <w:rPr>
          <w:sz w:val="22"/>
          <w:szCs w:val="22"/>
        </w:rPr>
        <w:t>31,</w:t>
      </w:r>
      <w:r w:rsidR="00177C39" w:rsidRPr="00177C39">
        <w:rPr>
          <w:sz w:val="22"/>
          <w:szCs w:val="22"/>
        </w:rPr>
        <w:t xml:space="preserve"> </w:t>
      </w:r>
      <w:r w:rsidR="00177C39" w:rsidRPr="003A24CC">
        <w:rPr>
          <w:sz w:val="22"/>
          <w:szCs w:val="22"/>
        </w:rPr>
        <w:t>aby chemiczna i fizyczna stabilność produktu leczn</w:t>
      </w:r>
      <w:r w:rsidR="00177C39">
        <w:rPr>
          <w:sz w:val="22"/>
          <w:szCs w:val="22"/>
        </w:rPr>
        <w:t xml:space="preserve">iczego została określona dla 24h </w:t>
      </w:r>
      <w:r w:rsidR="00177C39" w:rsidRPr="003A24CC">
        <w:rPr>
          <w:sz w:val="22"/>
          <w:szCs w:val="22"/>
        </w:rPr>
        <w:t>w temperaturze 25°C i w warunkach ochrony przed światłem</w:t>
      </w:r>
      <w:r w:rsidR="00177C39">
        <w:rPr>
          <w:sz w:val="22"/>
          <w:szCs w:val="22"/>
        </w:rPr>
        <w:t>.</w:t>
      </w:r>
    </w:p>
    <w:p w:rsidR="008C1529" w:rsidRPr="003A24CC" w:rsidRDefault="008C1529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C1529" w:rsidRPr="00177C39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177C39">
        <w:rPr>
          <w:sz w:val="22"/>
          <w:szCs w:val="22"/>
          <w:u w:val="single"/>
        </w:rPr>
        <w:t>Pakiet 35</w:t>
      </w:r>
    </w:p>
    <w:p w:rsidR="009A4EE4" w:rsidRPr="003A24CC" w:rsidRDefault="009A4EE4" w:rsidP="008C1529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Zamawiający wyrazi zgodę na zaoferowanie produktu w opakowaniu typu butelka stojąca wyposażona w dwa różnej wielkości niezależnie zabezpieczone porty zabezpieczone plastikowymi zatyczkami (dodatkowo oznaczonymi strzałkami, jedna do wstrzyknięcia, druga wskazująca miejsce do podłączenia zestawu do infuzji) co zmniejsza ryzyko kontaminacji. Porty w</w:t>
      </w:r>
      <w:r w:rsidR="00646F18">
        <w:rPr>
          <w:sz w:val="22"/>
          <w:szCs w:val="22"/>
        </w:rPr>
        <w:t> </w:t>
      </w:r>
      <w:r w:rsidRPr="003A24CC">
        <w:rPr>
          <w:sz w:val="22"/>
          <w:szCs w:val="22"/>
        </w:rPr>
        <w:t xml:space="preserve">proponowanych opakowaniach mają właściwości </w:t>
      </w:r>
      <w:proofErr w:type="spellStart"/>
      <w:r w:rsidRPr="003A24CC">
        <w:rPr>
          <w:sz w:val="22"/>
          <w:szCs w:val="22"/>
        </w:rPr>
        <w:t>samozasklepiające</w:t>
      </w:r>
      <w:proofErr w:type="spellEnd"/>
      <w:r w:rsidRPr="003A24CC">
        <w:rPr>
          <w:sz w:val="22"/>
          <w:szCs w:val="22"/>
        </w:rPr>
        <w:t xml:space="preserve"> dzięki czemu nawet po przypadkowym wyrwaniu zestawu do infuzji zalecony w terapii płyn nie wycieknie na zewnątrz. Reasumując - takie opakowanie skraca czas pracy personelu przy przygotowaniu infuzji oraz zmniejsza koszty przygotowania ze względu na brak konieczności dezynfekcji portów przed pierwszym użyciem.</w:t>
      </w:r>
    </w:p>
    <w:p w:rsidR="009A4EE4" w:rsidRPr="003A24CC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A24CC">
        <w:rPr>
          <w:sz w:val="22"/>
          <w:szCs w:val="22"/>
        </w:rPr>
        <w:t>Pragniemy zwrócić uwagę, że zaproponowane wyżej opakowanie ma parametry nie</w:t>
      </w:r>
      <w:r w:rsidR="00646F18">
        <w:rPr>
          <w:sz w:val="22"/>
          <w:szCs w:val="22"/>
        </w:rPr>
        <w:t xml:space="preserve"> </w:t>
      </w:r>
      <w:r w:rsidRPr="003A24CC">
        <w:rPr>
          <w:sz w:val="22"/>
          <w:szCs w:val="22"/>
        </w:rPr>
        <w:t>gorsze niż wymagane przez Zamawiającego. W razie odpowiedzi odmownej prosimy o uzasadnienie merytoryczne.</w:t>
      </w:r>
    </w:p>
    <w:p w:rsidR="009A4EE4" w:rsidRPr="003A24CC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A24CC">
        <w:rPr>
          <w:sz w:val="22"/>
          <w:szCs w:val="22"/>
        </w:rPr>
        <w:t>Zwracamy jednocześnie uwagę, że pozostawienie opisu pod jednego Wykonawcę ogranicza konkurencyjność cenową ofert składanych do szpitala.</w:t>
      </w:r>
    </w:p>
    <w:p w:rsidR="009A4EE4" w:rsidRPr="008C1529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9A4EE4" w:rsidRDefault="00177C39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 w Pakiecie nr 35</w:t>
      </w:r>
      <w:r w:rsidR="00266A84" w:rsidRPr="00266A84">
        <w:rPr>
          <w:sz w:val="22"/>
          <w:szCs w:val="22"/>
        </w:rPr>
        <w:t xml:space="preserve"> </w:t>
      </w:r>
      <w:r w:rsidR="00266A84">
        <w:rPr>
          <w:sz w:val="22"/>
          <w:szCs w:val="22"/>
        </w:rPr>
        <w:t>produkt</w:t>
      </w:r>
      <w:r w:rsidR="00266A84" w:rsidRPr="003A24CC">
        <w:rPr>
          <w:sz w:val="22"/>
          <w:szCs w:val="22"/>
        </w:rPr>
        <w:t xml:space="preserve"> w opakowaniu typu butelka stojąca wyposażona w</w:t>
      </w:r>
      <w:r w:rsidR="00266A84">
        <w:rPr>
          <w:sz w:val="22"/>
          <w:szCs w:val="22"/>
        </w:rPr>
        <w:t> </w:t>
      </w:r>
      <w:r w:rsidR="00266A84" w:rsidRPr="003A24CC">
        <w:rPr>
          <w:sz w:val="22"/>
          <w:szCs w:val="22"/>
        </w:rPr>
        <w:t>dwa różnej wielkości niezależnie zabezpieczone porty zabezpieczone plastikowymi zatyczkami (dodatkowo oznaczonymi strzałkami, jedna do wstrzyknięcia, druga wskazująca miejsce do podłączenia zestawu do infuzji).</w:t>
      </w:r>
    </w:p>
    <w:p w:rsidR="00177C39" w:rsidRPr="003A24CC" w:rsidRDefault="00177C39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C1529" w:rsidRPr="008C1529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8C1529">
        <w:rPr>
          <w:sz w:val="22"/>
          <w:szCs w:val="22"/>
          <w:u w:val="single"/>
        </w:rPr>
        <w:t>Pakiet 51 pozycja 1</w:t>
      </w:r>
    </w:p>
    <w:p w:rsidR="009A4EE4" w:rsidRPr="003A24CC" w:rsidRDefault="009A4EE4" w:rsidP="008C1529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Zamawiający ma na myśli dietę w opakowaniu 1500 ml, spełniającą wszystkie pozostałe wymagania Zamawiającego? Na rynku nie ma dostępnej diety spełniającej kryteria w opakowaniu 500ml</w:t>
      </w:r>
    </w:p>
    <w:p w:rsidR="009A4EE4" w:rsidRPr="008C1529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9A4EE4" w:rsidRDefault="00266A8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Zgodnie z SIWZ.</w:t>
      </w:r>
    </w:p>
    <w:p w:rsidR="00266A84" w:rsidRDefault="00266A8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F5CD1" w:rsidRDefault="008F5CD1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F5CD1" w:rsidRDefault="008F5CD1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F5CD1" w:rsidRDefault="008F5CD1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F5CD1" w:rsidRPr="003A24CC" w:rsidRDefault="008F5CD1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8C1529" w:rsidRPr="00266A84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266A84">
        <w:rPr>
          <w:sz w:val="22"/>
          <w:szCs w:val="22"/>
          <w:u w:val="single"/>
        </w:rPr>
        <w:lastRenderedPageBreak/>
        <w:t xml:space="preserve">Pakiet 58 </w:t>
      </w:r>
    </w:p>
    <w:p w:rsidR="009A4EE4" w:rsidRPr="003A24CC" w:rsidRDefault="009A4EE4" w:rsidP="008C1529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w celu minimalizacji kosztów uży</w:t>
      </w:r>
      <w:r w:rsidR="00266A84">
        <w:rPr>
          <w:sz w:val="22"/>
          <w:szCs w:val="22"/>
        </w:rPr>
        <w:t xml:space="preserve">tkowania, Zamawiający </w:t>
      </w:r>
      <w:r w:rsidRPr="003A24CC">
        <w:rPr>
          <w:sz w:val="22"/>
          <w:szCs w:val="22"/>
        </w:rPr>
        <w:t>wymaga opakowania wyposażonego w dwa różnej wielkości, niezależne, sterylne porty niewymagające dezynfekcji przed pierwszym użyciem? Zapis dotyczący jałowości portów powinien być potwierdzony zapisem w treści Charakterystyki Produktu Leczniczego.</w:t>
      </w:r>
    </w:p>
    <w:p w:rsidR="009A4EE4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8C1529" w:rsidRPr="00266A84" w:rsidRDefault="00266A84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66A84">
        <w:rPr>
          <w:sz w:val="22"/>
          <w:szCs w:val="22"/>
        </w:rPr>
        <w:t xml:space="preserve">Zamawiający </w:t>
      </w:r>
      <w:r w:rsidR="00CB7DF2">
        <w:rPr>
          <w:sz w:val="22"/>
          <w:szCs w:val="22"/>
        </w:rPr>
        <w:t xml:space="preserve">dopuszcza w Pakiecie nr 58 </w:t>
      </w:r>
      <w:r w:rsidR="00CB7DF2" w:rsidRPr="003A24CC">
        <w:rPr>
          <w:sz w:val="22"/>
          <w:szCs w:val="22"/>
        </w:rPr>
        <w:t>opakowania wyposażone w dwa różnej wielkości, niezależne, sterylne porty niewymagające dezynfekcji przed pierwszym użyciem</w:t>
      </w:r>
      <w:r w:rsidR="00CB7DF2">
        <w:rPr>
          <w:sz w:val="22"/>
          <w:szCs w:val="22"/>
        </w:rPr>
        <w:t>.</w:t>
      </w:r>
    </w:p>
    <w:p w:rsidR="00266A84" w:rsidRPr="008C1529" w:rsidRDefault="00266A84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8C1529" w:rsidRPr="008C1529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8C1529">
        <w:rPr>
          <w:sz w:val="22"/>
          <w:szCs w:val="22"/>
          <w:u w:val="single"/>
        </w:rPr>
        <w:t xml:space="preserve">Pakiet 60 </w:t>
      </w:r>
    </w:p>
    <w:p w:rsidR="009A4EE4" w:rsidRPr="003A24CC" w:rsidRDefault="009A4EE4" w:rsidP="008C1529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>Czy w pakiecie 60 w celu minimalizacji kosztów użytkowania Zamawiający wymaga opakowania wyposażonego w dwa oddzielne sterylne porty nie wymagające dezynfekcji przed pierwszym użyciem?</w:t>
      </w:r>
    </w:p>
    <w:p w:rsidR="009A4EE4" w:rsidRPr="008C1529" w:rsidRDefault="008C1529" w:rsidP="003A24C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C1529">
        <w:rPr>
          <w:b/>
          <w:sz w:val="22"/>
          <w:szCs w:val="22"/>
        </w:rPr>
        <w:t>Odp.:</w:t>
      </w:r>
    </w:p>
    <w:p w:rsidR="008C1529" w:rsidRDefault="00CB7DF2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66A84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dopuszcza w Pakiecie nr 60 </w:t>
      </w:r>
      <w:r w:rsidRPr="003A24CC">
        <w:rPr>
          <w:sz w:val="22"/>
          <w:szCs w:val="22"/>
        </w:rPr>
        <w:t>opakowania wyposażone w dwa oddzielne sterylne porty nie wymagające dezynfekcji przed pierwszym użyciem</w:t>
      </w:r>
      <w:r>
        <w:rPr>
          <w:sz w:val="22"/>
          <w:szCs w:val="22"/>
        </w:rPr>
        <w:t>.</w:t>
      </w:r>
    </w:p>
    <w:p w:rsidR="00CB7DF2" w:rsidRPr="003A24CC" w:rsidRDefault="00CB7DF2" w:rsidP="003A24C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18" w:rsidRPr="00646F18" w:rsidRDefault="009A4EE4" w:rsidP="003A24C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646F18">
        <w:rPr>
          <w:sz w:val="22"/>
          <w:szCs w:val="22"/>
          <w:u w:val="single"/>
        </w:rPr>
        <w:t xml:space="preserve">Pakiet 61 </w:t>
      </w:r>
    </w:p>
    <w:p w:rsidR="00646F18" w:rsidRDefault="009A4EE4" w:rsidP="00646F18">
      <w:pPr>
        <w:pStyle w:val="Tekstpodstawowywcity3"/>
        <w:numPr>
          <w:ilvl w:val="0"/>
          <w:numId w:val="9"/>
        </w:numPr>
        <w:spacing w:line="240" w:lineRule="auto"/>
        <w:ind w:left="284" w:hanging="284"/>
        <w:rPr>
          <w:sz w:val="22"/>
          <w:szCs w:val="22"/>
        </w:rPr>
      </w:pPr>
      <w:r w:rsidRPr="003A24CC">
        <w:rPr>
          <w:sz w:val="22"/>
          <w:szCs w:val="22"/>
        </w:rPr>
        <w:t xml:space="preserve">Czy Zamawiający wymaga potwierdzonej w treści Charakterystyki Produktu Leczniczego chemicznej i fizycznej stabilności roztworu po rozcieńczeniu w 0,9% roztworze sodu chlorku, roztworze </w:t>
      </w:r>
      <w:proofErr w:type="spellStart"/>
      <w:r w:rsidRPr="003A24CC">
        <w:rPr>
          <w:sz w:val="22"/>
          <w:szCs w:val="22"/>
        </w:rPr>
        <w:t>Ringera</w:t>
      </w:r>
      <w:proofErr w:type="spellEnd"/>
      <w:r w:rsidRPr="003A24CC">
        <w:rPr>
          <w:sz w:val="22"/>
          <w:szCs w:val="22"/>
        </w:rPr>
        <w:t xml:space="preserve"> z mleczanami i 5% roztworze glukozy przez 48 godzin w temperaturze pokojowej?</w:t>
      </w:r>
    </w:p>
    <w:p w:rsidR="00646F18" w:rsidRDefault="00646F18" w:rsidP="00646F1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646F18">
        <w:rPr>
          <w:b/>
          <w:sz w:val="22"/>
          <w:szCs w:val="22"/>
        </w:rPr>
        <w:t>Odp.:</w:t>
      </w:r>
    </w:p>
    <w:p w:rsidR="00CB7DF2" w:rsidRPr="00CB7DF2" w:rsidRDefault="00CB7DF2" w:rsidP="00646F1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B7DF2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dopuszcza </w:t>
      </w:r>
      <w:r w:rsidR="008F5CD1">
        <w:rPr>
          <w:sz w:val="22"/>
          <w:szCs w:val="22"/>
        </w:rPr>
        <w:t xml:space="preserve">w Pakiecie nr 61 </w:t>
      </w:r>
      <w:r w:rsidR="008F5CD1" w:rsidRPr="003A24CC">
        <w:rPr>
          <w:sz w:val="22"/>
          <w:szCs w:val="22"/>
        </w:rPr>
        <w:t>potwierdzon</w:t>
      </w:r>
      <w:r w:rsidR="008F5CD1">
        <w:rPr>
          <w:sz w:val="22"/>
          <w:szCs w:val="22"/>
        </w:rPr>
        <w:t>ą</w:t>
      </w:r>
      <w:r w:rsidR="008F5CD1" w:rsidRPr="003A24CC">
        <w:rPr>
          <w:sz w:val="22"/>
          <w:szCs w:val="22"/>
        </w:rPr>
        <w:t xml:space="preserve"> w treści Charakterystyki Produktu Leczniczego chemicznej i fizycznej stabilności roztworu po rozcieńczeniu w 0,9% roztworze sodu chlorku, roztworze </w:t>
      </w:r>
      <w:proofErr w:type="spellStart"/>
      <w:r w:rsidR="008F5CD1" w:rsidRPr="003A24CC">
        <w:rPr>
          <w:sz w:val="22"/>
          <w:szCs w:val="22"/>
        </w:rPr>
        <w:t>Ringera</w:t>
      </w:r>
      <w:proofErr w:type="spellEnd"/>
      <w:r w:rsidR="008F5CD1" w:rsidRPr="003A24CC">
        <w:rPr>
          <w:sz w:val="22"/>
          <w:szCs w:val="22"/>
        </w:rPr>
        <w:t xml:space="preserve"> z mleczanami i 5% roztworze glukozy przez 48 godzin w temperaturze pokojowej</w:t>
      </w:r>
      <w:r w:rsidR="008F5CD1">
        <w:rPr>
          <w:sz w:val="22"/>
          <w:szCs w:val="22"/>
        </w:rPr>
        <w:t>.</w:t>
      </w:r>
    </w:p>
    <w:p w:rsidR="003A24CC" w:rsidRDefault="003A24CC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3A24CC" w:rsidRDefault="003A24CC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Default="006D4AB3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3A24CC">
        <w:rPr>
          <w:i/>
          <w:sz w:val="22"/>
          <w:szCs w:val="22"/>
        </w:rPr>
        <w:t>Zamawiający</w:t>
      </w:r>
    </w:p>
    <w:p w:rsidR="003A24CC" w:rsidRDefault="003A24CC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3A24CC" w:rsidRDefault="003A24CC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3A24CC" w:rsidRDefault="003A24CC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lek. med. Janusz Orman </w:t>
      </w:r>
    </w:p>
    <w:p w:rsidR="003A24CC" w:rsidRPr="003A24CC" w:rsidRDefault="003A24CC" w:rsidP="003A24CC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3A24CC" w:rsidRDefault="006D4AB3" w:rsidP="003A24CC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3A24CC" w:rsidRDefault="006D4AB3" w:rsidP="003A24CC">
      <w:pPr>
        <w:pStyle w:val="Tekstpodstawowy"/>
        <w:rPr>
          <w:sz w:val="22"/>
          <w:szCs w:val="22"/>
        </w:rPr>
      </w:pPr>
    </w:p>
    <w:sectPr w:rsidR="006D4AB3" w:rsidRPr="003A24CC" w:rsidSect="003A24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DEA" w:rsidRDefault="00816DEA">
      <w:r>
        <w:separator/>
      </w:r>
    </w:p>
  </w:endnote>
  <w:endnote w:type="continuationSeparator" w:id="0">
    <w:p w:rsidR="00816DEA" w:rsidRDefault="00816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26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26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26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349EF" w:rsidRPr="00A349EF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DEA" w:rsidRDefault="00816DEA">
      <w:r>
        <w:separator/>
      </w:r>
    </w:p>
  </w:footnote>
  <w:footnote w:type="continuationSeparator" w:id="0">
    <w:p w:rsidR="00816DEA" w:rsidRDefault="00816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EE4" w:rsidRDefault="009A4E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EE4" w:rsidRDefault="009A4E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EE4" w:rsidRDefault="009A4E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961"/>
    <w:multiLevelType w:val="hybridMultilevel"/>
    <w:tmpl w:val="C0421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B8946AC"/>
    <w:multiLevelType w:val="hybridMultilevel"/>
    <w:tmpl w:val="1990235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4EE4"/>
    <w:rsid w:val="00031374"/>
    <w:rsid w:val="000A1097"/>
    <w:rsid w:val="00177C39"/>
    <w:rsid w:val="00180C6E"/>
    <w:rsid w:val="00266A84"/>
    <w:rsid w:val="00385CB6"/>
    <w:rsid w:val="003A24CC"/>
    <w:rsid w:val="003E6729"/>
    <w:rsid w:val="004A75F2"/>
    <w:rsid w:val="005144A9"/>
    <w:rsid w:val="005B1B08"/>
    <w:rsid w:val="00646F18"/>
    <w:rsid w:val="00662BDB"/>
    <w:rsid w:val="006B7198"/>
    <w:rsid w:val="006D4AB3"/>
    <w:rsid w:val="006F3B81"/>
    <w:rsid w:val="00816DEA"/>
    <w:rsid w:val="00831A26"/>
    <w:rsid w:val="00897AB0"/>
    <w:rsid w:val="008C1529"/>
    <w:rsid w:val="008F5CD1"/>
    <w:rsid w:val="00942666"/>
    <w:rsid w:val="009A4EE4"/>
    <w:rsid w:val="00A349EF"/>
    <w:rsid w:val="00A905AC"/>
    <w:rsid w:val="00AC0EFC"/>
    <w:rsid w:val="00BA496D"/>
    <w:rsid w:val="00BA6584"/>
    <w:rsid w:val="00C370F2"/>
    <w:rsid w:val="00C44EEC"/>
    <w:rsid w:val="00CB7DF2"/>
    <w:rsid w:val="00DF32E8"/>
    <w:rsid w:val="00E2789F"/>
    <w:rsid w:val="00E31BA4"/>
    <w:rsid w:val="00EA14B3"/>
    <w:rsid w:val="00EA416E"/>
    <w:rsid w:val="00EC4023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A26"/>
  </w:style>
  <w:style w:type="paragraph" w:styleId="Nagwek1">
    <w:name w:val="heading 1"/>
    <w:basedOn w:val="Normalny"/>
    <w:next w:val="Normalny"/>
    <w:qFormat/>
    <w:rsid w:val="00831A2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31A2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31A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1A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31A26"/>
  </w:style>
  <w:style w:type="paragraph" w:styleId="Tekstpodstawowywcity">
    <w:name w:val="Body Text Indent"/>
    <w:basedOn w:val="Normalny"/>
    <w:rsid w:val="00831A2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31A2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31A2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31A26"/>
    <w:rPr>
      <w:sz w:val="28"/>
    </w:rPr>
  </w:style>
  <w:style w:type="paragraph" w:styleId="Tekstpodstawowywcity3">
    <w:name w:val="Body Text Indent 3"/>
    <w:basedOn w:val="Normalny"/>
    <w:rsid w:val="00831A2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973</Words>
  <Characters>6468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2020-04-08T12:14:00Z</cp:lastPrinted>
  <dcterms:created xsi:type="dcterms:W3CDTF">2020-04-08T12:15:00Z</dcterms:created>
  <dcterms:modified xsi:type="dcterms:W3CDTF">2020-04-08T12:15:00Z</dcterms:modified>
</cp:coreProperties>
</file>