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C54" w:rsidRPr="00DD3F0C" w:rsidRDefault="00752C54" w:rsidP="00752C54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Urządzenia wielofunkcyjne – 2 szt.</w:t>
      </w:r>
    </w:p>
    <w:p w:rsidR="00752C54" w:rsidRDefault="00752C54" w:rsidP="00752C5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52C54" w:rsidRDefault="00752C54" w:rsidP="00752C54">
      <w:pPr>
        <w:spacing w:after="0"/>
        <w:rPr>
          <w:rFonts w:cstheme="minorHAnsi"/>
          <w:szCs w:val="18"/>
        </w:rPr>
      </w:pPr>
      <w:r w:rsidRPr="00126BE2">
        <w:rPr>
          <w:rFonts w:cstheme="minorHAnsi"/>
          <w:szCs w:val="18"/>
          <w:shd w:val="clear" w:color="auto" w:fill="FFFFFF"/>
        </w:rPr>
        <w:t>U</w:t>
      </w:r>
      <w:r>
        <w:rPr>
          <w:rFonts w:cstheme="minorHAnsi"/>
          <w:szCs w:val="18"/>
          <w:shd w:val="clear" w:color="auto" w:fill="FFFFFF"/>
        </w:rPr>
        <w:t>rządzenia</w:t>
      </w:r>
      <w:r w:rsidRPr="00126BE2">
        <w:rPr>
          <w:rFonts w:cstheme="minorHAnsi"/>
          <w:szCs w:val="18"/>
          <w:shd w:val="clear" w:color="auto" w:fill="FFFFFF"/>
        </w:rPr>
        <w:t xml:space="preserve"> wielofunkcyjne zgo</w:t>
      </w:r>
      <w:r>
        <w:rPr>
          <w:rFonts w:cstheme="minorHAnsi"/>
          <w:szCs w:val="18"/>
          <w:shd w:val="clear" w:color="auto" w:fill="FFFFFF"/>
        </w:rPr>
        <w:t>dnie z poniższą specyfikacją - 2</w:t>
      </w:r>
      <w:r w:rsidRPr="00126BE2">
        <w:rPr>
          <w:rFonts w:cstheme="minorHAnsi"/>
          <w:szCs w:val="18"/>
          <w:shd w:val="clear" w:color="auto" w:fill="FFFFFF"/>
        </w:rPr>
        <w:t xml:space="preserve"> szt.</w:t>
      </w:r>
      <w:r w:rsidRPr="00126BE2">
        <w:rPr>
          <w:rFonts w:cstheme="minorHAnsi"/>
          <w:szCs w:val="18"/>
        </w:rPr>
        <w:br/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b/>
          <w:szCs w:val="18"/>
          <w:shd w:val="clear" w:color="auto" w:fill="FFFFFF"/>
        </w:rPr>
        <w:t>Gwarancja przedłużona do 60 miesięcy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Typ urządzenia: Kolorowe laserowe urządzenie wielofunkcyjne kolor z automatycznym podajnikiem dokumentów ,prostą podstawą oraz kompletem tonerów.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Format A3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Prędkość min 25str A4/min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>
        <w:rPr>
          <w:rFonts w:cstheme="minorHAnsi"/>
          <w:szCs w:val="18"/>
        </w:rPr>
        <w:t>Funkcje: d</w:t>
      </w:r>
      <w:r w:rsidRPr="00126BE2">
        <w:rPr>
          <w:rFonts w:cstheme="minorHAnsi"/>
          <w:szCs w:val="18"/>
          <w:shd w:val="clear" w:color="auto" w:fill="FFFFFF"/>
        </w:rPr>
        <w:t>rukowanie, kopiowanie, skanowanie,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Panel sterowania </w:t>
      </w:r>
      <w:r w:rsidRPr="00126BE2">
        <w:rPr>
          <w:rFonts w:cstheme="minorHAnsi"/>
          <w:szCs w:val="18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Kolorowy ekran dotykowy LCD o min 10,0 cali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Pamięć: Standardowo: 3,0 GB pamięci RAM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Dysk twardy: Standardowo: min 160 GB</w:t>
      </w:r>
      <w:r>
        <w:rPr>
          <w:rFonts w:cstheme="minorHAnsi"/>
          <w:szCs w:val="18"/>
        </w:rPr>
        <w:t xml:space="preserve">, </w:t>
      </w:r>
      <w:r w:rsidRPr="00126BE2">
        <w:rPr>
          <w:rFonts w:cstheme="minorHAnsi"/>
          <w:szCs w:val="18"/>
          <w:shd w:val="clear" w:color="auto" w:fill="FFFFFF"/>
        </w:rPr>
        <w:t>Maksymalnie: 1 TB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Interfejsy podłączeniowe </w:t>
      </w:r>
      <w:r w:rsidRPr="00126BE2">
        <w:rPr>
          <w:rFonts w:cstheme="minorHAnsi"/>
          <w:szCs w:val="18"/>
        </w:rPr>
        <w:br/>
      </w:r>
      <w:r w:rsidRPr="00126BE2">
        <w:rPr>
          <w:rFonts w:cstheme="minorHAnsi"/>
          <w:szCs w:val="18"/>
          <w:shd w:val="clear" w:color="auto" w:fill="FFFFFF"/>
        </w:rPr>
        <w:t>SIEĆ:  Standardowo: 1000Base-T/100Base-TX/10Base-T, bezprzewodowa sieć LAN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 xml:space="preserve">Podajnik papieru (standardowy): </w:t>
      </w:r>
    </w:p>
    <w:p w:rsidR="00752C54" w:rsidRPr="00126BE2" w:rsidRDefault="00752C54" w:rsidP="00752C54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2 kasety, każda na min 500 arkuszy (80 g/m²)</w:t>
      </w:r>
    </w:p>
    <w:p w:rsidR="00752C54" w:rsidRPr="00126BE2" w:rsidRDefault="00752C54" w:rsidP="00752C54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Taca uniwersalna na min 100 arkuszy (80 g/m²) </w:t>
      </w:r>
    </w:p>
    <w:p w:rsidR="00752C54" w:rsidRPr="00126BE2" w:rsidRDefault="00752C54" w:rsidP="00752C54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Maksymalna pojemność podajników papieru: 2200 arkuszy (80 g/m²) </w:t>
      </w:r>
    </w:p>
    <w:p w:rsidR="00752C54" w:rsidRPr="00126BE2" w:rsidRDefault="00752C54" w:rsidP="00752C54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Obsługiwana gramatura nośników: od 52–300 g/m²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Druk dwustronny:</w:t>
      </w:r>
      <w:r w:rsidRPr="00126BE2">
        <w:rPr>
          <w:rFonts w:cstheme="minorHAnsi"/>
          <w:szCs w:val="18"/>
        </w:rPr>
        <w:t xml:space="preserve"> </w:t>
      </w:r>
      <w:r w:rsidRPr="00126BE2">
        <w:rPr>
          <w:rFonts w:cstheme="minorHAnsi"/>
          <w:szCs w:val="18"/>
          <w:shd w:val="clear" w:color="auto" w:fill="FFFFFF"/>
        </w:rPr>
        <w:t>ok 52–220 g/m²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Czas rozgrzewania: Od włączenia zasilania: maks. 40 s*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 xml:space="preserve">Rozdzielczość drukowania 600 × 600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dpi</w:t>
      </w:r>
      <w:proofErr w:type="spellEnd"/>
      <w:r w:rsidRPr="00126BE2">
        <w:rPr>
          <w:rFonts w:cstheme="minorHAnsi"/>
          <w:szCs w:val="18"/>
          <w:shd w:val="clear" w:color="auto" w:fill="FFFFFF"/>
        </w:rPr>
        <w:t xml:space="preserve">, 1200 × 1200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dpi</w:t>
      </w:r>
      <w:proofErr w:type="spellEnd"/>
      <w:r w:rsidRPr="00126BE2">
        <w:rPr>
          <w:rFonts w:cstheme="minorHAnsi"/>
          <w:szCs w:val="18"/>
          <w:shd w:val="clear" w:color="auto" w:fill="FFFFFF"/>
        </w:rPr>
        <w:t>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 xml:space="preserve">Języki opisu strony , PCL 6, oryginalny język Adobe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PostScript</w:t>
      </w:r>
      <w:proofErr w:type="spellEnd"/>
      <w:r w:rsidRPr="00126BE2">
        <w:rPr>
          <w:rFonts w:cstheme="minorHAnsi"/>
          <w:szCs w:val="18"/>
          <w:shd w:val="clear" w:color="auto" w:fill="FFFFFF"/>
        </w:rPr>
        <w:t xml:space="preserve"> Level 3 (w standardzie) </w:t>
      </w:r>
    </w:p>
    <w:p w:rsidR="00752C54" w:rsidRPr="00126BE2" w:rsidRDefault="00752C54" w:rsidP="00752C54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Drukowanie dwustronne: Automatyczne (w standardzie) </w:t>
      </w:r>
    </w:p>
    <w:p w:rsidR="001E6391" w:rsidRPr="00752C54" w:rsidRDefault="00752C54" w:rsidP="0023507A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Drukowanie bezpośrednie: Możliwość drukowania bezpośrednio z pamięci USB,</w:t>
      </w:r>
      <w:bookmarkStart w:id="0" w:name="_GoBack"/>
      <w:bookmarkEnd w:id="0"/>
    </w:p>
    <w:sectPr w:rsidR="001E6391" w:rsidRPr="00752C54" w:rsidSect="00870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A88" w:rsidRDefault="00E83A88" w:rsidP="00334C7A">
      <w:pPr>
        <w:spacing w:after="0" w:line="240" w:lineRule="auto"/>
      </w:pPr>
      <w:r>
        <w:separator/>
      </w:r>
    </w:p>
  </w:endnote>
  <w:endnote w:type="continuationSeparator" w:id="0">
    <w:p w:rsidR="00E83A88" w:rsidRDefault="00E83A88" w:rsidP="00334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37" w:rsidRDefault="002D4C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37" w:rsidRDefault="002D4C3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37" w:rsidRDefault="002D4C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A88" w:rsidRDefault="00E83A88" w:rsidP="00334C7A">
      <w:pPr>
        <w:spacing w:after="0" w:line="240" w:lineRule="auto"/>
      </w:pPr>
      <w:r>
        <w:separator/>
      </w:r>
    </w:p>
  </w:footnote>
  <w:footnote w:type="continuationSeparator" w:id="0">
    <w:p w:rsidR="00E83A88" w:rsidRDefault="00E83A88" w:rsidP="00334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37" w:rsidRDefault="002D4C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C7A" w:rsidRPr="0002746F" w:rsidRDefault="00334C7A" w:rsidP="00334C7A">
    <w:pPr>
      <w:pStyle w:val="Nagwek"/>
      <w:jc w:val="right"/>
      <w:rPr>
        <w:sz w:val="20"/>
      </w:rPr>
    </w:pPr>
    <w:r w:rsidRPr="0002746F">
      <w:rPr>
        <w:sz w:val="20"/>
      </w:rPr>
      <w:t xml:space="preserve">Załącznik nr </w:t>
    </w:r>
    <w:r w:rsidR="00D86F52">
      <w:rPr>
        <w:sz w:val="20"/>
      </w:rPr>
      <w:t>1</w:t>
    </w:r>
    <w:r w:rsidRPr="0002746F">
      <w:rPr>
        <w:sz w:val="20"/>
      </w:rPr>
      <w:t xml:space="preserve"> do </w:t>
    </w:r>
    <w:r w:rsidR="002D4C37">
      <w:rPr>
        <w:sz w:val="20"/>
      </w:rPr>
      <w:t>SIWZ NA/P/127/2020</w:t>
    </w:r>
  </w:p>
  <w:p w:rsidR="00334C7A" w:rsidRDefault="00334C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C37" w:rsidRDefault="002D4C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75BAC"/>
    <w:multiLevelType w:val="hybridMultilevel"/>
    <w:tmpl w:val="1A604C4C"/>
    <w:lvl w:ilvl="0" w:tplc="4C9690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7BDF"/>
    <w:multiLevelType w:val="multilevel"/>
    <w:tmpl w:val="DCF8D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B72AF"/>
    <w:multiLevelType w:val="multilevel"/>
    <w:tmpl w:val="C3449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6C3033"/>
    <w:multiLevelType w:val="multilevel"/>
    <w:tmpl w:val="ADE24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1F5503A"/>
    <w:multiLevelType w:val="multilevel"/>
    <w:tmpl w:val="ED6022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CD3020"/>
    <w:multiLevelType w:val="hybridMultilevel"/>
    <w:tmpl w:val="E9FC2D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20C7771"/>
    <w:multiLevelType w:val="multilevel"/>
    <w:tmpl w:val="09A8E2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6392BE1"/>
    <w:multiLevelType w:val="multilevel"/>
    <w:tmpl w:val="15048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0439B3"/>
    <w:multiLevelType w:val="hybridMultilevel"/>
    <w:tmpl w:val="9D507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96F76"/>
    <w:multiLevelType w:val="hybridMultilevel"/>
    <w:tmpl w:val="8A161120"/>
    <w:lvl w:ilvl="0" w:tplc="74CAE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71187"/>
    <w:multiLevelType w:val="multilevel"/>
    <w:tmpl w:val="43C4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6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4C7A"/>
    <w:rsid w:val="00076ED6"/>
    <w:rsid w:val="00126BE2"/>
    <w:rsid w:val="00156A00"/>
    <w:rsid w:val="001C4B2E"/>
    <w:rsid w:val="00200291"/>
    <w:rsid w:val="0023507A"/>
    <w:rsid w:val="00236036"/>
    <w:rsid w:val="002D4C37"/>
    <w:rsid w:val="00334C7A"/>
    <w:rsid w:val="004C3670"/>
    <w:rsid w:val="006D12B2"/>
    <w:rsid w:val="00752C54"/>
    <w:rsid w:val="00870C2C"/>
    <w:rsid w:val="00A40D6A"/>
    <w:rsid w:val="00A77E16"/>
    <w:rsid w:val="00A93DCB"/>
    <w:rsid w:val="00B523A7"/>
    <w:rsid w:val="00D2457D"/>
    <w:rsid w:val="00D86F52"/>
    <w:rsid w:val="00DD3F0C"/>
    <w:rsid w:val="00E83A88"/>
    <w:rsid w:val="00EE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7FD8D-4A52-4F5D-A34B-29E2720D2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4C7A"/>
  </w:style>
  <w:style w:type="paragraph" w:styleId="Nagwek3">
    <w:name w:val="heading 3"/>
    <w:basedOn w:val="Normalny"/>
    <w:link w:val="Nagwek3Znak"/>
    <w:uiPriority w:val="9"/>
    <w:qFormat/>
    <w:rsid w:val="00334C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4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4C7A"/>
  </w:style>
  <w:style w:type="paragraph" w:styleId="Stopka">
    <w:name w:val="footer"/>
    <w:basedOn w:val="Normalny"/>
    <w:link w:val="StopkaZnak"/>
    <w:uiPriority w:val="99"/>
    <w:unhideWhenUsed/>
    <w:rsid w:val="00334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4C7A"/>
  </w:style>
  <w:style w:type="character" w:customStyle="1" w:styleId="Nagwek3Znak">
    <w:name w:val="Nagłówek 3 Znak"/>
    <w:basedOn w:val="Domylnaczcionkaakapitu"/>
    <w:link w:val="Nagwek3"/>
    <w:uiPriority w:val="9"/>
    <w:rsid w:val="00334C7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rsid w:val="00334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1C4B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tabeli2">
    <w:name w:val="Styl tabeli 2"/>
    <w:rsid w:val="001C4B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val="en-US"/>
    </w:rPr>
  </w:style>
  <w:style w:type="paragraph" w:styleId="NormalnyWeb">
    <w:name w:val="Normal (Web)"/>
    <w:basedOn w:val="Normalny"/>
    <w:uiPriority w:val="99"/>
    <w:semiHidden/>
    <w:unhideWhenUsed/>
    <w:rsid w:val="00D2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6ED6"/>
    <w:pPr>
      <w:spacing w:after="160" w:line="259" w:lineRule="auto"/>
      <w:ind w:left="720"/>
      <w:contextualSpacing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Katarzyna Kaczorowska</cp:lastModifiedBy>
  <cp:revision>3</cp:revision>
  <cp:lastPrinted>2019-07-05T08:27:00Z</cp:lastPrinted>
  <dcterms:created xsi:type="dcterms:W3CDTF">2020-05-19T11:24:00Z</dcterms:created>
  <dcterms:modified xsi:type="dcterms:W3CDTF">2020-05-19T11:58:00Z</dcterms:modified>
</cp:coreProperties>
</file>