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65FAC" w:rsidRPr="00A65FAC">
        <w:rPr>
          <w:b/>
        </w:rPr>
        <w:t>NA/O/148/2020</w:t>
      </w:r>
      <w:r>
        <w:rPr>
          <w:b/>
          <w:lang w:val="pl-PL"/>
        </w:rPr>
        <w:t xml:space="preserve"> </w:t>
      </w:r>
      <w:r w:rsidR="00A65FAC" w:rsidRPr="00A65FAC">
        <w:rPr>
          <w:lang w:val="pl-PL"/>
        </w:rPr>
        <w:t>Rzeszów</w:t>
      </w:r>
      <w:r w:rsidR="00211900" w:rsidRPr="003209A8">
        <w:t xml:space="preserve">, </w:t>
      </w:r>
      <w:r w:rsidR="00A65FAC" w:rsidRPr="00A65FAC">
        <w:t>2020-06-16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C740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C7406">
        <w:t>Podstawa pr</w:t>
      </w:r>
      <w:r w:rsidR="00F11D06" w:rsidRPr="004C7406">
        <w:t xml:space="preserve">awna ogłoszenia: art. 4 pkt. 8 </w:t>
      </w:r>
      <w:r w:rsidR="007427DE" w:rsidRPr="004C7406">
        <w:rPr>
          <w:bCs/>
        </w:rPr>
        <w:t xml:space="preserve">ustawy dnia </w:t>
      </w:r>
      <w:r w:rsidR="007427DE" w:rsidRPr="004C7406">
        <w:t xml:space="preserve">29 stycznia 2004 roku Prawo zamówień publicznych </w:t>
      </w:r>
      <w:r w:rsidR="00A65FAC" w:rsidRPr="004C7406">
        <w:t>(</w:t>
      </w:r>
      <w:proofErr w:type="spellStart"/>
      <w:r w:rsidR="00A65FAC" w:rsidRPr="004C7406">
        <w:t>t.j</w:t>
      </w:r>
      <w:proofErr w:type="spellEnd"/>
      <w:r w:rsidR="00A65FAC" w:rsidRPr="004C7406">
        <w:t>. Dz.U. z 2019 r. poz. 1843)</w:t>
      </w:r>
    </w:p>
    <w:p w:rsidR="007427DE" w:rsidRPr="004C740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65FAC" w:rsidP="00583EF9">
      <w:pPr>
        <w:spacing w:line="360" w:lineRule="auto"/>
        <w:rPr>
          <w:b/>
        </w:rPr>
      </w:pPr>
      <w:r w:rsidRPr="00A65FA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65FAC">
        <w:rPr>
          <w:rFonts w:ascii="Arial" w:hAnsi="Arial" w:cs="Arial"/>
          <w:sz w:val="22"/>
          <w:szCs w:val="22"/>
          <w:lang w:val="de-DE"/>
        </w:rPr>
        <w:t xml:space="preserve"> </w:t>
      </w:r>
      <w:r w:rsidR="004C740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65FA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65FA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211900" w:rsidTr="004C7406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65FAC" w:rsidTr="004C7406">
        <w:tc>
          <w:tcPr>
            <w:tcW w:w="1063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65FAC">
              <w:t>Dostawa modułu rejestracji sprzężenia siły nacisku i głębokości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65FAC">
              <w:t>31731100-0 - Moduły</w:t>
            </w:r>
            <w:r>
              <w:t xml:space="preserve"> 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 xml:space="preserve">Dostawa modułu rejestracji sprzężenia siły nacisku i głębokości do urządzenia (Open Platform </w:t>
            </w:r>
            <w:proofErr w:type="spellStart"/>
            <w:r w:rsidRPr="00A65FAC">
              <w:t>Nanoindentation</w:t>
            </w:r>
            <w:proofErr w:type="spellEnd"/>
            <w:r w:rsidRPr="00A65FAC">
              <w:t xml:space="preserve"> Tester OPX-NHT2 with Video </w:t>
            </w:r>
            <w:proofErr w:type="spellStart"/>
            <w:r w:rsidRPr="00A65FAC">
              <w:t>Microscope</w:t>
            </w:r>
            <w:proofErr w:type="spellEnd"/>
            <w:r w:rsidRPr="00A65FAC">
              <w:t>).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Wymagania: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- możliwość rejestracji kontaktu od 0.01mN,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- możliwość pracy do 1000mN,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 xml:space="preserve">- możliwość pracy z posiadanym urządzeniem NST oraz posiadanymi </w:t>
            </w:r>
            <w:proofErr w:type="spellStart"/>
            <w:r w:rsidRPr="00A65FAC">
              <w:t>cantileverami</w:t>
            </w:r>
            <w:proofErr w:type="spellEnd"/>
            <w:r w:rsidRPr="00A65FAC">
              <w:t>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 xml:space="preserve">- rozdzielczość na poziomie 0.15uN przy zastosowaniu </w:t>
            </w:r>
            <w:proofErr w:type="spellStart"/>
            <w:r w:rsidRPr="00A65FAC">
              <w:t>cantilevera</w:t>
            </w:r>
            <w:proofErr w:type="spellEnd"/>
            <w:r w:rsidRPr="00A65FAC">
              <w:t xml:space="preserve"> HR,</w:t>
            </w:r>
          </w:p>
          <w:p w:rsidR="00A65FAC" w:rsidRDefault="00A65FAC" w:rsidP="004B72BF">
            <w:pPr>
              <w:spacing w:after="120"/>
              <w:jc w:val="both"/>
            </w:pPr>
            <w:r w:rsidRPr="00A65FAC">
              <w:t>- rejestracja głębokości do 2000um w zakresie szerokim i do 200um w zakresie wąskim.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5FAC" w:rsidTr="004C7406">
        <w:tc>
          <w:tcPr>
            <w:tcW w:w="1063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47" w:type="dxa"/>
          </w:tcPr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65FAC">
              <w:t xml:space="preserve">Dostawa urządzenia do aktywnej filtracji wyższych harmonicznych oraz </w:t>
            </w:r>
            <w:r w:rsidRPr="00A65FAC">
              <w:lastRenderedPageBreak/>
              <w:t>dynamicznej kompensacji mocy biernej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65FAC">
              <w:t>31000000-6 - Maszyny, aparatura, urządzenia i wyroby elektryczne; oświetlenie</w:t>
            </w:r>
            <w:r>
              <w:t xml:space="preserve"> 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 xml:space="preserve">Urządzenie do aktywnej filtracji wyższych harmonicznych oraz dynamicznej kompensacji mocy biernej. (Jedno urządzenie składa się z kilku modułów):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Moduł filtra aktywnego 60 A wersja 4-przewodowa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Moduł przekładnika prądowego, Przekładnik nie gorszy niż 50/5A 2,5VA kl.0,2s ze wzorcowaniem (4 szt.)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Moduł wyświetlacza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częstotliwość przełączania przynajmniej 16 kHz,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czas odpowiedzi nie dłuższy niż 100 </w:t>
            </w:r>
            <w:proofErr w:type="spellStart"/>
            <w:r w:rsidRPr="00A65FAC">
              <w:t>us</w:t>
            </w:r>
            <w:proofErr w:type="spellEnd"/>
            <w:r w:rsidRPr="00A65FAC">
              <w:t>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redukcja harmonicznych prądu parzystych i nieparzystych do 50 rzędu,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wymiary jednostki 440 mm x 420 mm x 220 mm,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praca bez obniżenia sprawności do 50 stopni, obniżenie o 3% na K powyżej tej temperatury aż do 55 stopni,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straty mocy nie większe niż 2,3%,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niski poziom hałasu &lt;60 </w:t>
            </w:r>
            <w:proofErr w:type="spellStart"/>
            <w:r w:rsidRPr="00A65FAC">
              <w:t>dBa</w:t>
            </w:r>
            <w:proofErr w:type="spellEnd"/>
            <w:r w:rsidRPr="00A65FAC">
              <w:t xml:space="preserve"> podczas normalnej pracy,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przetwornik USB-485 wraz z </w:t>
            </w:r>
            <w:proofErr w:type="spellStart"/>
            <w:r w:rsidRPr="00A65FAC">
              <w:t>oprzewodowaniem</w:t>
            </w:r>
            <w:proofErr w:type="spellEnd"/>
            <w:r w:rsidRPr="00A65FAC">
              <w:t>,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Filtr pasywny wyższych harmonicznych do prostownika diodowego bez dławika DC i prostownika tyrystorowego,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osiągalne THDI &lt;=5%, </w:t>
            </w:r>
          </w:p>
          <w:p w:rsidR="00A65FAC" w:rsidRP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 xml:space="preserve">50 </w:t>
            </w:r>
            <w:proofErr w:type="spellStart"/>
            <w:r w:rsidRPr="00A65FAC">
              <w:t>Hz</w:t>
            </w:r>
            <w:proofErr w:type="spellEnd"/>
            <w:r w:rsidRPr="00A65FAC">
              <w:t>, 380-415 VAC, 5,5 kW (400 V), IP00</w:t>
            </w:r>
          </w:p>
          <w:p w:rsidR="00A65FAC" w:rsidRDefault="00A65FAC" w:rsidP="004B72BF">
            <w:pPr>
              <w:spacing w:after="120"/>
              <w:jc w:val="both"/>
            </w:pPr>
            <w:r w:rsidRPr="00A65FAC">
              <w:t>"</w:t>
            </w:r>
            <w:r w:rsidRPr="00A65FAC">
              <w:tab/>
              <w:t>zabudowany, z dodatkową wentylacją oraz obwodem bocznikującym (by-pass) sterowanym stycznikami.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5FAC" w:rsidTr="004C7406">
        <w:tc>
          <w:tcPr>
            <w:tcW w:w="1063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47" w:type="dxa"/>
          </w:tcPr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65FAC">
              <w:t>Dostawa  zasilacza impulsowego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65FAC">
              <w:t>31700000-3 - Urządzenia elektroniczne, elektromechaniczne i elektrotechniczne</w:t>
            </w:r>
            <w:r>
              <w:t xml:space="preserve"> </w:t>
            </w:r>
          </w:p>
          <w:p w:rsidR="00A65FAC" w:rsidRDefault="00A65FAC" w:rsidP="004B72B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40736" w:rsidRDefault="00A40736" w:rsidP="00A40736">
            <w:pPr>
              <w:spacing w:after="120"/>
              <w:jc w:val="both"/>
            </w:pPr>
            <w:r>
              <w:t>Zasilacz impulsowy</w:t>
            </w:r>
          </w:p>
          <w:p w:rsidR="00A40736" w:rsidRDefault="00A40736" w:rsidP="00A40736">
            <w:pPr>
              <w:spacing w:after="120"/>
              <w:jc w:val="both"/>
            </w:pPr>
            <w:r>
              <w:t>Jeden kanał o maksymalnej mocy 3000 W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Napięcie wyjściowe: 0 - 600 V DC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Natężenie prądu wyjściowego: 0 - 5 A DC</w:t>
            </w:r>
          </w:p>
          <w:p w:rsidR="00A40736" w:rsidRDefault="00A40736" w:rsidP="00A40736">
            <w:pPr>
              <w:spacing w:after="120"/>
              <w:jc w:val="both"/>
            </w:pPr>
            <w:r>
              <w:t xml:space="preserve">• Napięciowy współczynnik stabilizacji: 0,05% + 62 </w:t>
            </w:r>
            <w:proofErr w:type="spellStart"/>
            <w:r>
              <w:t>mV</w:t>
            </w:r>
            <w:proofErr w:type="spellEnd"/>
            <w:r>
              <w:t xml:space="preserve"> (CV) / 0,1% + 2,55 </w:t>
            </w:r>
            <w:proofErr w:type="spellStart"/>
            <w:r>
              <w:t>mA</w:t>
            </w:r>
            <w:proofErr w:type="spellEnd"/>
            <w:r>
              <w:t xml:space="preserve"> (CC)</w:t>
            </w:r>
          </w:p>
          <w:p w:rsidR="00A40736" w:rsidRDefault="00A40736" w:rsidP="00A40736">
            <w:pPr>
              <w:spacing w:after="120"/>
              <w:jc w:val="both"/>
            </w:pPr>
            <w:r>
              <w:t xml:space="preserve">• Obciążeniowy współczynnik stabilizacji: 0,05% + 95 </w:t>
            </w:r>
            <w:proofErr w:type="spellStart"/>
            <w:r>
              <w:t>mV</w:t>
            </w:r>
            <w:proofErr w:type="spellEnd"/>
            <w:r>
              <w:t xml:space="preserve"> (CV) / 0,1% + 6,1 </w:t>
            </w:r>
            <w:proofErr w:type="spellStart"/>
            <w:r>
              <w:t>mA</w:t>
            </w:r>
            <w:proofErr w:type="spellEnd"/>
            <w:r>
              <w:t xml:space="preserve"> (CC)</w:t>
            </w:r>
          </w:p>
          <w:p w:rsidR="00A40736" w:rsidRDefault="00A40736" w:rsidP="00A40736">
            <w:pPr>
              <w:spacing w:after="120"/>
              <w:jc w:val="both"/>
            </w:pPr>
            <w:r>
              <w:lastRenderedPageBreak/>
              <w:t xml:space="preserve">• Tętnienia: 170 </w:t>
            </w:r>
            <w:proofErr w:type="spellStart"/>
            <w:r>
              <w:t>mVrms</w:t>
            </w:r>
            <w:proofErr w:type="spellEnd"/>
            <w:r>
              <w:t xml:space="preserve"> (CV) / 30 </w:t>
            </w:r>
            <w:proofErr w:type="spellStart"/>
            <w:r>
              <w:t>mArms</w:t>
            </w:r>
            <w:proofErr w:type="spellEnd"/>
            <w:r>
              <w:t xml:space="preserve"> (CC)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Rozdzielczość programowania i odczytu: ± 0,002% pełnego zakresu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Dokładność nastawy (panel): ± 0,1% ± 3 Cyfry (napięcie) / ± 0,5% ± 3 Cyfry (natężenie prądu)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Dokładność odczytu (panel): ± 0,2% ± 3 Cyfry (napięcie) / ± 0,5% ± 3 Cyfry (natężenie prądu)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Funkcja kompensacji spadku napięcia na przewodach zasilających do 5 V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Programowana szybkość narastania i opadania parametrów wyjściowych zasilacza (od 0,1 s do 99,9 s)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Wewnętrzna pamięć do przechowywania 16 ustawień zasilacza z możliwością lokalnego i zdalnego wywołania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Automatyczne przywracanie ostatnich ustawień po włączeniu zasilania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Cyfrowe interfejsy: LAN-LXI izolowany optycznie RS-485</w:t>
            </w:r>
          </w:p>
          <w:p w:rsidR="00A40736" w:rsidRDefault="00A40736" w:rsidP="00A40736">
            <w:pPr>
              <w:spacing w:after="120"/>
              <w:jc w:val="both"/>
            </w:pPr>
            <w:r>
              <w:t xml:space="preserve">• Analogowy interfejs </w:t>
            </w:r>
            <w:proofErr w:type="spellStart"/>
            <w:r>
              <w:t>interfejs</w:t>
            </w:r>
            <w:proofErr w:type="spellEnd"/>
            <w:r>
              <w:t xml:space="preserve"> z wejściami napięciowymi 0 - 10 V programującymi napięcie i natężenie prądu</w:t>
            </w:r>
          </w:p>
          <w:p w:rsidR="00A40736" w:rsidRDefault="00A40736" w:rsidP="00A40736">
            <w:pPr>
              <w:spacing w:after="120"/>
              <w:jc w:val="both"/>
            </w:pPr>
            <w:r>
              <w:t>zasilacza oraz wyjściami napięciowymi 0 - 10 V do monitorowania parametrów wyjściowych zasilacza</w:t>
            </w:r>
          </w:p>
          <w:p w:rsidR="00A40736" w:rsidRDefault="00A40736" w:rsidP="00A40736">
            <w:pPr>
              <w:spacing w:after="120"/>
              <w:jc w:val="both"/>
            </w:pPr>
            <w:r>
              <w:t>• Zdalna kontrola zasilaczy za pomocą komputera PC z wykorzystaniem interfejsów: RS-485 (do 254 zasilaczy)</w:t>
            </w:r>
          </w:p>
          <w:p w:rsidR="00A40736" w:rsidRDefault="00A40736" w:rsidP="00A40736">
            <w:pPr>
              <w:spacing w:after="120"/>
              <w:jc w:val="both"/>
            </w:pPr>
            <w:r>
              <w:t>lub LAN-LXI (dowolna ilość zasilaczy)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65FAC" w:rsidRPr="003209A8" w:rsidTr="004B72BF"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  <w:r w:rsidRPr="00A65FAC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A65FAC">
              <w:t>1</w:t>
            </w:r>
          </w:p>
        </w:tc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</w:p>
        </w:tc>
      </w:tr>
      <w:tr w:rsidR="00A65FAC" w:rsidRPr="003209A8" w:rsidTr="004B72BF"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  <w:r w:rsidRPr="00A65FAC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A65FAC">
              <w:t>3</w:t>
            </w:r>
          </w:p>
        </w:tc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</w:p>
        </w:tc>
      </w:tr>
      <w:tr w:rsidR="00A65FAC" w:rsidRPr="003209A8" w:rsidTr="004B72BF"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  <w:r w:rsidRPr="00A65FAC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A65FAC">
              <w:t>2</w:t>
            </w:r>
          </w:p>
        </w:tc>
        <w:tc>
          <w:tcPr>
            <w:tcW w:w="8640" w:type="dxa"/>
          </w:tcPr>
          <w:p w:rsidR="00A65FAC" w:rsidRPr="003209A8" w:rsidRDefault="00A65FAC" w:rsidP="004B72B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58D" w:rsidRPr="000C258D" w:rsidRDefault="000C258D" w:rsidP="000C258D">
            <w:pPr>
              <w:spacing w:before="120"/>
              <w:rPr>
                <w:b/>
                <w:bCs/>
                <w:color w:val="000000"/>
              </w:rPr>
            </w:pPr>
            <w:r w:rsidRPr="000C258D">
              <w:rPr>
                <w:b/>
                <w:bCs/>
                <w:color w:val="000000"/>
              </w:rPr>
              <w:t>IV. OPIS SPOSOBU PRZYGOTOWANIA OFERTY</w:t>
            </w:r>
          </w:p>
          <w:p w:rsidR="000C258D" w:rsidRPr="000C258D" w:rsidRDefault="000C258D" w:rsidP="000C258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Cs/>
                <w:iCs/>
              </w:rPr>
            </w:pPr>
            <w:r w:rsidRPr="000C258D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0C258D" w:rsidRPr="000C258D" w:rsidRDefault="000C258D" w:rsidP="000C258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0C258D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0C258D" w:rsidRPr="000C258D" w:rsidRDefault="000C258D" w:rsidP="000C258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C258D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0C258D" w:rsidRPr="000C258D" w:rsidRDefault="000C258D" w:rsidP="000C258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C258D">
              <w:rPr>
                <w:bCs/>
                <w:color w:val="000000"/>
              </w:rPr>
              <w:lastRenderedPageBreak/>
              <w:t xml:space="preserve">Do oferty należy dołączyć </w:t>
            </w:r>
            <w:r w:rsidRPr="000C258D">
              <w:rPr>
                <w:color w:val="000000"/>
              </w:rPr>
              <w:t>aktualny odpis z właściwego rejestru lub z centralnej ewidencji i informacji o działalności gospodarczej.</w:t>
            </w:r>
            <w:r w:rsidRPr="000C258D">
              <w:t xml:space="preserve"> </w:t>
            </w:r>
          </w:p>
          <w:p w:rsidR="000C258D" w:rsidRPr="000C258D" w:rsidRDefault="000C258D" w:rsidP="000C258D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C258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C258D" w:rsidRPr="000C258D" w:rsidRDefault="000C258D" w:rsidP="000C258D">
            <w:pPr>
              <w:jc w:val="both"/>
              <w:rPr>
                <w:color w:val="000000"/>
              </w:rPr>
            </w:pPr>
            <w:r w:rsidRPr="000C258D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0C258D" w:rsidRPr="000C258D" w:rsidRDefault="000C258D" w:rsidP="000C258D">
            <w:pPr>
              <w:jc w:val="both"/>
              <w:rPr>
                <w:b/>
                <w:color w:val="000000"/>
              </w:rPr>
            </w:pPr>
            <w:r w:rsidRPr="000C258D">
              <w:rPr>
                <w:b/>
                <w:color w:val="000000"/>
              </w:rPr>
              <w:t xml:space="preserve">Ponadto: </w:t>
            </w:r>
          </w:p>
          <w:p w:rsidR="000C258D" w:rsidRPr="000C258D" w:rsidRDefault="000C258D" w:rsidP="000C258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5</w:t>
            </w:r>
            <w:r w:rsidRPr="000C258D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0C258D" w:rsidRPr="000C258D" w:rsidRDefault="000C258D" w:rsidP="000C258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6</w:t>
            </w:r>
            <w:r w:rsidRPr="000C258D">
              <w:rPr>
                <w:bCs/>
                <w:iCs/>
                <w:lang w:val="x-none" w:eastAsia="x-none"/>
              </w:rPr>
              <w:t>. Tre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C258D">
              <w:rPr>
                <w:bCs/>
                <w:iCs/>
                <w:lang w:val="x-none" w:eastAsia="x-none"/>
              </w:rPr>
              <w:t>oferty musi odpowiada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C258D">
              <w:rPr>
                <w:bCs/>
                <w:iCs/>
                <w:lang w:val="x-none" w:eastAsia="x-none"/>
              </w:rPr>
              <w:t>tre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C258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C258D" w:rsidRPr="000C258D" w:rsidRDefault="000C258D" w:rsidP="000C258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7</w:t>
            </w:r>
            <w:r w:rsidRPr="000C258D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0C258D" w:rsidRPr="000C258D" w:rsidRDefault="000C258D" w:rsidP="000C258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8</w:t>
            </w:r>
            <w:r w:rsidRPr="000C258D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0C258D" w:rsidRPr="000C258D" w:rsidRDefault="000C258D" w:rsidP="000C258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9</w:t>
            </w:r>
            <w:r w:rsidRPr="000C258D">
              <w:rPr>
                <w:bCs/>
                <w:iCs/>
                <w:lang w:val="x-none" w:eastAsia="x-none"/>
              </w:rPr>
              <w:t xml:space="preserve">. </w:t>
            </w:r>
            <w:r w:rsidRPr="000C258D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C258D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0C258D">
              <w:rPr>
                <w:bCs/>
                <w:iCs/>
                <w:u w:val="single"/>
                <w:lang w:eastAsia="x-none"/>
              </w:rPr>
              <w:t xml:space="preserve"> </w:t>
            </w:r>
            <w:r w:rsidRPr="000C258D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0C258D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C258D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C258D" w:rsidRPr="000C258D" w:rsidRDefault="000C258D" w:rsidP="000C258D">
            <w:pPr>
              <w:jc w:val="both"/>
              <w:rPr>
                <w:b/>
              </w:rPr>
            </w:pPr>
            <w:r w:rsidRPr="000C258D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C258D">
              <w:rPr>
                <w:b/>
                <w:u w:val="single"/>
              </w:rPr>
              <w:t>pełnomocnictwo</w:t>
            </w:r>
            <w:r w:rsidRPr="000C258D">
              <w:t>, które należy dołączyć do składanej oferty</w:t>
            </w:r>
          </w:p>
          <w:p w:rsidR="000C258D" w:rsidRPr="000C258D" w:rsidRDefault="000C258D" w:rsidP="000C258D">
            <w:pPr>
              <w:rPr>
                <w:color w:val="000000"/>
                <w:u w:val="single"/>
              </w:rPr>
            </w:pPr>
            <w:r w:rsidRPr="000C258D">
              <w:rPr>
                <w:color w:val="000000"/>
                <w:u w:val="single"/>
              </w:rPr>
              <w:t>Oferta powinna zawierać:</w:t>
            </w:r>
          </w:p>
          <w:p w:rsidR="000C258D" w:rsidRPr="000C258D" w:rsidRDefault="000C258D" w:rsidP="000C258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Dane teleadresowe firmy - numer NIP, REGON firmy itp.</w:t>
            </w:r>
          </w:p>
          <w:p w:rsidR="000C258D" w:rsidRPr="000C258D" w:rsidRDefault="000C258D" w:rsidP="000C258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Wskazanie osoby do kontaktu w sprawie oferty (numer telefonu i e-mail).</w:t>
            </w:r>
          </w:p>
          <w:p w:rsidR="000C258D" w:rsidRPr="000C258D" w:rsidRDefault="000C258D" w:rsidP="000C258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Proponowaną cenę brutto za realizację zamówienia.</w:t>
            </w:r>
          </w:p>
          <w:p w:rsidR="000C258D" w:rsidRDefault="000C258D" w:rsidP="000C258D">
            <w:pPr>
              <w:spacing w:before="120"/>
              <w:rPr>
                <w:b/>
                <w:bCs/>
                <w:color w:val="000000"/>
              </w:rPr>
            </w:pPr>
            <w:r w:rsidRPr="000C258D">
              <w:t>Oferta złożona przez wykonawcę nie jest ofertą w rozumieniu KC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0C258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C258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65FAC" w:rsidRPr="00A65FAC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246F00">
              <w:rPr>
                <w:b/>
              </w:rPr>
              <w:t xml:space="preserve">„Oferta na: </w:t>
            </w:r>
            <w:r w:rsidR="00A65FAC" w:rsidRPr="00246F00">
              <w:rPr>
                <w:b/>
              </w:rPr>
              <w:t>Dostawa modułu rejestracji sprzężenia siły nacisku i głębokości, dostawa urządzenia do aktywnej filtracji wyższych harmonicznych oraz dynamicznej kompensacji mocy biernej, dostawa  zasilacza impulsowego</w:t>
            </w:r>
            <w:r w:rsidR="00393B64" w:rsidRPr="00246F00">
              <w:rPr>
                <w:b/>
              </w:rPr>
              <w:t xml:space="preserve"> NIE OTWIERAĆ przed </w:t>
            </w:r>
            <w:r w:rsidR="00A65FAC" w:rsidRPr="00246F00">
              <w:rPr>
                <w:b/>
              </w:rPr>
              <w:t>2020-06-26</w:t>
            </w:r>
            <w:r w:rsidR="00393B64" w:rsidRPr="00246F00">
              <w:rPr>
                <w:b/>
              </w:rPr>
              <w:t xml:space="preserve"> godz. </w:t>
            </w:r>
            <w:r w:rsidR="00A65FAC" w:rsidRPr="00246F00">
              <w:rPr>
                <w:b/>
              </w:rPr>
              <w:t>10:15</w:t>
            </w:r>
            <w:r w:rsidR="00393B64" w:rsidRPr="00246F00">
              <w:rPr>
                <w:b/>
              </w:rPr>
              <w:t xml:space="preserve"> - </w:t>
            </w:r>
            <w:r w:rsidR="00A65FAC" w:rsidRPr="00246F00">
              <w:rPr>
                <w:b/>
              </w:rPr>
              <w:t>NA/O/148/2020</w:t>
            </w:r>
            <w:r w:rsidR="00393B64" w:rsidRPr="00246F00">
              <w:rPr>
                <w:b/>
              </w:rPr>
              <w:t>”</w:t>
            </w:r>
          </w:p>
          <w:p w:rsidR="007B0EE5" w:rsidRPr="00114CCE" w:rsidRDefault="007B0EE5" w:rsidP="007B0EE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 xml:space="preserve">W przypadku braku ww. danych w tytule wiadomości lub na kopercie, zamawiający nie ponosi </w:t>
            </w:r>
            <w:r w:rsidRPr="00114CCE">
              <w:rPr>
                <w:rStyle w:val="apple-converted-space"/>
                <w:i/>
                <w:color w:val="000000"/>
              </w:rPr>
              <w:lastRenderedPageBreak/>
              <w:t>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B0EE5" w:rsidRPr="007B0EE5" w:rsidRDefault="007B0EE5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7B0EE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7B0EE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7B0EE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65FAC" w:rsidRPr="007B0EE5">
              <w:rPr>
                <w:rFonts w:ascii="Times New Roman" w:hAnsi="Times New Roman"/>
                <w:sz w:val="24"/>
              </w:rPr>
              <w:t>siedzibie Zamawiającego</w:t>
            </w:r>
            <w:r w:rsidRPr="007B0EE5">
              <w:rPr>
                <w:rFonts w:ascii="Times New Roman" w:hAnsi="Times New Roman"/>
                <w:sz w:val="24"/>
              </w:rPr>
              <w:t xml:space="preserve">, pokój nr </w:t>
            </w:r>
            <w:r w:rsidR="00A65FAC" w:rsidRPr="007B0EE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B0EE5">
              <w:rPr>
                <w:rFonts w:ascii="Times New Roman" w:hAnsi="Times New Roman"/>
                <w:sz w:val="24"/>
              </w:rPr>
              <w:t xml:space="preserve"> do dnia </w:t>
            </w:r>
            <w:r w:rsidR="00A65FAC" w:rsidRPr="007B0EE5">
              <w:rPr>
                <w:rFonts w:ascii="Times New Roman" w:hAnsi="Times New Roman"/>
                <w:b/>
                <w:sz w:val="24"/>
                <w:u w:val="single"/>
              </w:rPr>
              <w:t>2020-06-26</w:t>
            </w:r>
            <w:r w:rsidRPr="007B0EE5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A65FAC" w:rsidRPr="007B0EE5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7B0EE5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65FAC" w:rsidRPr="00A65FA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65FAC" w:rsidRPr="007B0EE5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2020-06-26</w:t>
            </w:r>
            <w:r w:rsidRPr="007B0EE5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 xml:space="preserve"> o godz. </w:t>
            </w:r>
            <w:r w:rsidR="00A65FAC" w:rsidRPr="007B0EE5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10:15</w:t>
            </w:r>
            <w:r w:rsidRPr="007B0EE5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,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w </w:t>
            </w:r>
            <w:r w:rsidR="00A65FAC" w:rsidRPr="00A65FA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65FAC" w:rsidRPr="00A65FA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BE1740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65FAC" w:rsidRPr="00A65FA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712C40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Default="000A50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01D" w:rsidRPr="000A501D" w:rsidRDefault="000A501D" w:rsidP="000A501D">
      <w:pPr>
        <w:jc w:val="right"/>
        <w:rPr>
          <w:rFonts w:ascii="Arial" w:hAnsi="Arial" w:cs="Arial"/>
          <w:b/>
        </w:rPr>
      </w:pPr>
      <w:r w:rsidRPr="000A501D">
        <w:rPr>
          <w:rFonts w:ascii="Arial" w:hAnsi="Arial" w:cs="Arial"/>
          <w:b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65FAC" w:rsidRPr="00A65FA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65FA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65FAC">
        <w:rPr>
          <w:rFonts w:ascii="Arial" w:hAnsi="Arial" w:cs="Arial"/>
        </w:rPr>
        <w:t>POLITECHNIKA RZESZOWSKA</w:t>
      </w:r>
    </w:p>
    <w:p w:rsidR="001B541E" w:rsidRPr="00A40632" w:rsidRDefault="00A65FA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65FA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65FA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8A7561" w:rsidRDefault="00A65FAC" w:rsidP="008A7561">
      <w:pPr>
        <w:pStyle w:val="Tekstpodstawowy"/>
        <w:ind w:left="360"/>
        <w:jc w:val="center"/>
        <w:rPr>
          <w:rFonts w:ascii="Arial" w:hAnsi="Arial" w:cs="Arial"/>
        </w:rPr>
      </w:pPr>
      <w:r w:rsidRPr="00A65FA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65FAC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65FAC" w:rsidRPr="00342F8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65FAC" w:rsidRPr="00A65FA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65FAC" w:rsidP="001B541E">
      <w:pPr>
        <w:ind w:left="142"/>
        <w:jc w:val="center"/>
        <w:rPr>
          <w:rFonts w:ascii="Arial" w:hAnsi="Arial" w:cs="Arial"/>
        </w:rPr>
      </w:pPr>
      <w:r w:rsidRPr="00A65FAC">
        <w:rPr>
          <w:rFonts w:ascii="Arial" w:hAnsi="Arial" w:cs="Arial"/>
          <w:b/>
        </w:rPr>
        <w:t>Dostawa modułu rejestracji sprzężenia siły nacisku i głębokości, dostawa urządzenia do aktywnej filtracji wyższych harmonicznych oraz dynamicznej kompensacji mocy biernej, dostawa  zasilacza impulsowego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847B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8A7561" w:rsidRDefault="001B541E" w:rsidP="008A7561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65FAC" w:rsidTr="004B72BF">
        <w:tc>
          <w:tcPr>
            <w:tcW w:w="1510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5FAC">
              <w:rPr>
                <w:rFonts w:ascii="Arial" w:hAnsi="Arial" w:cs="Arial"/>
                <w:b/>
                <w:sz w:val="22"/>
                <w:szCs w:val="22"/>
              </w:rPr>
              <w:t>Dostawa modułu rejestracji sprzężenia siły nacisku i głębokości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65FAC" w:rsidTr="004B72BF">
        <w:tc>
          <w:tcPr>
            <w:tcW w:w="1510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5FAC">
              <w:rPr>
                <w:rFonts w:ascii="Arial" w:hAnsi="Arial" w:cs="Arial"/>
                <w:b/>
                <w:sz w:val="22"/>
                <w:szCs w:val="22"/>
              </w:rPr>
              <w:t>Dostawa urządzenia do aktywnej filtracji wyższych harmonicznych oraz dynamicznej kompensacji mocy biernej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65FAC" w:rsidTr="004B72BF">
        <w:tc>
          <w:tcPr>
            <w:tcW w:w="1510" w:type="dxa"/>
            <w:vAlign w:val="center"/>
          </w:tcPr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F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5FAC">
              <w:rPr>
                <w:rFonts w:ascii="Arial" w:hAnsi="Arial" w:cs="Arial"/>
                <w:b/>
                <w:sz w:val="22"/>
                <w:szCs w:val="22"/>
              </w:rPr>
              <w:t>Dostawa  zasilacza impulsowego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65FAC" w:rsidRPr="002661CA" w:rsidRDefault="00A65FAC" w:rsidP="004B72B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65FAC" w:rsidRDefault="00A65FAC" w:rsidP="004B72B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7F6A9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7F6A98" w:rsidRDefault="007F6A98" w:rsidP="007F6A9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częściowego nr 1 – </w:t>
      </w:r>
      <w:r w:rsidR="008E54D8">
        <w:rPr>
          <w:rFonts w:ascii="Arial" w:hAnsi="Arial" w:cs="Arial"/>
        </w:rPr>
        <w:t>14 dni</w:t>
      </w:r>
      <w:r w:rsidR="007F321C" w:rsidRPr="00A65FAC">
        <w:rPr>
          <w:rFonts w:ascii="Arial" w:hAnsi="Arial" w:cs="Arial"/>
        </w:rPr>
        <w:t xml:space="preserve"> od daty udzielenia zamówienia</w:t>
      </w:r>
      <w:r w:rsidR="007F321C">
        <w:rPr>
          <w:rFonts w:ascii="Arial" w:hAnsi="Arial" w:cs="Arial"/>
        </w:rPr>
        <w:t>,</w:t>
      </w:r>
    </w:p>
    <w:p w:rsidR="007F6A98" w:rsidRDefault="007F6A98" w:rsidP="008E54D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częściowego nr 2 – </w:t>
      </w:r>
      <w:r w:rsidR="008E54D8">
        <w:rPr>
          <w:rFonts w:ascii="Arial" w:hAnsi="Arial" w:cs="Arial"/>
        </w:rPr>
        <w:t>3</w:t>
      </w:r>
      <w:r w:rsidR="008E54D8" w:rsidRPr="00A65FAC">
        <w:rPr>
          <w:rFonts w:ascii="Arial" w:hAnsi="Arial" w:cs="Arial"/>
        </w:rPr>
        <w:t xml:space="preserve"> miesiące od daty udzielenia zamówienia</w:t>
      </w:r>
      <w:r w:rsidR="008E54D8">
        <w:rPr>
          <w:rFonts w:ascii="Arial" w:hAnsi="Arial" w:cs="Arial"/>
        </w:rPr>
        <w:t>,</w:t>
      </w:r>
    </w:p>
    <w:p w:rsidR="001B541E" w:rsidRPr="00A40632" w:rsidRDefault="007F6A98" w:rsidP="008E54D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– dla zadania częściowego nr 3 - </w:t>
      </w:r>
      <w:r w:rsidR="008E54D8" w:rsidRPr="00A65FAC">
        <w:rPr>
          <w:rFonts w:ascii="Arial" w:hAnsi="Arial" w:cs="Arial"/>
        </w:rPr>
        <w:t>2 miesiące 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E54D8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8E54D8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8E54D8">
        <w:rPr>
          <w:rFonts w:ascii="Arial" w:hAnsi="Arial" w:cs="Arial"/>
        </w:rPr>
        <w:t>:</w:t>
      </w:r>
    </w:p>
    <w:p w:rsidR="001B541E" w:rsidRDefault="008E54D8" w:rsidP="008E54D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– dla zadania częściowego nr 1 –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8E54D8" w:rsidRDefault="008E54D8" w:rsidP="008E54D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– dla zadania częściowego nr 2 –</w:t>
      </w:r>
      <w:r w:rsidRPr="00A40632">
        <w:rPr>
          <w:rFonts w:ascii="Arial" w:hAnsi="Arial" w:cs="Arial"/>
        </w:rPr>
        <w:t>.............................................................,</w:t>
      </w:r>
    </w:p>
    <w:p w:rsidR="008E54D8" w:rsidRPr="00A40632" w:rsidRDefault="008E54D8" w:rsidP="008E54D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– dla zadania częściowego nr 3 –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65FAC" w:rsidRPr="00A65FAC">
        <w:rPr>
          <w:rFonts w:ascii="Arial" w:hAnsi="Arial" w:cs="Arial"/>
        </w:rPr>
        <w:t>30</w:t>
      </w:r>
      <w:r w:rsidR="006847B2">
        <w:rPr>
          <w:rFonts w:ascii="Arial" w:hAnsi="Arial" w:cs="Arial"/>
        </w:rPr>
        <w:t xml:space="preserve"> dni</w:t>
      </w:r>
      <w:bookmarkStart w:id="0" w:name="_GoBack"/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8A7561" w:rsidRDefault="00FE25FF" w:rsidP="008A7561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8A7561" w:rsidRDefault="001B541E" w:rsidP="008A7561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EAE" w:rsidRDefault="00535EAE">
      <w:r>
        <w:separator/>
      </w:r>
    </w:p>
  </w:endnote>
  <w:endnote w:type="continuationSeparator" w:id="0">
    <w:p w:rsidR="00535EAE" w:rsidRDefault="0053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847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7B2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7B2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5EA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EAE" w:rsidRDefault="00535EAE">
      <w:r>
        <w:separator/>
      </w:r>
    </w:p>
  </w:footnote>
  <w:footnote w:type="continuationSeparator" w:id="0">
    <w:p w:rsidR="00535EAE" w:rsidRDefault="00535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FAC" w:rsidRDefault="00A65F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FAC" w:rsidRDefault="00A65F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FAC" w:rsidRDefault="00A65F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EAE"/>
    <w:rsid w:val="00006B5B"/>
    <w:rsid w:val="00014627"/>
    <w:rsid w:val="00024F50"/>
    <w:rsid w:val="000600B5"/>
    <w:rsid w:val="000A501D"/>
    <w:rsid w:val="000C258D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6F00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2F83"/>
    <w:rsid w:val="00353851"/>
    <w:rsid w:val="00360E6F"/>
    <w:rsid w:val="00366FC1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7406"/>
    <w:rsid w:val="00534EBA"/>
    <w:rsid w:val="00535EA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47B2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2C40"/>
    <w:rsid w:val="007166E9"/>
    <w:rsid w:val="007427DE"/>
    <w:rsid w:val="00763481"/>
    <w:rsid w:val="00767DF9"/>
    <w:rsid w:val="00786D4D"/>
    <w:rsid w:val="007926B3"/>
    <w:rsid w:val="007B0EE5"/>
    <w:rsid w:val="007B7A31"/>
    <w:rsid w:val="007F321C"/>
    <w:rsid w:val="007F6A98"/>
    <w:rsid w:val="008443B5"/>
    <w:rsid w:val="008A3EF3"/>
    <w:rsid w:val="008A7561"/>
    <w:rsid w:val="008E54D8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40736"/>
    <w:rsid w:val="00A65FA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1740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C0D0C1-6F44-4057-B4E7-7FE99E8F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8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15577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12</cp:revision>
  <cp:lastPrinted>1899-12-31T22:00:00Z</cp:lastPrinted>
  <dcterms:created xsi:type="dcterms:W3CDTF">2020-06-16T07:39:00Z</dcterms:created>
  <dcterms:modified xsi:type="dcterms:W3CDTF">2020-06-16T09:20:00Z</dcterms:modified>
</cp:coreProperties>
</file>