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D74FA6"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1828CA" w:rsidRPr="001828CA">
        <w:rPr>
          <w:b/>
        </w:rPr>
        <w:t>NA/O/174/2020</w:t>
      </w:r>
      <w:r>
        <w:rPr>
          <w:b/>
          <w:lang w:val="pl-PL"/>
        </w:rPr>
        <w:t xml:space="preserve"> </w:t>
      </w:r>
      <w:r w:rsidR="001828CA" w:rsidRPr="001828CA">
        <w:rPr>
          <w:lang w:val="pl-PL"/>
        </w:rPr>
        <w:t>Rzeszów</w:t>
      </w:r>
      <w:r w:rsidR="00211900" w:rsidRPr="003209A8">
        <w:t xml:space="preserve">, </w:t>
      </w:r>
      <w:r w:rsidR="001828CA" w:rsidRPr="001828CA">
        <w:t>2020-0</w:t>
      </w:r>
      <w:r w:rsidR="00D74FA6">
        <w:rPr>
          <w:lang w:val="pl-PL"/>
        </w:rPr>
        <w:t>7</w:t>
      </w:r>
      <w:r w:rsidR="001828CA" w:rsidRPr="001828CA">
        <w:t>-</w:t>
      </w:r>
      <w:r w:rsidR="00D74FA6">
        <w:rPr>
          <w:lang w:val="pl-PL"/>
        </w:rPr>
        <w:t>01</w:t>
      </w:r>
    </w:p>
    <w:p w:rsidR="007926B3" w:rsidRDefault="007926B3" w:rsidP="007926B3">
      <w:pPr>
        <w:pStyle w:val="Nagwek"/>
        <w:tabs>
          <w:tab w:val="right" w:pos="7371"/>
        </w:tabs>
        <w:rPr>
          <w:rFonts w:ascii="Verdana" w:hAnsi="Verdana"/>
          <w:b/>
          <w:bCs/>
          <w:color w:val="FF0000"/>
          <w:sz w:val="16"/>
          <w:szCs w:val="16"/>
        </w:rPr>
      </w:pPr>
    </w:p>
    <w:p w:rsidR="007926B3" w:rsidRPr="008060EA" w:rsidRDefault="007926B3" w:rsidP="007427DE">
      <w:pPr>
        <w:tabs>
          <w:tab w:val="center" w:pos="4536"/>
          <w:tab w:val="right" w:pos="7371"/>
          <w:tab w:val="right" w:pos="9072"/>
        </w:tabs>
        <w:jc w:val="both"/>
      </w:pPr>
      <w:r w:rsidRPr="008060EA">
        <w:t>Podstawa pr</w:t>
      </w:r>
      <w:r w:rsidR="00F11D06" w:rsidRPr="008060EA">
        <w:t xml:space="preserve">awna ogłoszenia: art. 4 pkt. 8 </w:t>
      </w:r>
      <w:r w:rsidR="007427DE" w:rsidRPr="008060EA">
        <w:rPr>
          <w:bCs/>
        </w:rPr>
        <w:t xml:space="preserve">ustawy z dnia </w:t>
      </w:r>
      <w:r w:rsidR="007427DE" w:rsidRPr="008060EA">
        <w:t xml:space="preserve">29 stycznia 2004 roku Prawo zamówień publicznych </w:t>
      </w:r>
      <w:r w:rsidR="001828CA" w:rsidRPr="008060EA">
        <w:t>(</w:t>
      </w:r>
      <w:proofErr w:type="spellStart"/>
      <w:r w:rsidR="001828CA" w:rsidRPr="008060EA">
        <w:t>t.j</w:t>
      </w:r>
      <w:proofErr w:type="spellEnd"/>
      <w:r w:rsidR="001828CA" w:rsidRPr="008060EA">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828CA" w:rsidP="00583EF9">
      <w:pPr>
        <w:spacing w:line="360" w:lineRule="auto"/>
        <w:rPr>
          <w:b/>
        </w:rPr>
      </w:pPr>
      <w:r w:rsidRPr="001828CA">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828CA">
        <w:rPr>
          <w:rFonts w:ascii="Arial" w:hAnsi="Arial" w:cs="Arial"/>
          <w:sz w:val="22"/>
          <w:szCs w:val="22"/>
          <w:lang w:val="de-DE"/>
        </w:rPr>
        <w:t xml:space="preserve"> </w:t>
      </w:r>
      <w:r w:rsidR="008060EA">
        <w:rPr>
          <w:rFonts w:ascii="Arial" w:hAnsi="Arial" w:cs="Arial"/>
          <w:sz w:val="22"/>
          <w:szCs w:val="22"/>
          <w:lang w:val="de-DE"/>
        </w:rPr>
        <w:t>Specjalista</w:t>
      </w:r>
      <w:r w:rsidR="00014627" w:rsidRPr="00A84A89">
        <w:rPr>
          <w:rFonts w:ascii="Arial" w:hAnsi="Arial" w:cs="Arial"/>
          <w:sz w:val="22"/>
          <w:szCs w:val="22"/>
          <w:lang w:val="de-DE"/>
        </w:rPr>
        <w:t xml:space="preserve"> tel. </w:t>
      </w:r>
      <w:r w:rsidRPr="001828CA">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828CA">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2661C9">
        <w:rPr>
          <w:rFonts w:ascii="Times New Roman" w:hAnsi="Times New Roman"/>
          <w:sz w:val="24"/>
        </w:rPr>
        <w:t xml:space="preserve">nie </w:t>
      </w:r>
      <w:r>
        <w:rPr>
          <w:rFonts w:ascii="Times New Roman" w:hAnsi="Times New Roman"/>
          <w:sz w:val="24"/>
        </w:rPr>
        <w:t>dopuszcza składanie ofert częśc</w:t>
      </w:r>
      <w:r w:rsidR="002661C9">
        <w:rPr>
          <w:rFonts w:ascii="Times New Roman" w:hAnsi="Times New Roman"/>
          <w:sz w:val="24"/>
        </w:rPr>
        <w:t>iowych i częściowy wybór ofert: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B4650C" w:rsidTr="00456AA6">
        <w:tc>
          <w:tcPr>
            <w:tcW w:w="9284" w:type="dxa"/>
            <w:shd w:val="clear" w:color="auto" w:fill="F3F3F3"/>
            <w:vAlign w:val="center"/>
          </w:tcPr>
          <w:p w:rsidR="00B4650C" w:rsidRPr="00CA0351" w:rsidRDefault="00B4650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B4650C" w:rsidTr="00456AA6">
        <w:tc>
          <w:tcPr>
            <w:tcW w:w="9284" w:type="dxa"/>
          </w:tcPr>
          <w:p w:rsidR="00B4650C" w:rsidRDefault="00B4650C" w:rsidP="00C94008">
            <w:pPr>
              <w:spacing w:after="120"/>
              <w:jc w:val="both"/>
            </w:pPr>
            <w:r>
              <w:rPr>
                <w:b/>
              </w:rPr>
              <w:t>Temat</w:t>
            </w:r>
            <w:r>
              <w:t xml:space="preserve">: </w:t>
            </w:r>
            <w:r w:rsidR="004D1995" w:rsidRPr="00BF52E7">
              <w:rPr>
                <w:b/>
              </w:rPr>
              <w:t>Wyposażenie laboratorium w Katedrze Inżynierii Chemicznej i Procesowej (dostawa przystawek wyspowych do stołów laboratoryjnych).</w:t>
            </w:r>
          </w:p>
          <w:p w:rsidR="00B4650C" w:rsidRDefault="00B4650C" w:rsidP="00C94008">
            <w:pPr>
              <w:spacing w:after="120"/>
              <w:jc w:val="both"/>
            </w:pPr>
            <w:r>
              <w:rPr>
                <w:b/>
              </w:rPr>
              <w:t>Wspólny Słownik Zamówień</w:t>
            </w:r>
            <w:r w:rsidRPr="003F5C86">
              <w:t>:</w:t>
            </w:r>
            <w:r>
              <w:rPr>
                <w:b/>
              </w:rPr>
              <w:t xml:space="preserve"> </w:t>
            </w:r>
            <w:r w:rsidR="004D1995">
              <w:t xml:space="preserve">39180000-7 </w:t>
            </w:r>
            <w:r w:rsidRPr="001828CA">
              <w:t xml:space="preserve"> </w:t>
            </w:r>
            <w:r w:rsidR="004D1995">
              <w:t>Meble Laboratoryjne</w:t>
            </w:r>
          </w:p>
          <w:p w:rsidR="00B4650C" w:rsidRDefault="00B4650C" w:rsidP="00C94008">
            <w:pPr>
              <w:spacing w:after="120"/>
              <w:jc w:val="both"/>
            </w:pPr>
            <w:r>
              <w:rPr>
                <w:b/>
              </w:rPr>
              <w:t>Opis</w:t>
            </w:r>
            <w:r>
              <w:t xml:space="preserve">: </w:t>
            </w:r>
          </w:p>
          <w:p w:rsidR="00181570" w:rsidRDefault="00181570" w:rsidP="00181570">
            <w:pPr>
              <w:jc w:val="both"/>
              <w:rPr>
                <w:sz w:val="22"/>
                <w:szCs w:val="22"/>
              </w:rPr>
            </w:pPr>
            <w:r>
              <w:rPr>
                <w:sz w:val="22"/>
                <w:szCs w:val="22"/>
              </w:rPr>
              <w:t>Specyfikacja asortymentowa:</w:t>
            </w:r>
          </w:p>
          <w:p w:rsidR="00181570" w:rsidRDefault="00181570" w:rsidP="00181570">
            <w:pPr>
              <w:jc w:val="both"/>
              <w:rPr>
                <w:sz w:val="22"/>
                <w:szCs w:val="22"/>
              </w:rPr>
            </w:pPr>
          </w:p>
          <w:tbl>
            <w:tblPr>
              <w:tblW w:w="0" w:type="auto"/>
              <w:tblInd w:w="75" w:type="dxa"/>
              <w:tblLayout w:type="fixed"/>
              <w:tblCellMar>
                <w:left w:w="70" w:type="dxa"/>
                <w:right w:w="70" w:type="dxa"/>
              </w:tblCellMar>
              <w:tblLook w:val="04A0" w:firstRow="1" w:lastRow="0" w:firstColumn="1" w:lastColumn="0" w:noHBand="0" w:noVBand="1"/>
            </w:tblPr>
            <w:tblGrid>
              <w:gridCol w:w="240"/>
              <w:gridCol w:w="889"/>
              <w:gridCol w:w="7947"/>
              <w:gridCol w:w="627"/>
            </w:tblGrid>
            <w:tr w:rsidR="00181570" w:rsidRPr="004F6FA5" w:rsidTr="005858F0">
              <w:trPr>
                <w:trHeight w:val="345"/>
              </w:trPr>
              <w:tc>
                <w:tcPr>
                  <w:tcW w:w="240" w:type="dxa"/>
                  <w:tcBorders>
                    <w:top w:val="single" w:sz="4" w:space="0" w:color="auto"/>
                    <w:left w:val="single" w:sz="4" w:space="0" w:color="auto"/>
                    <w:bottom w:val="single" w:sz="4" w:space="0" w:color="auto"/>
                    <w:right w:val="single" w:sz="4" w:space="0" w:color="auto"/>
                  </w:tcBorders>
                  <w:shd w:val="clear" w:color="CCFFFF" w:fill="CFE7F5"/>
                </w:tcPr>
                <w:p w:rsidR="00181570" w:rsidRPr="004F6FA5" w:rsidRDefault="00181570" w:rsidP="00181570">
                  <w:pPr>
                    <w:jc w:val="center"/>
                    <w:rPr>
                      <w:sz w:val="20"/>
                      <w:szCs w:val="20"/>
                    </w:rPr>
                  </w:pPr>
                  <w:r w:rsidRPr="004F6FA5">
                    <w:rPr>
                      <w:sz w:val="20"/>
                      <w:szCs w:val="20"/>
                    </w:rPr>
                    <w:t> </w:t>
                  </w:r>
                </w:p>
              </w:tc>
              <w:tc>
                <w:tcPr>
                  <w:tcW w:w="8836" w:type="dxa"/>
                  <w:gridSpan w:val="2"/>
                  <w:tcBorders>
                    <w:top w:val="single" w:sz="4" w:space="0" w:color="auto"/>
                    <w:left w:val="nil"/>
                    <w:bottom w:val="single" w:sz="4" w:space="0" w:color="auto"/>
                    <w:right w:val="single" w:sz="4" w:space="0" w:color="auto"/>
                  </w:tcBorders>
                  <w:shd w:val="clear" w:color="CCFFFF" w:fill="CFE7F5"/>
                </w:tcPr>
                <w:p w:rsidR="00181570" w:rsidRPr="004F6FA5" w:rsidRDefault="00181570" w:rsidP="00181570">
                  <w:pPr>
                    <w:rPr>
                      <w:b/>
                      <w:bCs/>
                      <w:i/>
                      <w:iCs/>
                    </w:rPr>
                  </w:pPr>
                  <w:r w:rsidRPr="004F6FA5">
                    <w:rPr>
                      <w:b/>
                      <w:bCs/>
                      <w:i/>
                      <w:iCs/>
                    </w:rPr>
                    <w:t xml:space="preserve">Pozycja 1 </w:t>
                  </w:r>
                  <w:r>
                    <w:rPr>
                      <w:b/>
                      <w:bCs/>
                      <w:i/>
                      <w:iCs/>
                    </w:rPr>
                    <w:t>–</w:t>
                  </w:r>
                  <w:r w:rsidRPr="004F6FA5">
                    <w:rPr>
                      <w:b/>
                      <w:bCs/>
                      <w:i/>
                      <w:iCs/>
                    </w:rPr>
                    <w:t xml:space="preserve"> </w:t>
                  </w:r>
                  <w:r>
                    <w:rPr>
                      <w:b/>
                      <w:bCs/>
                      <w:i/>
                      <w:iCs/>
                    </w:rPr>
                    <w:t>Dostawa i modernizacja przystawek wyspowych i przyściennych</w:t>
                  </w:r>
                </w:p>
              </w:tc>
              <w:tc>
                <w:tcPr>
                  <w:tcW w:w="627" w:type="dxa"/>
                  <w:tcBorders>
                    <w:top w:val="single" w:sz="4" w:space="0" w:color="auto"/>
                    <w:left w:val="nil"/>
                    <w:bottom w:val="single" w:sz="4" w:space="0" w:color="auto"/>
                    <w:right w:val="single" w:sz="4" w:space="0" w:color="auto"/>
                  </w:tcBorders>
                  <w:shd w:val="clear" w:color="CCFFFF" w:fill="CFE7F5"/>
                </w:tcPr>
                <w:p w:rsidR="00181570" w:rsidRPr="004F6FA5" w:rsidRDefault="00181570" w:rsidP="00181570">
                  <w:pPr>
                    <w:jc w:val="center"/>
                    <w:rPr>
                      <w:b/>
                      <w:bCs/>
                      <w:i/>
                      <w:iCs/>
                    </w:rPr>
                  </w:pPr>
                  <w:r>
                    <w:rPr>
                      <w:b/>
                      <w:bCs/>
                      <w:i/>
                      <w:iCs/>
                    </w:rPr>
                    <w:t>1kpl</w:t>
                  </w:r>
                  <w:r w:rsidRPr="004F6FA5">
                    <w:rPr>
                      <w:b/>
                      <w:bCs/>
                      <w:i/>
                      <w:iCs/>
                    </w:rPr>
                    <w:t> </w:t>
                  </w:r>
                </w:p>
              </w:tc>
            </w:tr>
            <w:tr w:rsidR="00181570" w:rsidRPr="004F6FA5" w:rsidTr="005858F0">
              <w:trPr>
                <w:trHeight w:val="528"/>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1</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 xml:space="preserve">Przystawka wyspowa o szerokości 1200 mm, wysokości 1400 mm, głębokości 150mm, z mediami : 1 x </w:t>
                  </w:r>
                  <w:proofErr w:type="spellStart"/>
                  <w:r w:rsidRPr="0057691C">
                    <w:rPr>
                      <w:rFonts w:cs="Arial"/>
                      <w:sz w:val="20"/>
                      <w:szCs w:val="20"/>
                    </w:rPr>
                    <w:t>zlewik</w:t>
                  </w:r>
                  <w:proofErr w:type="spellEnd"/>
                  <w:r w:rsidRPr="0057691C">
                    <w:rPr>
                      <w:rFonts w:cs="Arial"/>
                      <w:sz w:val="20"/>
                      <w:szCs w:val="20"/>
                    </w:rPr>
                    <w:t>, 2 x wylewka wody, 2 x 2 gniazda 230 V (wyłącznik nadprądowy + wyłącznik główny). Środnik z żywicy fenolowej SPC, półka laminowana o głębokości 150mm. Oświetlenie LED pod półką.</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4</w:t>
                  </w:r>
                  <w:r w:rsidRPr="004F6FA5">
                    <w:rPr>
                      <w:sz w:val="20"/>
                      <w:szCs w:val="20"/>
                    </w:rPr>
                    <w:t>szt</w:t>
                  </w:r>
                </w:p>
              </w:tc>
            </w:tr>
            <w:tr w:rsidR="00181570" w:rsidRPr="004F6FA5" w:rsidTr="005858F0">
              <w:trPr>
                <w:trHeight w:val="264"/>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2</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Elementy montażowe do skręcenia przystawek</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1</w:t>
                  </w:r>
                  <w:r w:rsidRPr="004F6FA5">
                    <w:rPr>
                      <w:sz w:val="20"/>
                      <w:szCs w:val="20"/>
                    </w:rPr>
                    <w:t>szt</w:t>
                  </w:r>
                </w:p>
              </w:tc>
            </w:tr>
            <w:tr w:rsidR="00181570" w:rsidRPr="004F6FA5" w:rsidTr="005858F0">
              <w:trPr>
                <w:trHeight w:val="528"/>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3</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r w:rsidRPr="004F6FA5">
                    <w:rPr>
                      <w:color w:val="000000"/>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Płyta do stołu roboczego o gabarytach 1500x750 mm, z konglomeratu granitowo-kwarcowego z żywicami poliestrowymi, z obrzeżem prostym</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2</w:t>
                  </w:r>
                  <w:r w:rsidRPr="004F6FA5">
                    <w:rPr>
                      <w:sz w:val="20"/>
                      <w:szCs w:val="20"/>
                    </w:rPr>
                    <w:t>szt</w:t>
                  </w:r>
                </w:p>
              </w:tc>
            </w:tr>
            <w:tr w:rsidR="00181570" w:rsidRPr="004F6FA5" w:rsidTr="005858F0">
              <w:trPr>
                <w:trHeight w:val="264"/>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4</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r w:rsidRPr="004F6FA5">
                    <w:rPr>
                      <w:color w:val="000000"/>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Stół roboczy - stelaż C - kształtny o gabarytach 1500x750x860 mm (do podwieszenia szafek 2x400)</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2</w:t>
                  </w:r>
                  <w:r w:rsidRPr="004F6FA5">
                    <w:rPr>
                      <w:sz w:val="20"/>
                      <w:szCs w:val="20"/>
                    </w:rPr>
                    <w:t>szt</w:t>
                  </w:r>
                </w:p>
              </w:tc>
            </w:tr>
            <w:tr w:rsidR="00181570" w:rsidRPr="004F6FA5" w:rsidTr="005858F0">
              <w:trPr>
                <w:trHeight w:val="315"/>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5</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r w:rsidRPr="004F6FA5">
                    <w:rPr>
                      <w:color w:val="000000"/>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Szafka 400 bez blatu, z 3 szufladami, podwieszana, laminowana</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2szt</w:t>
                  </w:r>
                </w:p>
              </w:tc>
            </w:tr>
            <w:tr w:rsidR="00181570" w:rsidRPr="004F6FA5" w:rsidTr="005858F0">
              <w:trPr>
                <w:trHeight w:val="355"/>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sidRPr="004F6FA5">
                    <w:rPr>
                      <w:sz w:val="20"/>
                      <w:szCs w:val="20"/>
                    </w:rPr>
                    <w:t>6</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r w:rsidRPr="004F6FA5">
                    <w:rPr>
                      <w:color w:val="000000"/>
                      <w:sz w:val="20"/>
                      <w:szCs w:val="20"/>
                    </w:rPr>
                    <w:t> </w:t>
                  </w: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Szafka 400 bez blatu, bez szuflad, podwieszana, laminowana, zamek</w:t>
                  </w:r>
                  <w:r w:rsidRPr="0057691C">
                    <w:rPr>
                      <w:sz w:val="20"/>
                      <w:szCs w:val="20"/>
                    </w:rPr>
                    <w:t xml:space="preserve"> – lewa</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1</w:t>
                  </w:r>
                  <w:r w:rsidRPr="004F6FA5">
                    <w:rPr>
                      <w:sz w:val="20"/>
                      <w:szCs w:val="20"/>
                    </w:rPr>
                    <w:t>szt</w:t>
                  </w:r>
                </w:p>
              </w:tc>
            </w:tr>
            <w:tr w:rsidR="00181570" w:rsidRPr="004F6FA5" w:rsidTr="005858F0">
              <w:trPr>
                <w:trHeight w:val="282"/>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7</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sz w:val="20"/>
                      <w:szCs w:val="20"/>
                    </w:rPr>
                  </w:pPr>
                  <w:r w:rsidRPr="0057691C">
                    <w:rPr>
                      <w:rFonts w:cs="Arial"/>
                      <w:sz w:val="20"/>
                      <w:szCs w:val="20"/>
                    </w:rPr>
                    <w:t>Szafka 400 bez blatu, bez szuflad, podwieszana, laminowana, zamek</w:t>
                  </w:r>
                  <w:r w:rsidRPr="0057691C">
                    <w:rPr>
                      <w:sz w:val="20"/>
                      <w:szCs w:val="20"/>
                    </w:rPr>
                    <w:t xml:space="preserve"> – prawa</w:t>
                  </w:r>
                </w:p>
              </w:tc>
              <w:tc>
                <w:tcPr>
                  <w:tcW w:w="627"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1szt</w:t>
                  </w:r>
                </w:p>
              </w:tc>
            </w:tr>
            <w:tr w:rsidR="00181570" w:rsidRPr="004F6FA5" w:rsidTr="005858F0">
              <w:trPr>
                <w:trHeight w:val="321"/>
              </w:trPr>
              <w:tc>
                <w:tcPr>
                  <w:tcW w:w="240" w:type="dxa"/>
                  <w:tcBorders>
                    <w:top w:val="nil"/>
                    <w:left w:val="single" w:sz="4" w:space="0" w:color="auto"/>
                    <w:bottom w:val="single" w:sz="4" w:space="0" w:color="auto"/>
                    <w:right w:val="single" w:sz="4" w:space="0" w:color="auto"/>
                  </w:tcBorders>
                  <w:shd w:val="clear" w:color="auto" w:fill="auto"/>
                </w:tcPr>
                <w:p w:rsidR="00181570" w:rsidRPr="004F6FA5" w:rsidRDefault="00181570" w:rsidP="00181570">
                  <w:pPr>
                    <w:jc w:val="center"/>
                    <w:rPr>
                      <w:sz w:val="20"/>
                      <w:szCs w:val="20"/>
                    </w:rPr>
                  </w:pPr>
                  <w:r>
                    <w:rPr>
                      <w:sz w:val="20"/>
                      <w:szCs w:val="20"/>
                    </w:rPr>
                    <w:t>8</w:t>
                  </w:r>
                </w:p>
              </w:tc>
              <w:tc>
                <w:tcPr>
                  <w:tcW w:w="889" w:type="dxa"/>
                  <w:tcBorders>
                    <w:top w:val="nil"/>
                    <w:left w:val="nil"/>
                    <w:bottom w:val="single" w:sz="4" w:space="0" w:color="auto"/>
                    <w:right w:val="single" w:sz="4" w:space="0" w:color="auto"/>
                  </w:tcBorders>
                  <w:shd w:val="clear" w:color="auto" w:fill="auto"/>
                </w:tcPr>
                <w:p w:rsidR="00181570" w:rsidRPr="004F6FA5" w:rsidRDefault="00181570" w:rsidP="00181570">
                  <w:pPr>
                    <w:jc w:val="center"/>
                    <w:rPr>
                      <w:color w:val="000000"/>
                      <w:sz w:val="20"/>
                      <w:szCs w:val="20"/>
                    </w:rPr>
                  </w:pPr>
                </w:p>
              </w:tc>
              <w:tc>
                <w:tcPr>
                  <w:tcW w:w="7947" w:type="dxa"/>
                  <w:tcBorders>
                    <w:top w:val="nil"/>
                    <w:left w:val="nil"/>
                    <w:bottom w:val="single" w:sz="4" w:space="0" w:color="auto"/>
                    <w:right w:val="single" w:sz="4" w:space="0" w:color="auto"/>
                  </w:tcBorders>
                  <w:shd w:val="clear" w:color="auto" w:fill="auto"/>
                </w:tcPr>
                <w:p w:rsidR="00181570" w:rsidRPr="0057691C" w:rsidRDefault="00181570" w:rsidP="00181570">
                  <w:pPr>
                    <w:rPr>
                      <w:rFonts w:cs="Arial"/>
                      <w:color w:val="000000"/>
                      <w:sz w:val="20"/>
                      <w:szCs w:val="20"/>
                    </w:rPr>
                  </w:pPr>
                  <w:r>
                    <w:rPr>
                      <w:rFonts w:cs="Arial"/>
                      <w:color w:val="000000"/>
                      <w:sz w:val="20"/>
                      <w:szCs w:val="20"/>
                    </w:rPr>
                    <w:t>Osłona boczna do stołu 150x736</w:t>
                  </w:r>
                </w:p>
              </w:tc>
              <w:tc>
                <w:tcPr>
                  <w:tcW w:w="627" w:type="dxa"/>
                  <w:tcBorders>
                    <w:top w:val="nil"/>
                    <w:left w:val="nil"/>
                    <w:bottom w:val="single" w:sz="4" w:space="0" w:color="auto"/>
                    <w:right w:val="single" w:sz="4" w:space="0" w:color="auto"/>
                  </w:tcBorders>
                  <w:shd w:val="clear" w:color="auto" w:fill="auto"/>
                </w:tcPr>
                <w:p w:rsidR="00181570" w:rsidRDefault="00181570" w:rsidP="00181570">
                  <w:pPr>
                    <w:jc w:val="center"/>
                    <w:rPr>
                      <w:sz w:val="20"/>
                      <w:szCs w:val="20"/>
                    </w:rPr>
                  </w:pPr>
                </w:p>
              </w:tc>
            </w:tr>
            <w:tr w:rsidR="00181570" w:rsidRPr="004F6FA5" w:rsidTr="005858F0">
              <w:trPr>
                <w:trHeight w:val="264"/>
              </w:trPr>
              <w:tc>
                <w:tcPr>
                  <w:tcW w:w="240" w:type="dxa"/>
                  <w:tcBorders>
                    <w:top w:val="nil"/>
                    <w:left w:val="nil"/>
                    <w:bottom w:val="nil"/>
                    <w:right w:val="nil"/>
                  </w:tcBorders>
                  <w:shd w:val="clear" w:color="auto" w:fill="auto"/>
                </w:tcPr>
                <w:p w:rsidR="00181570" w:rsidRPr="004F6FA5" w:rsidRDefault="00181570" w:rsidP="00181570">
                  <w:pPr>
                    <w:jc w:val="center"/>
                    <w:rPr>
                      <w:sz w:val="20"/>
                      <w:szCs w:val="20"/>
                    </w:rPr>
                  </w:pPr>
                </w:p>
              </w:tc>
              <w:tc>
                <w:tcPr>
                  <w:tcW w:w="889" w:type="dxa"/>
                  <w:tcBorders>
                    <w:top w:val="nil"/>
                    <w:left w:val="nil"/>
                    <w:bottom w:val="nil"/>
                    <w:right w:val="nil"/>
                  </w:tcBorders>
                  <w:shd w:val="clear" w:color="auto" w:fill="auto"/>
                </w:tcPr>
                <w:p w:rsidR="00181570" w:rsidRPr="004F6FA5" w:rsidRDefault="00181570" w:rsidP="00181570">
                  <w:pPr>
                    <w:jc w:val="center"/>
                    <w:rPr>
                      <w:sz w:val="20"/>
                      <w:szCs w:val="20"/>
                    </w:rPr>
                  </w:pPr>
                </w:p>
              </w:tc>
              <w:tc>
                <w:tcPr>
                  <w:tcW w:w="7947" w:type="dxa"/>
                  <w:tcBorders>
                    <w:top w:val="nil"/>
                    <w:left w:val="nil"/>
                    <w:bottom w:val="nil"/>
                    <w:right w:val="nil"/>
                  </w:tcBorders>
                  <w:shd w:val="clear" w:color="auto" w:fill="auto"/>
                </w:tcPr>
                <w:p w:rsidR="00181570" w:rsidRPr="004F6FA5" w:rsidRDefault="00181570" w:rsidP="00181570">
                  <w:pPr>
                    <w:jc w:val="center"/>
                    <w:rPr>
                      <w:sz w:val="20"/>
                      <w:szCs w:val="20"/>
                    </w:rPr>
                  </w:pPr>
                </w:p>
              </w:tc>
              <w:tc>
                <w:tcPr>
                  <w:tcW w:w="627" w:type="dxa"/>
                  <w:tcBorders>
                    <w:top w:val="nil"/>
                    <w:left w:val="nil"/>
                    <w:bottom w:val="nil"/>
                    <w:right w:val="nil"/>
                  </w:tcBorders>
                  <w:shd w:val="clear" w:color="auto" w:fill="auto"/>
                </w:tcPr>
                <w:p w:rsidR="00181570" w:rsidRPr="004F6FA5" w:rsidRDefault="00181570" w:rsidP="00181570">
                  <w:pPr>
                    <w:rPr>
                      <w:sz w:val="20"/>
                      <w:szCs w:val="20"/>
                    </w:rPr>
                  </w:pPr>
                </w:p>
              </w:tc>
            </w:tr>
          </w:tbl>
          <w:p w:rsidR="00181570" w:rsidRDefault="00181570" w:rsidP="00181570">
            <w:pPr>
              <w:jc w:val="both"/>
              <w:rPr>
                <w:sz w:val="22"/>
                <w:szCs w:val="22"/>
              </w:rPr>
            </w:pPr>
          </w:p>
          <w:p w:rsidR="00181570" w:rsidRPr="0057691C" w:rsidRDefault="00181570" w:rsidP="00181570">
            <w:pPr>
              <w:jc w:val="both"/>
              <w:rPr>
                <w:sz w:val="22"/>
                <w:szCs w:val="22"/>
              </w:rPr>
            </w:pPr>
            <w:r w:rsidRPr="0057691C">
              <w:rPr>
                <w:sz w:val="22"/>
                <w:szCs w:val="22"/>
              </w:rPr>
              <w:lastRenderedPageBreak/>
              <w:t>Wymagania techniczne i jakościowe dla zamawianego wyposażenia:</w:t>
            </w:r>
          </w:p>
          <w:p w:rsidR="00181570" w:rsidRPr="0057691C" w:rsidRDefault="00181570" w:rsidP="00181570">
            <w:pPr>
              <w:jc w:val="both"/>
              <w:rPr>
                <w:sz w:val="22"/>
                <w:szCs w:val="22"/>
              </w:rPr>
            </w:pPr>
          </w:p>
          <w:p w:rsidR="00181570" w:rsidRPr="002A7790" w:rsidRDefault="00181570" w:rsidP="00181570">
            <w:pPr>
              <w:widowControl w:val="0"/>
              <w:numPr>
                <w:ilvl w:val="0"/>
                <w:numId w:val="31"/>
              </w:numPr>
              <w:suppressAutoHyphens/>
              <w:jc w:val="both"/>
              <w:rPr>
                <w:sz w:val="22"/>
                <w:szCs w:val="22"/>
              </w:rPr>
            </w:pPr>
            <w:r w:rsidRPr="0057691C">
              <w:rPr>
                <w:b/>
                <w:bCs/>
                <w:i/>
                <w:iCs/>
                <w:sz w:val="28"/>
                <w:szCs w:val="22"/>
              </w:rPr>
              <w:t>Wymagania ogólne</w:t>
            </w:r>
            <w:r w:rsidRPr="0057691C">
              <w:rPr>
                <w:b/>
                <w:bCs/>
                <w:i/>
                <w:iCs/>
                <w:sz w:val="22"/>
                <w:szCs w:val="22"/>
              </w:rPr>
              <w:t>:</w:t>
            </w:r>
          </w:p>
          <w:p w:rsidR="00181570" w:rsidRPr="0057691C" w:rsidRDefault="00181570" w:rsidP="00181570">
            <w:pPr>
              <w:jc w:val="both"/>
              <w:rPr>
                <w:sz w:val="22"/>
                <w:szCs w:val="22"/>
              </w:rPr>
            </w:pPr>
            <w:r w:rsidRPr="0057691C">
              <w:rPr>
                <w:sz w:val="22"/>
                <w:szCs w:val="22"/>
              </w:rPr>
              <w:t>Oferowane wyposażenie musi być wykonane ściśle według p</w:t>
            </w:r>
            <w:r>
              <w:rPr>
                <w:sz w:val="22"/>
                <w:szCs w:val="22"/>
              </w:rPr>
              <w:t xml:space="preserve">oniższej specyfikacji i według </w:t>
            </w:r>
            <w:r w:rsidRPr="0057691C">
              <w:rPr>
                <w:sz w:val="22"/>
                <w:szCs w:val="22"/>
              </w:rPr>
              <w:t>specyfikacji asortymentowej. Należy uwzględnić ewentualne odc</w:t>
            </w:r>
            <w:r>
              <w:rPr>
                <w:sz w:val="22"/>
                <w:szCs w:val="22"/>
              </w:rPr>
              <w:t xml:space="preserve">hylenia wymiarów całych ciągów </w:t>
            </w:r>
            <w:r w:rsidRPr="0057691C">
              <w:rPr>
                <w:sz w:val="22"/>
                <w:szCs w:val="22"/>
              </w:rPr>
              <w:t xml:space="preserve">mebli od wymiarów rzeczywistych w zakresie +/- 10%. </w:t>
            </w:r>
          </w:p>
          <w:p w:rsidR="00181570" w:rsidRPr="0057691C" w:rsidRDefault="00181570" w:rsidP="00181570">
            <w:pPr>
              <w:jc w:val="both"/>
              <w:rPr>
                <w:sz w:val="22"/>
                <w:szCs w:val="22"/>
              </w:rPr>
            </w:pPr>
          </w:p>
          <w:p w:rsidR="00181570" w:rsidRPr="00A9672F" w:rsidRDefault="00181570" w:rsidP="00181570">
            <w:pPr>
              <w:widowControl w:val="0"/>
              <w:numPr>
                <w:ilvl w:val="0"/>
                <w:numId w:val="30"/>
              </w:numPr>
              <w:suppressAutoHyphens/>
              <w:jc w:val="both"/>
              <w:rPr>
                <w:sz w:val="22"/>
                <w:szCs w:val="22"/>
              </w:rPr>
            </w:pPr>
            <w:r w:rsidRPr="0057691C">
              <w:rPr>
                <w:sz w:val="22"/>
                <w:szCs w:val="22"/>
              </w:rPr>
              <w:t xml:space="preserve">Meble i urządzenia laboratoryjne powinny być zaprojektowane i wykonane przez producenta posiadającego certyfikat zintegrowanego systemu zarządzania: PN-EN ISO 9001:2015, PN-EN ISO 14001:2015, PN-N-18001:2004 </w:t>
            </w:r>
            <w:r w:rsidR="002A7790">
              <w:rPr>
                <w:sz w:val="22"/>
                <w:szCs w:val="22"/>
              </w:rPr>
              <w:t xml:space="preserve">lub równoważny </w:t>
            </w:r>
            <w:r w:rsidRPr="0057691C">
              <w:rPr>
                <w:sz w:val="22"/>
                <w:szCs w:val="22"/>
              </w:rPr>
              <w:t xml:space="preserve">(dotyczący zapewnienia jakości w zakresie projektowania, produkcji, dostarczania i serwisowania mebli i urządzeń laboratoryjnych, zapewnienia zarządzania środowiskiem oraz bezpieczeństwem i higieną pracy). </w:t>
            </w:r>
            <w:r w:rsidR="00F10E8C">
              <w:rPr>
                <w:sz w:val="22"/>
                <w:szCs w:val="22"/>
              </w:rPr>
              <w:t>Wykonawca musi posiadać w</w:t>
            </w:r>
            <w:r w:rsidRPr="0057691C">
              <w:rPr>
                <w:sz w:val="22"/>
                <w:szCs w:val="22"/>
              </w:rPr>
              <w:t>ażny certyfikat wystawiony przez niezależną akredytowaną instytucję uprawnioną do tego typu certyfikacji</w:t>
            </w:r>
          </w:p>
          <w:p w:rsidR="002271B2" w:rsidRDefault="00181570" w:rsidP="00181570">
            <w:pPr>
              <w:widowControl w:val="0"/>
              <w:numPr>
                <w:ilvl w:val="0"/>
                <w:numId w:val="30"/>
              </w:numPr>
              <w:suppressAutoHyphens/>
              <w:jc w:val="both"/>
              <w:rPr>
                <w:sz w:val="22"/>
                <w:szCs w:val="22"/>
              </w:rPr>
            </w:pPr>
            <w:r w:rsidRPr="0057691C">
              <w:rPr>
                <w:sz w:val="22"/>
                <w:szCs w:val="22"/>
              </w:rPr>
              <w:t>Meble i urządzenia laboratoryjne muszą posiadać Atest Higieniczny. Certyfikat wystawiony przez niezależną jednostkę badawczą, upoważnioną do tego typu badań</w:t>
            </w:r>
            <w:r w:rsidR="002271B2">
              <w:rPr>
                <w:sz w:val="22"/>
                <w:szCs w:val="22"/>
              </w:rPr>
              <w:t>.</w:t>
            </w:r>
          </w:p>
          <w:p w:rsidR="00181570" w:rsidRPr="002271B2" w:rsidRDefault="00FF4A9A" w:rsidP="00181570">
            <w:pPr>
              <w:widowControl w:val="0"/>
              <w:numPr>
                <w:ilvl w:val="0"/>
                <w:numId w:val="30"/>
              </w:numPr>
              <w:suppressAutoHyphens/>
              <w:jc w:val="both"/>
              <w:rPr>
                <w:sz w:val="22"/>
                <w:szCs w:val="22"/>
                <w:shd w:val="clear" w:color="auto" w:fill="FFFFFF"/>
              </w:rPr>
            </w:pPr>
            <w:r w:rsidRPr="002271B2">
              <w:rPr>
                <w:sz w:val="22"/>
                <w:szCs w:val="22"/>
              </w:rPr>
              <w:t xml:space="preserve"> </w:t>
            </w:r>
            <w:r w:rsidR="00181570" w:rsidRPr="002271B2">
              <w:rPr>
                <w:sz w:val="22"/>
                <w:szCs w:val="22"/>
                <w:shd w:val="clear" w:color="auto" w:fill="FFFFFF"/>
              </w:rPr>
              <w:t xml:space="preserve">Montaż wyposażenia ma polegać na rozpakowaniu, ustawieniu i wypoziomowaniu poszczególnych elementów wyposażenia będących przedmiotem zamówienia oraz podłączeniu ich do instalacji wodno-kanalizacyjnej, wyciągowej i elektrycznej. Transport, rozładunek i montaż oferowanych mebli musi być wykonywany przez uprawniony i autoryzowany serwis producenta. </w:t>
            </w:r>
          </w:p>
          <w:p w:rsidR="00181570" w:rsidRPr="002271B2" w:rsidRDefault="00181570" w:rsidP="00181570">
            <w:pPr>
              <w:widowControl w:val="0"/>
              <w:numPr>
                <w:ilvl w:val="0"/>
                <w:numId w:val="30"/>
              </w:numPr>
              <w:suppressAutoHyphens/>
              <w:jc w:val="both"/>
              <w:rPr>
                <w:sz w:val="22"/>
                <w:szCs w:val="22"/>
              </w:rPr>
            </w:pPr>
            <w:r w:rsidRPr="0057691C">
              <w:rPr>
                <w:sz w:val="22"/>
                <w:szCs w:val="22"/>
              </w:rPr>
              <w:t>Meble i urządzenia laboratoryjne muszą mieć budowę modułową, w celu ułatwienia konfiguracji pomieszczenia i potencjalnych późniejszych zmian.</w:t>
            </w:r>
          </w:p>
          <w:p w:rsidR="00181570" w:rsidRPr="001252DB" w:rsidRDefault="00181570" w:rsidP="00FB6EA8">
            <w:pPr>
              <w:widowControl w:val="0"/>
              <w:numPr>
                <w:ilvl w:val="0"/>
                <w:numId w:val="30"/>
              </w:numPr>
              <w:suppressAutoHyphens/>
              <w:jc w:val="both"/>
              <w:rPr>
                <w:sz w:val="22"/>
                <w:szCs w:val="22"/>
                <w:shd w:val="clear" w:color="auto" w:fill="FFFFFF"/>
              </w:rPr>
            </w:pPr>
            <w:r w:rsidRPr="001252DB">
              <w:rPr>
                <w:sz w:val="22"/>
                <w:szCs w:val="22"/>
                <w:shd w:val="clear" w:color="auto" w:fill="FFFFFF"/>
              </w:rPr>
              <w:t xml:space="preserve">Urządzenia doprowadzające media na stanowiska robocze (przystawki instalacyjne) muszą być wyposażone w wyłącznik główny urządzenia wraz z kontrolką informującą, że urządzenie jest pod napięciem, zabezpieczenie (wyłącznik) nadprądowe i gniazda elektryczne o szczelności IP44. Instalacja elektryczna musi spełniać wymagania normy PN-EN 61010-1 </w:t>
            </w:r>
            <w:r w:rsidR="002A7790">
              <w:rPr>
                <w:sz w:val="22"/>
                <w:szCs w:val="22"/>
              </w:rPr>
              <w:t xml:space="preserve">lub </w:t>
            </w:r>
            <w:r w:rsidR="002A7790">
              <w:rPr>
                <w:sz w:val="22"/>
                <w:szCs w:val="22"/>
              </w:rPr>
              <w:t>równoważnej</w:t>
            </w:r>
            <w:r w:rsidR="002A7790">
              <w:rPr>
                <w:sz w:val="22"/>
                <w:szCs w:val="22"/>
              </w:rPr>
              <w:t xml:space="preserve"> </w:t>
            </w:r>
            <w:r w:rsidRPr="001252DB">
              <w:rPr>
                <w:sz w:val="22"/>
                <w:szCs w:val="22"/>
                <w:shd w:val="clear" w:color="auto" w:fill="FFFFFF"/>
              </w:rPr>
              <w:t>„Wymagania bezpieczeństwa elektrycznych przyrządów pomiarowych, automatyki i urządzeń laboratoryjnych” (wymagane przez PN-EN 13150, pkt 6.5</w:t>
            </w:r>
            <w:r w:rsidR="002A7790">
              <w:rPr>
                <w:sz w:val="22"/>
                <w:szCs w:val="22"/>
              </w:rPr>
              <w:t xml:space="preserve"> </w:t>
            </w:r>
            <w:r w:rsidR="002A7790">
              <w:rPr>
                <w:sz w:val="22"/>
                <w:szCs w:val="22"/>
              </w:rPr>
              <w:t>lub równoważnej</w:t>
            </w:r>
            <w:r w:rsidRPr="001252DB">
              <w:rPr>
                <w:sz w:val="22"/>
                <w:szCs w:val="22"/>
                <w:shd w:val="clear" w:color="auto" w:fill="FFFFFF"/>
              </w:rPr>
              <w:t xml:space="preserve">). </w:t>
            </w:r>
            <w:r w:rsidRPr="001252DB">
              <w:rPr>
                <w:b/>
                <w:sz w:val="22"/>
                <w:szCs w:val="22"/>
                <w:shd w:val="clear" w:color="auto" w:fill="FFFFFF"/>
              </w:rPr>
              <w:t xml:space="preserve">Badania muszą być wykonane przez niezależne laboratoria akredytowane, a certyfikat wystawiony przez akredytowaną jednostkę certyfikującą w tym zakresie. Protokół z badań na zgodność z PN-EN 61010-1 </w:t>
            </w:r>
            <w:r w:rsidR="002A7790">
              <w:rPr>
                <w:sz w:val="22"/>
                <w:szCs w:val="22"/>
              </w:rPr>
              <w:t xml:space="preserve">lub </w:t>
            </w:r>
            <w:r w:rsidR="002A7790">
              <w:rPr>
                <w:sz w:val="22"/>
                <w:szCs w:val="22"/>
              </w:rPr>
              <w:t>równoważny</w:t>
            </w:r>
          </w:p>
          <w:p w:rsidR="00181570" w:rsidRPr="001E534E" w:rsidRDefault="001E534E" w:rsidP="00181570">
            <w:pPr>
              <w:widowControl w:val="0"/>
              <w:numPr>
                <w:ilvl w:val="0"/>
                <w:numId w:val="30"/>
              </w:numPr>
              <w:suppressAutoHyphens/>
              <w:jc w:val="both"/>
              <w:rPr>
                <w:sz w:val="22"/>
                <w:szCs w:val="22"/>
                <w:shd w:val="clear" w:color="auto" w:fill="FFFFFF"/>
              </w:rPr>
            </w:pPr>
            <w:r>
              <w:rPr>
                <w:sz w:val="22"/>
                <w:szCs w:val="22"/>
                <w:shd w:val="clear" w:color="auto" w:fill="FFFFFF"/>
              </w:rPr>
              <w:t xml:space="preserve">Przy dostawie przedmiotu umowy należy okazać </w:t>
            </w:r>
            <w:r w:rsidR="00181570" w:rsidRPr="0057691C">
              <w:rPr>
                <w:sz w:val="22"/>
                <w:szCs w:val="22"/>
                <w:shd w:val="clear" w:color="auto" w:fill="FFFFFF"/>
              </w:rPr>
              <w:t xml:space="preserve"> </w:t>
            </w:r>
            <w:r>
              <w:rPr>
                <w:sz w:val="22"/>
                <w:szCs w:val="22"/>
                <w:shd w:val="clear" w:color="auto" w:fill="FFFFFF"/>
              </w:rPr>
              <w:t xml:space="preserve">Zamawiającemu </w:t>
            </w:r>
            <w:r w:rsidR="00181570" w:rsidRPr="0057691C">
              <w:rPr>
                <w:sz w:val="22"/>
                <w:szCs w:val="22"/>
                <w:shd w:val="clear" w:color="auto" w:fill="FFFFFF"/>
              </w:rPr>
              <w:t>Deklarację Zgodności CE dla wszystkich elementów/urządzeń oferowanego wyposażenia laboratoryjnego zasilanych energią elektryczną</w:t>
            </w:r>
            <w:r>
              <w:rPr>
                <w:sz w:val="22"/>
                <w:szCs w:val="22"/>
                <w:shd w:val="clear" w:color="auto" w:fill="FFFFFF"/>
              </w:rPr>
              <w:t>.</w:t>
            </w:r>
          </w:p>
          <w:p w:rsidR="002271B2" w:rsidRPr="002271B2" w:rsidRDefault="00181570" w:rsidP="002271B2">
            <w:pPr>
              <w:widowControl w:val="0"/>
              <w:numPr>
                <w:ilvl w:val="0"/>
                <w:numId w:val="30"/>
              </w:numPr>
              <w:suppressAutoHyphens/>
              <w:jc w:val="both"/>
              <w:rPr>
                <w:sz w:val="22"/>
                <w:szCs w:val="22"/>
              </w:rPr>
            </w:pPr>
            <w:r w:rsidRPr="00B55A86">
              <w:rPr>
                <w:sz w:val="22"/>
                <w:szCs w:val="22"/>
              </w:rPr>
              <w:t>Wszystkie metalowe elementy wyposażenia laboratoryjnego niepalne oraz odporne na korozję i uszkodzenia powłoki lakierniczej. Odporność mebli na korozję i uszkodzenia powłoki lakierniczej musi być potwierdzona dokumentem z badania odporności korozyjnej blach ze</w:t>
            </w:r>
            <w:r w:rsidRPr="0057691C">
              <w:rPr>
                <w:sz w:val="22"/>
                <w:szCs w:val="22"/>
              </w:rPr>
              <w:t xml:space="preserve"> stali konstrukcyjnej czarnej, zabezpieczonych farbą proszkową epoksydową – wg normy PN-EN ISO 9227:2012 lub równoważnej, gdzie wskaźniki R</w:t>
            </w:r>
            <w:r w:rsidRPr="0057691C">
              <w:rPr>
                <w:sz w:val="22"/>
                <w:szCs w:val="22"/>
                <w:vertAlign w:val="subscript"/>
              </w:rPr>
              <w:t>P</w:t>
            </w:r>
            <w:r w:rsidRPr="0057691C">
              <w:rPr>
                <w:sz w:val="22"/>
                <w:szCs w:val="22"/>
              </w:rPr>
              <w:t xml:space="preserve"> i R</w:t>
            </w:r>
            <w:r w:rsidRPr="0057691C">
              <w:rPr>
                <w:sz w:val="22"/>
                <w:szCs w:val="22"/>
                <w:vertAlign w:val="subscript"/>
              </w:rPr>
              <w:t>A</w:t>
            </w:r>
            <w:r w:rsidRPr="0057691C">
              <w:rPr>
                <w:sz w:val="22"/>
                <w:szCs w:val="22"/>
              </w:rPr>
              <w:t xml:space="preserve"> wyglądu wszystkich badanych próbek, zgodnie z normą  PN-EN ISO 10289:2002 lub równoważnej mają wynosić nie mniej niż 10, zaś wskaźniki spękania, złuszczenia, zardzewienia i </w:t>
            </w:r>
            <w:proofErr w:type="spellStart"/>
            <w:r w:rsidRPr="0057691C">
              <w:rPr>
                <w:sz w:val="22"/>
                <w:szCs w:val="22"/>
              </w:rPr>
              <w:t>spęcherzenia</w:t>
            </w:r>
            <w:proofErr w:type="spellEnd"/>
            <w:r w:rsidRPr="0057691C">
              <w:rPr>
                <w:sz w:val="22"/>
                <w:szCs w:val="22"/>
              </w:rPr>
              <w:t>, według normy PN-EN ISO 4628:2005 lub równoważnej, mają wynosić nie więcej niż 0 – dokument badań z w/w normami wydany przez laboratorium akredytowane</w:t>
            </w:r>
            <w:r w:rsidR="002271B2">
              <w:rPr>
                <w:sz w:val="22"/>
                <w:szCs w:val="22"/>
              </w:rPr>
              <w:t>.</w:t>
            </w:r>
          </w:p>
          <w:p w:rsidR="00181570" w:rsidRPr="002271B2" w:rsidRDefault="00181570" w:rsidP="00181570">
            <w:pPr>
              <w:widowControl w:val="0"/>
              <w:numPr>
                <w:ilvl w:val="0"/>
                <w:numId w:val="30"/>
              </w:numPr>
              <w:suppressAutoHyphens/>
              <w:jc w:val="both"/>
              <w:rPr>
                <w:sz w:val="22"/>
                <w:szCs w:val="22"/>
              </w:rPr>
            </w:pPr>
            <w:r w:rsidRPr="0057691C">
              <w:rPr>
                <w:sz w:val="22"/>
                <w:szCs w:val="22"/>
              </w:rPr>
              <w:t xml:space="preserve">Metalowe elementy pokryte farbą proszkową epoksydową ze względu na bezpieczeństwo pożarowe muszą być sklasyfikowane co najmniej jako prawie niezapalne - klasy A2  według </w:t>
            </w:r>
            <w:r w:rsidRPr="00B55A86">
              <w:rPr>
                <w:sz w:val="22"/>
                <w:szCs w:val="22"/>
              </w:rPr>
              <w:t xml:space="preserve">normy EN 13501-1+A1:2010, </w:t>
            </w:r>
          </w:p>
          <w:p w:rsidR="00181570" w:rsidRPr="002A7790" w:rsidRDefault="00181570" w:rsidP="00181570">
            <w:pPr>
              <w:widowControl w:val="0"/>
              <w:numPr>
                <w:ilvl w:val="0"/>
                <w:numId w:val="30"/>
              </w:numPr>
              <w:suppressAutoHyphens/>
              <w:jc w:val="both"/>
              <w:rPr>
                <w:sz w:val="22"/>
                <w:szCs w:val="22"/>
                <w:shd w:val="clear" w:color="auto" w:fill="FFFF00"/>
              </w:rPr>
            </w:pPr>
            <w:r w:rsidRPr="00456D88">
              <w:rPr>
                <w:sz w:val="22"/>
                <w:szCs w:val="22"/>
              </w:rPr>
              <w:t>Armatura laboratoryjna stosowana</w:t>
            </w:r>
            <w:r w:rsidRPr="0057691C">
              <w:rPr>
                <w:sz w:val="22"/>
                <w:szCs w:val="22"/>
              </w:rPr>
              <w:t xml:space="preserve"> w meblach i urządzeniach, musi być przystosowana do wymagań odpowiednich mediów (gazy, woda, sprężone powietrze, próżnia itp.) stosowanych podczas prac w laboratoriach. Zawory i końcówki poboru muszą być zabezpieczone powłoką epoksydową, a oznaczenia na pokrętłach mediów muszą być zgodne z wymaganiami PN-EN 13792:2003</w:t>
            </w:r>
            <w:r w:rsidR="002A7790">
              <w:rPr>
                <w:sz w:val="22"/>
                <w:szCs w:val="22"/>
              </w:rPr>
              <w:t xml:space="preserve"> </w:t>
            </w:r>
            <w:r w:rsidR="002A7790">
              <w:rPr>
                <w:sz w:val="22"/>
                <w:szCs w:val="22"/>
              </w:rPr>
              <w:t xml:space="preserve">lub </w:t>
            </w:r>
            <w:r w:rsidR="002A7790">
              <w:rPr>
                <w:sz w:val="22"/>
                <w:szCs w:val="22"/>
              </w:rPr>
              <w:t>równoważnym</w:t>
            </w:r>
            <w:r w:rsidRPr="0057691C">
              <w:rPr>
                <w:sz w:val="22"/>
                <w:szCs w:val="22"/>
              </w:rPr>
              <w:t xml:space="preserve"> „Kod barwny do oznaczania zaworów w obsłudze laboratoriów”.</w:t>
            </w:r>
          </w:p>
          <w:p w:rsidR="00181570" w:rsidRPr="0057691C" w:rsidRDefault="00181570" w:rsidP="00181570">
            <w:pPr>
              <w:widowControl w:val="0"/>
              <w:numPr>
                <w:ilvl w:val="0"/>
                <w:numId w:val="30"/>
              </w:numPr>
              <w:suppressAutoHyphens/>
              <w:jc w:val="both"/>
              <w:rPr>
                <w:sz w:val="22"/>
                <w:szCs w:val="22"/>
              </w:rPr>
            </w:pPr>
            <w:r w:rsidRPr="0057691C">
              <w:rPr>
                <w:sz w:val="22"/>
                <w:szCs w:val="22"/>
              </w:rPr>
              <w:t xml:space="preserve">Realizację zamówienia, po ewentualnym podpisaniu umowy powinno poprzedzić wykonanie </w:t>
            </w:r>
            <w:r w:rsidRPr="0057691C">
              <w:rPr>
                <w:sz w:val="22"/>
                <w:szCs w:val="22"/>
              </w:rPr>
              <w:lastRenderedPageBreak/>
              <w:t xml:space="preserve">dokładnych pomiarów przez Wykonawcę oraz szczegółowe konsultacje z Zamawiającym dotyczące np. kolorystyki czy ostatecznego rozmieszczenia mebli. </w:t>
            </w:r>
          </w:p>
          <w:p w:rsidR="00181570" w:rsidRPr="0057691C" w:rsidRDefault="00181570" w:rsidP="00181570">
            <w:pPr>
              <w:jc w:val="both"/>
              <w:rPr>
                <w:sz w:val="22"/>
                <w:szCs w:val="22"/>
              </w:rPr>
            </w:pPr>
          </w:p>
          <w:p w:rsidR="00181570" w:rsidRPr="0057691C" w:rsidRDefault="00181570" w:rsidP="00181570">
            <w:pPr>
              <w:jc w:val="both"/>
              <w:rPr>
                <w:sz w:val="22"/>
                <w:szCs w:val="22"/>
              </w:rPr>
            </w:pPr>
          </w:p>
          <w:p w:rsidR="00181570" w:rsidRPr="0057691C" w:rsidRDefault="00181570" w:rsidP="00181570">
            <w:pPr>
              <w:jc w:val="both"/>
              <w:rPr>
                <w:sz w:val="22"/>
                <w:szCs w:val="22"/>
              </w:rPr>
            </w:pPr>
          </w:p>
          <w:p w:rsidR="00181570" w:rsidRPr="0057691C" w:rsidRDefault="00181570" w:rsidP="00181570">
            <w:pPr>
              <w:jc w:val="both"/>
              <w:rPr>
                <w:sz w:val="22"/>
                <w:szCs w:val="22"/>
              </w:rPr>
            </w:pPr>
            <w:r w:rsidRPr="00BF52E7">
              <w:rPr>
                <w:b/>
                <w:bCs/>
                <w:i/>
                <w:iCs/>
                <w:sz w:val="28"/>
                <w:szCs w:val="22"/>
              </w:rPr>
              <w:t>II.  Wymagania szczegółowe:</w:t>
            </w:r>
            <w:r w:rsidRPr="0057691C">
              <w:rPr>
                <w:b/>
                <w:bCs/>
                <w:i/>
                <w:iCs/>
                <w:sz w:val="22"/>
                <w:szCs w:val="22"/>
              </w:rPr>
              <w:t xml:space="preserve"> </w:t>
            </w:r>
          </w:p>
          <w:p w:rsidR="00181570" w:rsidRPr="0057691C" w:rsidRDefault="00181570" w:rsidP="00181570">
            <w:pPr>
              <w:jc w:val="both"/>
              <w:rPr>
                <w:sz w:val="22"/>
                <w:szCs w:val="22"/>
              </w:rPr>
            </w:pPr>
          </w:p>
          <w:p w:rsidR="00B52896" w:rsidRDefault="00181570" w:rsidP="00B52896">
            <w:pPr>
              <w:jc w:val="both"/>
              <w:rPr>
                <w:sz w:val="22"/>
                <w:szCs w:val="22"/>
              </w:rPr>
            </w:pPr>
            <w:r w:rsidRPr="0057691C">
              <w:rPr>
                <w:b/>
                <w:sz w:val="22"/>
                <w:szCs w:val="22"/>
              </w:rPr>
              <w:t>Stoły laboratoryjne:</w:t>
            </w:r>
          </w:p>
          <w:p w:rsidR="00181570" w:rsidRPr="002271B2" w:rsidRDefault="00181570" w:rsidP="00433BD0">
            <w:pPr>
              <w:numPr>
                <w:ilvl w:val="0"/>
                <w:numId w:val="35"/>
              </w:numPr>
              <w:jc w:val="both"/>
              <w:rPr>
                <w:sz w:val="22"/>
                <w:szCs w:val="22"/>
              </w:rPr>
            </w:pPr>
            <w:r w:rsidRPr="002271B2">
              <w:rPr>
                <w:sz w:val="22"/>
                <w:szCs w:val="22"/>
              </w:rPr>
              <w:t>Wszystkie stelaże do stołów laboratoryjnych wykonane w całości (boki oraz wszystkie poprzeczki stelaży) z kształtownika zamkniętego (rur o przekroju prostokątnym) o wymiarach 30x50x2mm (+/- 10%), ze stali konstrukcyjnej, malowanych proszkowo, gładkimi i łatwo zmywalnymi farbami epoksydowymi (Atest Higieniczny na farbę</w:t>
            </w:r>
            <w:r w:rsidR="002271B2">
              <w:rPr>
                <w:sz w:val="22"/>
                <w:szCs w:val="22"/>
              </w:rPr>
              <w:t>)</w:t>
            </w:r>
          </w:p>
          <w:p w:rsidR="00181570" w:rsidRPr="0057691C" w:rsidRDefault="00181570" w:rsidP="00181570">
            <w:pPr>
              <w:widowControl w:val="0"/>
              <w:numPr>
                <w:ilvl w:val="0"/>
                <w:numId w:val="35"/>
              </w:numPr>
              <w:suppressAutoHyphens/>
              <w:jc w:val="both"/>
              <w:rPr>
                <w:sz w:val="22"/>
                <w:szCs w:val="22"/>
              </w:rPr>
            </w:pPr>
            <w:r w:rsidRPr="0057691C">
              <w:rPr>
                <w:sz w:val="22"/>
                <w:szCs w:val="22"/>
              </w:rPr>
              <w:t>Wszystkie stelaże posiadające dwa niezależne własne boki – nie należy łączyć ciągów zabudowy na wspólnym boku. Każdy stelaż posiadający możliwość samodzielnego postawienia bez konieczności dokupywania dodatkowego wyposażenia.</w:t>
            </w:r>
          </w:p>
          <w:p w:rsidR="00181570" w:rsidRPr="0057691C" w:rsidRDefault="00181570" w:rsidP="00181570">
            <w:pPr>
              <w:jc w:val="both"/>
              <w:rPr>
                <w:sz w:val="22"/>
                <w:szCs w:val="22"/>
              </w:rPr>
            </w:pPr>
          </w:p>
          <w:p w:rsidR="00181570" w:rsidRPr="0057691C" w:rsidRDefault="00181570" w:rsidP="00181570">
            <w:pPr>
              <w:widowControl w:val="0"/>
              <w:numPr>
                <w:ilvl w:val="0"/>
                <w:numId w:val="35"/>
              </w:numPr>
              <w:suppressAutoHyphens/>
              <w:jc w:val="both"/>
              <w:rPr>
                <w:sz w:val="22"/>
                <w:szCs w:val="22"/>
              </w:rPr>
            </w:pPr>
            <w:r w:rsidRPr="0057691C">
              <w:rPr>
                <w:sz w:val="22"/>
                <w:szCs w:val="22"/>
              </w:rPr>
              <w:t>Konstrukcja stelaży stołów roboczych C-kształtnych i A-kształtnych musi umożliwiać poziomowanie w zakresie 20 mm. Stelaże wykonane z gotowych elementów (boki oraz poprzeczki). Poszczególne elementy stelaży łączone w sposób niewidoczny dla użytkownika od strony zewnętrznej. Poprzeczki stelaży (wykonane z zamkniętych kształtowników stalowych 30x50x2mm) muszą być wyposażone w gwintowane złączki umożliwiające podwieszanie szafek o różnych rozmiarach  z typoszeregu : 300, 400, 600 mm i szafek narożnikowych.</w:t>
            </w:r>
          </w:p>
          <w:p w:rsidR="00181570" w:rsidRPr="0057691C" w:rsidRDefault="00181570" w:rsidP="00181570">
            <w:pPr>
              <w:jc w:val="both"/>
              <w:rPr>
                <w:sz w:val="22"/>
                <w:szCs w:val="22"/>
              </w:rPr>
            </w:pPr>
          </w:p>
          <w:p w:rsidR="00181570" w:rsidRPr="0057691C" w:rsidRDefault="00181570" w:rsidP="00181570">
            <w:pPr>
              <w:widowControl w:val="0"/>
              <w:numPr>
                <w:ilvl w:val="0"/>
                <w:numId w:val="35"/>
              </w:numPr>
              <w:suppressAutoHyphens/>
              <w:jc w:val="both"/>
              <w:rPr>
                <w:sz w:val="22"/>
                <w:szCs w:val="22"/>
              </w:rPr>
            </w:pPr>
            <w:r w:rsidRPr="0057691C">
              <w:rPr>
                <w:sz w:val="22"/>
                <w:szCs w:val="22"/>
              </w:rPr>
              <w:t>Otwarte końce kształtowników stelaży zaślepione wkładkami z PCV.</w:t>
            </w:r>
          </w:p>
          <w:p w:rsidR="00181570" w:rsidRPr="0057691C" w:rsidRDefault="00181570" w:rsidP="00181570">
            <w:pPr>
              <w:jc w:val="both"/>
              <w:rPr>
                <w:sz w:val="22"/>
                <w:szCs w:val="22"/>
              </w:rPr>
            </w:pPr>
          </w:p>
          <w:p w:rsidR="00181570" w:rsidRPr="0057691C" w:rsidRDefault="00181570" w:rsidP="00181570">
            <w:pPr>
              <w:widowControl w:val="0"/>
              <w:numPr>
                <w:ilvl w:val="0"/>
                <w:numId w:val="35"/>
              </w:numPr>
              <w:suppressAutoHyphens/>
              <w:jc w:val="both"/>
              <w:rPr>
                <w:sz w:val="22"/>
                <w:szCs w:val="22"/>
              </w:rPr>
            </w:pPr>
            <w:r w:rsidRPr="0057691C">
              <w:rPr>
                <w:sz w:val="22"/>
                <w:szCs w:val="22"/>
              </w:rPr>
              <w:t>Spawy boków stelaży muszą być szlifowane na równo z powierzchnią kształtowników stelaża. Żadne elementy stelaża nie mogą wystawać przed płaszczyznę zewnętrzna boku stelaża.</w:t>
            </w:r>
          </w:p>
          <w:p w:rsidR="00181570" w:rsidRPr="0057691C" w:rsidRDefault="00181570" w:rsidP="00181570">
            <w:pPr>
              <w:jc w:val="both"/>
              <w:rPr>
                <w:sz w:val="22"/>
                <w:szCs w:val="22"/>
              </w:rPr>
            </w:pPr>
          </w:p>
          <w:p w:rsidR="00181570" w:rsidRPr="0057691C" w:rsidRDefault="00181570" w:rsidP="00181570">
            <w:pPr>
              <w:widowControl w:val="0"/>
              <w:numPr>
                <w:ilvl w:val="0"/>
                <w:numId w:val="35"/>
              </w:numPr>
              <w:suppressAutoHyphens/>
              <w:jc w:val="both"/>
              <w:rPr>
                <w:sz w:val="22"/>
                <w:szCs w:val="22"/>
              </w:rPr>
            </w:pPr>
            <w:r w:rsidRPr="0057691C">
              <w:rPr>
                <w:sz w:val="22"/>
                <w:szCs w:val="22"/>
              </w:rPr>
              <w:t>Boki stelaży muszą być wyposażone w gwintowane złączki zamontowane od wewnętrznej strony boków stelaży umożliwiając przymocowanie do nich innych elementów stanowisk laboratoryjnych np. przystawek instalacyjnych.</w:t>
            </w:r>
          </w:p>
          <w:p w:rsidR="00181570" w:rsidRPr="0057691C" w:rsidRDefault="00181570" w:rsidP="00181570">
            <w:pPr>
              <w:jc w:val="both"/>
              <w:rPr>
                <w:sz w:val="22"/>
                <w:szCs w:val="22"/>
              </w:rPr>
            </w:pPr>
          </w:p>
          <w:p w:rsidR="00181570" w:rsidRPr="0057691C" w:rsidRDefault="00181570" w:rsidP="00181570">
            <w:pPr>
              <w:jc w:val="both"/>
              <w:rPr>
                <w:sz w:val="22"/>
                <w:szCs w:val="22"/>
              </w:rPr>
            </w:pPr>
          </w:p>
          <w:p w:rsidR="00181570" w:rsidRPr="0057691C" w:rsidRDefault="00181570" w:rsidP="00181570">
            <w:pPr>
              <w:jc w:val="both"/>
              <w:rPr>
                <w:b/>
                <w:sz w:val="22"/>
                <w:szCs w:val="22"/>
              </w:rPr>
            </w:pPr>
          </w:p>
          <w:p w:rsidR="00181570" w:rsidRPr="0057691C" w:rsidRDefault="00181570" w:rsidP="00181570">
            <w:pPr>
              <w:jc w:val="both"/>
              <w:rPr>
                <w:sz w:val="22"/>
                <w:szCs w:val="22"/>
              </w:rPr>
            </w:pPr>
            <w:r w:rsidRPr="0057691C">
              <w:rPr>
                <w:b/>
                <w:sz w:val="22"/>
                <w:szCs w:val="22"/>
              </w:rPr>
              <w:t>Blaty robocze / zestawy zlewowe stołów laboratoryjnych:</w:t>
            </w:r>
          </w:p>
          <w:p w:rsidR="00181570" w:rsidRPr="0057691C" w:rsidRDefault="00181570" w:rsidP="00181570">
            <w:pPr>
              <w:jc w:val="both"/>
              <w:rPr>
                <w:sz w:val="22"/>
                <w:szCs w:val="22"/>
              </w:rPr>
            </w:pPr>
          </w:p>
          <w:p w:rsidR="00181570" w:rsidRPr="0057691C" w:rsidRDefault="00181570" w:rsidP="00181570">
            <w:pPr>
              <w:jc w:val="both"/>
              <w:rPr>
                <w:sz w:val="22"/>
                <w:szCs w:val="22"/>
              </w:rPr>
            </w:pPr>
          </w:p>
          <w:p w:rsidR="00181570" w:rsidRPr="0057691C" w:rsidRDefault="00181570" w:rsidP="00181570">
            <w:pPr>
              <w:ind w:left="720"/>
              <w:jc w:val="both"/>
              <w:rPr>
                <w:sz w:val="22"/>
                <w:szCs w:val="22"/>
              </w:rPr>
            </w:pPr>
          </w:p>
          <w:p w:rsidR="00181570" w:rsidRPr="0057691C" w:rsidRDefault="00181570" w:rsidP="00181570">
            <w:pPr>
              <w:widowControl w:val="0"/>
              <w:numPr>
                <w:ilvl w:val="0"/>
                <w:numId w:val="34"/>
              </w:numPr>
              <w:suppressAutoHyphens/>
              <w:jc w:val="both"/>
              <w:rPr>
                <w:sz w:val="22"/>
                <w:szCs w:val="22"/>
              </w:rPr>
            </w:pPr>
            <w:r w:rsidRPr="0057691C">
              <w:rPr>
                <w:sz w:val="22"/>
                <w:szCs w:val="22"/>
              </w:rPr>
              <w:t xml:space="preserve">Płyty (blaty) robocze z żywicy fenolowej, dwustronnie laminowane i utwardzane wiązką elektronów (EBC), które zapewnia wyjątkową wytrzymałość na zarysowania i ścieranie oraz bardzo wysoką odporność chemiczną. Grubość blatu min. 19-20 mm. Żywica fenolowa musi charakteryzować się również odpornością na barwniki i zabrudzenia, odpornością na uderzenia, odpornością na światło, wytrzymałością cieplną, niskim stopniem absorbcji cieczy i wilgoci rdzenia płyty, właściwościami antybakteryjnymi, brakiem przewodzenia ładunków elektrycznych. Obie strony płyty muszą posiadać identyczne właściwości (brak tzw. lewej i prawej strony). </w:t>
            </w:r>
            <w:r w:rsidR="002271B2">
              <w:rPr>
                <w:sz w:val="22"/>
                <w:szCs w:val="22"/>
              </w:rPr>
              <w:t>Musi posiadać</w:t>
            </w:r>
            <w:r w:rsidRPr="0057691C">
              <w:rPr>
                <w:sz w:val="22"/>
                <w:szCs w:val="22"/>
              </w:rPr>
              <w:t xml:space="preserve"> atest higieniczny oraz świadectwo radiacji wykonane przez niezależne akredytowane laboratorium uprawnione do tego typu certyfikacji.</w:t>
            </w:r>
          </w:p>
          <w:p w:rsidR="00181570" w:rsidRPr="0057691C" w:rsidRDefault="00181570" w:rsidP="00181570">
            <w:pPr>
              <w:ind w:left="720"/>
              <w:jc w:val="both"/>
              <w:rPr>
                <w:sz w:val="22"/>
                <w:szCs w:val="22"/>
              </w:rPr>
            </w:pPr>
          </w:p>
          <w:p w:rsidR="00181570" w:rsidRPr="0057691C" w:rsidRDefault="00181570" w:rsidP="00181570">
            <w:pPr>
              <w:widowControl w:val="0"/>
              <w:numPr>
                <w:ilvl w:val="0"/>
                <w:numId w:val="34"/>
              </w:numPr>
              <w:suppressAutoHyphens/>
              <w:jc w:val="both"/>
              <w:rPr>
                <w:sz w:val="22"/>
                <w:szCs w:val="22"/>
              </w:rPr>
            </w:pPr>
            <w:r w:rsidRPr="0057691C">
              <w:rPr>
                <w:sz w:val="22"/>
                <w:szCs w:val="22"/>
              </w:rPr>
              <w:t>Blaty robocze wykonane z konglomeratu granitowo-kwarcowego z żywicami poliestrowymi (około 98% materiału mineralnego, około 2% żywic poliestrowych (Atest Higieniczny i Świadectwo z zakresu higieny radiacyjnej), o grubości minimum 18 mm maksimum 22 mm, bez płyty bazowej, wierzch i krawędzie dostępne dla personelu polerowane do połysku, jednolite w całym przekroju – wymiary zgodnie ze specyfikacją asortymentową.</w:t>
            </w:r>
          </w:p>
          <w:p w:rsidR="00181570" w:rsidRPr="0057691C" w:rsidRDefault="00181570" w:rsidP="00181570">
            <w:pPr>
              <w:ind w:left="720"/>
              <w:jc w:val="both"/>
              <w:rPr>
                <w:sz w:val="22"/>
                <w:szCs w:val="22"/>
              </w:rPr>
            </w:pPr>
          </w:p>
          <w:p w:rsidR="00181570" w:rsidRPr="0057691C" w:rsidRDefault="00181570" w:rsidP="00181570">
            <w:pPr>
              <w:widowControl w:val="0"/>
              <w:numPr>
                <w:ilvl w:val="0"/>
                <w:numId w:val="34"/>
              </w:numPr>
              <w:suppressAutoHyphens/>
              <w:rPr>
                <w:sz w:val="22"/>
                <w:szCs w:val="22"/>
              </w:rPr>
            </w:pPr>
            <w:r w:rsidRPr="0057691C">
              <w:rPr>
                <w:sz w:val="22"/>
                <w:szCs w:val="22"/>
              </w:rPr>
              <w:t>Stanowiska do mycia zlewozmywakowe wyposażone w baterie chemoodporne pokryte powłoką epoksydową w kolorze popielatym, Dla każdej komory zlewowej ceramicznej oddzielna bateria lub dwie baterie na wspólnej podstawie (w przypadku stanowisk wyspowych). Producent armatury musi posiadać certyfikat systemu jakości wydany przez niezależną jednostkę akredytowaną np. typu EN-ISO 9001:2008</w:t>
            </w:r>
            <w:r w:rsidR="00DC0603">
              <w:rPr>
                <w:sz w:val="22"/>
                <w:szCs w:val="22"/>
              </w:rPr>
              <w:t xml:space="preserve"> </w:t>
            </w:r>
            <w:r w:rsidR="00DC0603">
              <w:rPr>
                <w:sz w:val="22"/>
                <w:szCs w:val="22"/>
              </w:rPr>
              <w:t xml:space="preserve">lub </w:t>
            </w:r>
            <w:r w:rsidR="00DC0603">
              <w:rPr>
                <w:sz w:val="22"/>
                <w:szCs w:val="22"/>
              </w:rPr>
              <w:t>równoważny</w:t>
            </w:r>
            <w:r w:rsidRPr="0057691C">
              <w:rPr>
                <w:sz w:val="22"/>
                <w:szCs w:val="22"/>
              </w:rPr>
              <w:t>, celem potwierdzenia jakości wyrobu do rozprowadzania wody.</w:t>
            </w:r>
          </w:p>
          <w:p w:rsidR="00181570" w:rsidRPr="0057691C" w:rsidRDefault="00181570" w:rsidP="00181570">
            <w:pPr>
              <w:jc w:val="both"/>
              <w:rPr>
                <w:sz w:val="22"/>
                <w:szCs w:val="22"/>
              </w:rPr>
            </w:pPr>
          </w:p>
          <w:p w:rsidR="00181570" w:rsidRPr="0057691C" w:rsidRDefault="00181570" w:rsidP="00181570">
            <w:pPr>
              <w:jc w:val="both"/>
              <w:rPr>
                <w:sz w:val="22"/>
                <w:szCs w:val="22"/>
              </w:rPr>
            </w:pPr>
          </w:p>
          <w:p w:rsidR="00181570" w:rsidRPr="0057691C" w:rsidRDefault="00181570" w:rsidP="00181570">
            <w:pPr>
              <w:jc w:val="both"/>
              <w:rPr>
                <w:b/>
                <w:sz w:val="22"/>
                <w:szCs w:val="22"/>
              </w:rPr>
            </w:pPr>
            <w:r w:rsidRPr="0057691C">
              <w:rPr>
                <w:b/>
                <w:sz w:val="22"/>
                <w:szCs w:val="22"/>
              </w:rPr>
              <w:t>Szafki laminowane :</w:t>
            </w:r>
          </w:p>
          <w:p w:rsidR="00181570" w:rsidRPr="0057691C" w:rsidRDefault="00181570" w:rsidP="00181570">
            <w:pPr>
              <w:ind w:left="142"/>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Pod stelażami stołów oraz na przystawkach - szafki podwieszane i/lub przejezdne (ilości i typ według specyfikacji asortymentowej). Szerokość szafek 300, 400 i 600 mm ( ilości poszczególnych szerokości szafek i ich wyposażenie w szuflady lub półki – według specyfikacji asortymentowej).</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Szafki podwieszane muszą być montowane pod stelażami za pomocą śrub wkręcanych w złączki stelaża w sposób umożliwiający zmianę miejsca ich zawieszenia. Demontaż i montaż takich szafek musi przebiegać bez konieczności demontowania pozostałych elementów stanowiska laboratoryjnego.</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Głębokość korpusów szafek podwieszanych minimum 510 mm, prześwit pomiędzy dnem szafki, a podłożem minimum 150 mm (zgodnie z PN-EN13150</w:t>
            </w:r>
            <w:r w:rsidR="00CF5FAA">
              <w:rPr>
                <w:sz w:val="22"/>
                <w:szCs w:val="22"/>
              </w:rPr>
              <w:t xml:space="preserve"> </w:t>
            </w:r>
            <w:r w:rsidR="00CF5FAA">
              <w:rPr>
                <w:sz w:val="22"/>
                <w:szCs w:val="22"/>
              </w:rPr>
              <w:t xml:space="preserve">lub </w:t>
            </w:r>
            <w:r w:rsidR="00CF5FAA">
              <w:rPr>
                <w:sz w:val="22"/>
                <w:szCs w:val="22"/>
              </w:rPr>
              <w:t>równoważne</w:t>
            </w:r>
            <w:r w:rsidRPr="0057691C">
              <w:rPr>
                <w:sz w:val="22"/>
                <w:szCs w:val="22"/>
              </w:rPr>
              <w:t>).</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Uchwyty szafek monolityczne, wykonane z litego pręta ze stali nierdzewnej typ 304 o średnicy nie mniejszej niż 10 mm i długości wynoszącej 2/3 szerokości szafki (montowane w poziomie).</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 xml:space="preserve">Korpus szafki samonośny, umożliwiający zastosowanie jej jako szafki podwieszanej, przejezdnej lub stojącej, wszystkie szafki muszą posiadać własny sufit (szafki zlewozmywakowe - otwór w suficie na miskę zlewozmywakową). </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Drzwi i szuflady wyposażone w odbojniki, zawiasy zabezpieczone przed korozją galwanicznie, prowadnice szuflad rolkowe.</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Wysokiej jakości zawiasy puszkowe z hamulcem z szybkim montażem i demontażem o kącie otwarcia min. 94°.</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 xml:space="preserve">Czołowe elementy korpusu: boki, wieńce, półki, przegrody dzielące, maskownice wykonane z płyty wiórowej o grubość min.18 mm oklejone obrzeżem z PCV o grubości min. 2 mm, pozostałe niewidoczne elementy obrzeżem o grubości min. 0,5 mm. </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Wszystkie krawędzie połączone z materiałem za pomocą atestowanego kleju poliuretanowego, który cechuje się znakomitą adhezją oraz dużą wytrzymałością. Powstająca spoina posiada doskonałe właściwości mechaniczne, wykazuje dużą odporność na czynniki biologiczne, środki chemiczne oraz wodę.</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Budowa korpusu szafki z elementów złącznych - brak widocznych połączeń na boku korpusu.</w:t>
            </w:r>
          </w:p>
          <w:p w:rsidR="00181570" w:rsidRPr="0057691C" w:rsidRDefault="00181570" w:rsidP="00181570">
            <w:pPr>
              <w:jc w:val="both"/>
              <w:rPr>
                <w:sz w:val="22"/>
                <w:szCs w:val="22"/>
              </w:rPr>
            </w:pPr>
          </w:p>
          <w:p w:rsidR="00AF6DF4" w:rsidRPr="00AF6DF4" w:rsidRDefault="00181570" w:rsidP="00AF6DF4">
            <w:pPr>
              <w:widowControl w:val="0"/>
              <w:numPr>
                <w:ilvl w:val="0"/>
                <w:numId w:val="32"/>
              </w:numPr>
              <w:suppressAutoHyphens/>
              <w:jc w:val="both"/>
              <w:rPr>
                <w:sz w:val="22"/>
                <w:szCs w:val="22"/>
              </w:rPr>
            </w:pPr>
            <w:r w:rsidRPr="0057691C">
              <w:rPr>
                <w:sz w:val="22"/>
                <w:szCs w:val="22"/>
              </w:rPr>
              <w:t xml:space="preserve">Front szafek (ściana zewnętrzna i wewnętrzna) posiada powierzchnię strukturalną o wysokiej odporności na ścieranie i zarysowanie - laminat, wykonane z płyty laminowanej na bazie płyty wiórowej, o grubości nie mniejszej niż 18 mm, wykończone doklejką wykonaną z PCV, o grubości około 2 mm, celem potwierdzenia jakości płyty Świadectwo Jakości Zdrowotnej wystawione przez niezależne laboratorium akredytowane, Atest Higieniczny wystawiony przez niezależne laboratorium akredytowane, Sprawozdanie z badań stopnia palności przez </w:t>
            </w:r>
            <w:r w:rsidRPr="0057691C">
              <w:rPr>
                <w:sz w:val="22"/>
                <w:szCs w:val="22"/>
              </w:rPr>
              <w:lastRenderedPageBreak/>
              <w:t>niezależne laboratorium akredytowane, potwierdzające, że jest to materiał trudno zapalny.</w:t>
            </w:r>
            <w:r w:rsidR="00AF6DF4">
              <w:rPr>
                <w:sz w:val="22"/>
                <w:szCs w:val="22"/>
              </w:rPr>
              <w:t xml:space="preserve"> </w:t>
            </w:r>
            <w:r w:rsidR="00AF6DF4" w:rsidRPr="00AF6DF4">
              <w:rPr>
                <w:sz w:val="22"/>
                <w:szCs w:val="22"/>
              </w:rPr>
              <w:t>Szafki laminowane: korpusy popielate 0112: fronty popielate 0112-malowane farbami na bazie żywic epoksydowych o wysokiej odporności chemicznej.</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Ściana tylna szafek wykonane z płyty wiórowej laminowanej o grubości min. 10 mm.</w:t>
            </w:r>
          </w:p>
          <w:p w:rsidR="00181570" w:rsidRPr="0057691C" w:rsidRDefault="00181570" w:rsidP="00181570">
            <w:pPr>
              <w:jc w:val="both"/>
              <w:rPr>
                <w:sz w:val="22"/>
                <w:szCs w:val="22"/>
              </w:rPr>
            </w:pPr>
          </w:p>
          <w:p w:rsidR="00181570" w:rsidRPr="0057691C" w:rsidRDefault="00181570" w:rsidP="00181570">
            <w:pPr>
              <w:widowControl w:val="0"/>
              <w:numPr>
                <w:ilvl w:val="0"/>
                <w:numId w:val="32"/>
              </w:numPr>
              <w:suppressAutoHyphens/>
              <w:jc w:val="both"/>
              <w:rPr>
                <w:sz w:val="22"/>
                <w:szCs w:val="22"/>
              </w:rPr>
            </w:pPr>
            <w:r w:rsidRPr="0057691C">
              <w:rPr>
                <w:sz w:val="22"/>
                <w:szCs w:val="22"/>
              </w:rPr>
              <w:t>Szuflady  metalowe o głębokości nie mniejszej niż 450 mm.</w:t>
            </w:r>
          </w:p>
          <w:p w:rsidR="00181570" w:rsidRPr="0057691C" w:rsidRDefault="00181570" w:rsidP="00181570">
            <w:pPr>
              <w:jc w:val="both"/>
              <w:rPr>
                <w:sz w:val="22"/>
                <w:szCs w:val="22"/>
              </w:rPr>
            </w:pPr>
          </w:p>
          <w:p w:rsidR="00181570" w:rsidRPr="002271B2" w:rsidRDefault="00181570" w:rsidP="00181570">
            <w:pPr>
              <w:widowControl w:val="0"/>
              <w:numPr>
                <w:ilvl w:val="0"/>
                <w:numId w:val="32"/>
              </w:numPr>
              <w:suppressAutoHyphens/>
              <w:jc w:val="both"/>
              <w:rPr>
                <w:sz w:val="22"/>
                <w:szCs w:val="22"/>
              </w:rPr>
            </w:pPr>
            <w:r w:rsidRPr="0057691C">
              <w:rPr>
                <w:sz w:val="22"/>
                <w:szCs w:val="22"/>
              </w:rPr>
              <w:t xml:space="preserve">Półki wyposażone w system przypadkowego podniesienia, wyciągnięcia, pochylenia czy przesunięcia. </w:t>
            </w:r>
          </w:p>
          <w:p w:rsidR="00181570" w:rsidRPr="0057691C" w:rsidRDefault="00181570" w:rsidP="00181570">
            <w:pPr>
              <w:jc w:val="both"/>
              <w:rPr>
                <w:sz w:val="22"/>
                <w:szCs w:val="22"/>
              </w:rPr>
            </w:pPr>
          </w:p>
          <w:p w:rsidR="00181570" w:rsidRPr="0057691C" w:rsidRDefault="00181570" w:rsidP="00181570">
            <w:pPr>
              <w:ind w:left="142"/>
              <w:jc w:val="both"/>
              <w:rPr>
                <w:b/>
                <w:sz w:val="22"/>
                <w:szCs w:val="22"/>
              </w:rPr>
            </w:pPr>
            <w:r w:rsidRPr="0057691C">
              <w:rPr>
                <w:b/>
                <w:sz w:val="22"/>
                <w:szCs w:val="22"/>
              </w:rPr>
              <w:t>Przystawki instalacyjne:</w:t>
            </w:r>
          </w:p>
          <w:p w:rsidR="00181570" w:rsidRPr="0057691C" w:rsidRDefault="00181570" w:rsidP="00181570">
            <w:pPr>
              <w:ind w:left="142"/>
              <w:jc w:val="both"/>
              <w:rPr>
                <w:sz w:val="22"/>
                <w:szCs w:val="22"/>
              </w:rPr>
            </w:pPr>
          </w:p>
          <w:p w:rsidR="00181570" w:rsidRPr="0057691C" w:rsidRDefault="00181570" w:rsidP="00181570">
            <w:pPr>
              <w:widowControl w:val="0"/>
              <w:numPr>
                <w:ilvl w:val="0"/>
                <w:numId w:val="33"/>
              </w:numPr>
              <w:suppressAutoHyphens/>
              <w:jc w:val="both"/>
            </w:pPr>
            <w:r w:rsidRPr="0057691C">
              <w:rPr>
                <w:sz w:val="22"/>
                <w:szCs w:val="22"/>
              </w:rPr>
              <w:t>W stołach przyściennych i wyspowych (według specyfikacji asortymentowej) należy zastosować przystawki samodzielnie stojące na podłożu wyposażone w dwie półki lub/i szafki z każdej ze stron z której znajduje się blat roboczy. Parametry techniczne przystawek (opisane poniżej) muszą znajdować potwierdzenie w dokumentacji techniczno-ruchowej.</w:t>
            </w:r>
          </w:p>
          <w:p w:rsidR="00181570" w:rsidRPr="0057691C" w:rsidRDefault="00181570" w:rsidP="00181570">
            <w:pPr>
              <w:jc w:val="both"/>
            </w:pPr>
          </w:p>
          <w:p w:rsidR="00181570" w:rsidRPr="0057691C" w:rsidRDefault="00181570" w:rsidP="00181570">
            <w:pPr>
              <w:widowControl w:val="0"/>
              <w:numPr>
                <w:ilvl w:val="0"/>
                <w:numId w:val="33"/>
              </w:numPr>
              <w:suppressAutoHyphens/>
              <w:jc w:val="both"/>
            </w:pPr>
            <w:r w:rsidRPr="0057691C">
              <w:rPr>
                <w:sz w:val="22"/>
                <w:szCs w:val="22"/>
              </w:rPr>
              <w:t>Przystawki wyspowe i przyścienne o konstrukcji samodzielnie stojącej na podłożu (bez pośrednictwa np. stelaża), na własnych poziomowanych stopkach w zakresie 20mm, (poziomowanie przystawki niezależne od poziomowania stelaży stołów roboczych)</w:t>
            </w:r>
          </w:p>
          <w:p w:rsidR="00181570" w:rsidRPr="0057691C" w:rsidRDefault="00181570" w:rsidP="00181570">
            <w:pPr>
              <w:pStyle w:val="Akapitzlist"/>
              <w:ind w:left="0"/>
            </w:pPr>
          </w:p>
          <w:p w:rsidR="00181570" w:rsidRPr="0057691C" w:rsidRDefault="00181570" w:rsidP="00181570">
            <w:pPr>
              <w:widowControl w:val="0"/>
              <w:numPr>
                <w:ilvl w:val="0"/>
                <w:numId w:val="33"/>
              </w:numPr>
              <w:suppressAutoHyphens/>
              <w:jc w:val="both"/>
            </w:pPr>
            <w:r w:rsidRPr="0057691C">
              <w:rPr>
                <w:sz w:val="22"/>
                <w:szCs w:val="22"/>
              </w:rPr>
              <w:t>Przystawki wykonane z blach i kształtowników (profili) metalowych malowanych proszkowo farbami epoksydowymi. Każda przystawka musi mieć możliwość wykorzystania jej jako przystawki przyściennej lub wyspowej.</w:t>
            </w:r>
          </w:p>
          <w:p w:rsidR="00181570" w:rsidRPr="0057691C" w:rsidRDefault="00181570" w:rsidP="00181570">
            <w:pPr>
              <w:jc w:val="both"/>
            </w:pPr>
          </w:p>
          <w:p w:rsidR="00181570" w:rsidRPr="0057691C" w:rsidRDefault="00181570" w:rsidP="00181570">
            <w:pPr>
              <w:widowControl w:val="0"/>
              <w:numPr>
                <w:ilvl w:val="0"/>
                <w:numId w:val="33"/>
              </w:numPr>
              <w:suppressAutoHyphens/>
              <w:jc w:val="both"/>
              <w:rPr>
                <w:sz w:val="22"/>
                <w:szCs w:val="22"/>
              </w:rPr>
            </w:pPr>
            <w:r w:rsidRPr="0057691C">
              <w:rPr>
                <w:sz w:val="22"/>
                <w:szCs w:val="22"/>
              </w:rPr>
              <w:t>Przystawki metalowe - wykonane bez użycia materiałów drewnopochodnych i polipropylenu, wszystkie elementy metalowe (z wyjątkiem śrub, nitów, itp.) pokryte powłoka epoksydową.</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Wysokość przystawek 1400 mm (+/- 10mm) (wg specyfikacji). Głębokość przystawki 150 mm (zarówno w układzie przyściennym jak i wyspowym), szerokość według specyfikacji asortymentowej.</w:t>
            </w:r>
          </w:p>
          <w:p w:rsidR="00181570" w:rsidRPr="0057691C" w:rsidRDefault="00181570" w:rsidP="00181570">
            <w:pPr>
              <w:jc w:val="both"/>
              <w:rPr>
                <w:sz w:val="22"/>
                <w:szCs w:val="22"/>
              </w:rPr>
            </w:pPr>
          </w:p>
          <w:p w:rsidR="00AF6DF4" w:rsidRDefault="00181570" w:rsidP="00AF6DF4">
            <w:pPr>
              <w:widowControl w:val="0"/>
              <w:numPr>
                <w:ilvl w:val="0"/>
                <w:numId w:val="33"/>
              </w:numPr>
              <w:suppressAutoHyphens/>
              <w:jc w:val="both"/>
              <w:rPr>
                <w:sz w:val="22"/>
                <w:szCs w:val="22"/>
              </w:rPr>
            </w:pPr>
            <w:r w:rsidRPr="0057691C">
              <w:rPr>
                <w:sz w:val="22"/>
                <w:szCs w:val="22"/>
              </w:rPr>
              <w:t>Boki przystawek (kolumny) wykonane w formie kolumn o przekroju prostokątnym 150 x 50 mm (+-10%)</w:t>
            </w:r>
          </w:p>
          <w:p w:rsidR="00AF6DF4" w:rsidRPr="00AF6DF4" w:rsidRDefault="00AF6DF4" w:rsidP="00AF6DF4">
            <w:pPr>
              <w:widowControl w:val="0"/>
              <w:suppressAutoHyphens/>
              <w:ind w:left="720"/>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Przystawki wyposażone obustronnie na całej wysokości użytecznej w stalowe panele osłonowe i instalacyjne . Panele  wsuwane od góry (w prowadnice profilu konstrukcyjnego) – montowane bez użycia śrub, łatwe w montażu i demontażu przez użytkownika. W panelach instalacyjnych osadzony osprzęt elektryczny taki jak gniazda, wyłączniki i zabezpieczenia przeciwprądowe. Panele muszą być montowane w sposób umożliwiający zmianę wyposażenia kolumny przystawki przez wymianę lub dodanie paneli np. zwiększenie liczby gniazd elektrycznych, montaż dodatkowych włączników.</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Przystawki wyposażone w wyłącznik główny urządzenia wraz z kontrolką informującą, że urządzenie znajduje się pod napięciem i zabezpieczenie nadprądowe.</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Kolumny przystawek muszą umożliwiać wprowadzenie od góry dodatkowych przewodów instalacyjnych (np. elektrycznych lub komputerowych) lub rur instalacyjnych (np. dostarczających wodę destylowaną, wodę chłodzącą, gazy, itp.); efektywny przekrój wewnętrzny kolumny przystawki musi być nie mniejszy niż 4 cm x 9 cm.</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 xml:space="preserve">Osłony – panele instalacyjne kolumn przystawek nie dłuższe niż 60 cm i nie krótsze niż 30 cm, mocowane poprzez ich wsunięcie w prowadnice aluminiowych czołowych profili </w:t>
            </w:r>
            <w:r w:rsidRPr="0057691C">
              <w:rPr>
                <w:sz w:val="22"/>
                <w:szCs w:val="22"/>
              </w:rPr>
              <w:lastRenderedPageBreak/>
              <w:t>konstrukcyjnych przystawki, na całej wysokości kolumn przystawki, po obydwu stronach każdej kolumny.</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Otwory w osłonach kolumn przystawek, przez które przechodzą przewody elektryczne, muszą zabezpieczyć przewody przed uszkodzeniem (przetarciem). Kolumny przystawek zamknięte od góry metalową przykręconą pokrywą.</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Element łączący dwie kolumny przystawki (tzw. środnik) w</w:t>
            </w:r>
            <w:r w:rsidRPr="0057691C">
              <w:rPr>
                <w:bCs/>
                <w:sz w:val="22"/>
                <w:szCs w:val="22"/>
              </w:rPr>
              <w:t xml:space="preserve">ykonany z żywicy fenolowej </w:t>
            </w:r>
            <w:r w:rsidRPr="0057691C">
              <w:rPr>
                <w:sz w:val="22"/>
                <w:szCs w:val="22"/>
              </w:rPr>
              <w:t>i niezależny od blatu roboczego musi znajdować się na wysokości blatu roboczego.</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 xml:space="preserve">W przystawkach wyposażonych w media, elementy takie jak: zawory wody, </w:t>
            </w:r>
            <w:proofErr w:type="spellStart"/>
            <w:r w:rsidRPr="0057691C">
              <w:rPr>
                <w:sz w:val="22"/>
                <w:szCs w:val="22"/>
              </w:rPr>
              <w:t>zlewiki</w:t>
            </w:r>
            <w:proofErr w:type="spellEnd"/>
            <w:r w:rsidRPr="0057691C">
              <w:rPr>
                <w:sz w:val="22"/>
                <w:szCs w:val="22"/>
              </w:rPr>
              <w:t xml:space="preserve"> muszą zostać zamontowane w środniku przystawki.</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 xml:space="preserve">Możliwość powieszenia na przystawkach (także w przyszłości) półek, szafek wiszących o różnych rozmiarach, </w:t>
            </w:r>
            <w:proofErr w:type="spellStart"/>
            <w:r w:rsidRPr="0057691C">
              <w:rPr>
                <w:sz w:val="22"/>
                <w:szCs w:val="22"/>
              </w:rPr>
              <w:t>ociekaczy</w:t>
            </w:r>
            <w:proofErr w:type="spellEnd"/>
            <w:r w:rsidRPr="0057691C">
              <w:rPr>
                <w:sz w:val="22"/>
                <w:szCs w:val="22"/>
              </w:rPr>
              <w:t xml:space="preserve"> oraz wieszaków laboratoryjnych. Kolumny przystawek połączone w górnej części dwiema belkami stalowymi o przekroju zamkniętym do przymocowania np. szafek.</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sz w:val="22"/>
                <w:szCs w:val="22"/>
              </w:rPr>
            </w:pPr>
            <w:r w:rsidRPr="0057691C">
              <w:rPr>
                <w:sz w:val="22"/>
                <w:szCs w:val="22"/>
              </w:rPr>
              <w:t>Perforowany stalowy profil czołowy przystawki (służący do zawieszania np. półek) malowany tak samo jak pozostałe elementy przystawki i wsuwany (w celu wymiany w przypadku uszkodzenia przez zaczepy wsporników półek) w aluminiową, malowaną farbą epoksydową prowadnicę, wyposażony w wymienną wkładkę z tworzywa sztucznego dostosowaną kolorystycznie do wymogów użytkownika.</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spacing w:after="120"/>
              <w:jc w:val="both"/>
              <w:rPr>
                <w:sz w:val="16"/>
                <w:szCs w:val="16"/>
              </w:rPr>
            </w:pPr>
            <w:r w:rsidRPr="0057691C">
              <w:rPr>
                <w:sz w:val="22"/>
                <w:szCs w:val="22"/>
              </w:rPr>
              <w:t>Półki wykonane z płyty wiórowej laminowanej, z obrzeżami zabezpieczonymi doklejką PCV grubości 2 mm lub ze szkła bezpiecznego, warstwowego, klejonego, mlecznego. Zgodnie ze specyfikacją asortymentową.</w:t>
            </w:r>
          </w:p>
          <w:p w:rsidR="00181570" w:rsidRPr="0057691C" w:rsidRDefault="00181570" w:rsidP="00181570">
            <w:pPr>
              <w:jc w:val="both"/>
              <w:rPr>
                <w:sz w:val="22"/>
                <w:szCs w:val="22"/>
              </w:rPr>
            </w:pPr>
          </w:p>
          <w:p w:rsidR="00181570" w:rsidRPr="0057691C" w:rsidRDefault="00181570" w:rsidP="00181570">
            <w:pPr>
              <w:widowControl w:val="0"/>
              <w:numPr>
                <w:ilvl w:val="0"/>
                <w:numId w:val="33"/>
              </w:numPr>
              <w:suppressAutoHyphens/>
              <w:jc w:val="both"/>
              <w:rPr>
                <w:b/>
                <w:sz w:val="22"/>
                <w:szCs w:val="22"/>
              </w:rPr>
            </w:pPr>
            <w:r w:rsidRPr="0057691C">
              <w:rPr>
                <w:b/>
                <w:sz w:val="22"/>
                <w:szCs w:val="22"/>
              </w:rPr>
              <w:t xml:space="preserve">Oferowane stoły laboratoryjne z przystawkami muszą być zgodne z normą PN-EN 13150:2004 </w:t>
            </w:r>
            <w:r w:rsidR="001E399B">
              <w:rPr>
                <w:sz w:val="22"/>
                <w:szCs w:val="22"/>
              </w:rPr>
              <w:t xml:space="preserve">lub </w:t>
            </w:r>
            <w:r w:rsidR="001E399B">
              <w:rPr>
                <w:sz w:val="22"/>
                <w:szCs w:val="22"/>
              </w:rPr>
              <w:t>równoważną</w:t>
            </w:r>
            <w:r w:rsidR="001E399B">
              <w:rPr>
                <w:sz w:val="22"/>
                <w:szCs w:val="22"/>
              </w:rPr>
              <w:t xml:space="preserve"> </w:t>
            </w:r>
            <w:r w:rsidRPr="0057691C">
              <w:rPr>
                <w:b/>
                <w:sz w:val="22"/>
                <w:szCs w:val="22"/>
              </w:rPr>
              <w:t>i oraz PN-EN 61010-1</w:t>
            </w:r>
            <w:r w:rsidR="001E399B">
              <w:rPr>
                <w:sz w:val="22"/>
                <w:szCs w:val="22"/>
              </w:rPr>
              <w:t xml:space="preserve"> </w:t>
            </w:r>
            <w:r w:rsidR="001E399B">
              <w:rPr>
                <w:sz w:val="22"/>
                <w:szCs w:val="22"/>
              </w:rPr>
              <w:t xml:space="preserve">lub </w:t>
            </w:r>
            <w:r w:rsidR="001E399B">
              <w:rPr>
                <w:sz w:val="22"/>
                <w:szCs w:val="22"/>
              </w:rPr>
              <w:t>równoważną</w:t>
            </w:r>
            <w:bookmarkStart w:id="0" w:name="_GoBack"/>
            <w:bookmarkEnd w:id="0"/>
            <w:r w:rsidRPr="0057691C">
              <w:rPr>
                <w:b/>
                <w:sz w:val="22"/>
                <w:szCs w:val="22"/>
              </w:rPr>
              <w:t xml:space="preserve">. </w:t>
            </w:r>
            <w:r w:rsidR="003A6FC8">
              <w:rPr>
                <w:b/>
                <w:sz w:val="22"/>
                <w:szCs w:val="22"/>
              </w:rPr>
              <w:t xml:space="preserve">Muszą posiadać </w:t>
            </w:r>
            <w:r w:rsidRPr="0057691C">
              <w:rPr>
                <w:b/>
                <w:sz w:val="22"/>
                <w:szCs w:val="22"/>
              </w:rPr>
              <w:t xml:space="preserve"> odpowiedni certyfikat zgodności oferowanych mebli z wymaganiami tych norm wydany przez niezależną akredytowaną jednostkę badawczą w zakresie badań i certyfikacji tego typu wyrobów. </w:t>
            </w:r>
            <w:r w:rsidR="002271B2">
              <w:rPr>
                <w:b/>
                <w:sz w:val="22"/>
                <w:szCs w:val="22"/>
              </w:rPr>
              <w:t>Musi posiadać p</w:t>
            </w:r>
            <w:r w:rsidRPr="0057691C">
              <w:rPr>
                <w:b/>
                <w:sz w:val="22"/>
                <w:szCs w:val="22"/>
              </w:rPr>
              <w:t>rotokół z ba</w:t>
            </w:r>
            <w:r w:rsidR="002271B2">
              <w:rPr>
                <w:b/>
                <w:sz w:val="22"/>
                <w:szCs w:val="22"/>
              </w:rPr>
              <w:t>dań na zgodność z PN-EN 61010-1</w:t>
            </w:r>
            <w:r w:rsidR="00717C7A">
              <w:rPr>
                <w:b/>
                <w:sz w:val="22"/>
                <w:szCs w:val="22"/>
              </w:rPr>
              <w:t xml:space="preserve"> lub równoważny.</w:t>
            </w:r>
          </w:p>
          <w:p w:rsidR="00456AA6" w:rsidRDefault="00456AA6" w:rsidP="00C94008">
            <w:pPr>
              <w:spacing w:after="120"/>
              <w:jc w:val="both"/>
            </w:pPr>
          </w:p>
          <w:p w:rsidR="00B4650C" w:rsidRDefault="00B4650C" w:rsidP="00C94008">
            <w:pPr>
              <w:pStyle w:val="ProPublico"/>
              <w:numPr>
                <w:ilvl w:val="1"/>
                <w:numId w:val="0"/>
              </w:numPr>
              <w:tabs>
                <w:tab w:val="num" w:pos="0"/>
              </w:tabs>
              <w:spacing w:after="120" w:line="240" w:lineRule="auto"/>
              <w:jc w:val="both"/>
              <w:rPr>
                <w:rFonts w:ascii="Times New Roman" w:hAnsi="Times New Roman"/>
                <w:sz w:val="24"/>
                <w:szCs w:val="24"/>
              </w:rPr>
            </w:pPr>
            <w:r w:rsidRPr="001828C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40546" w:rsidRDefault="00240546" w:rsidP="00211900">
      <w:pPr>
        <w:spacing w:after="120"/>
        <w:jc w:val="both"/>
      </w:pPr>
    </w:p>
    <w:p w:rsidR="00211900" w:rsidRDefault="00211900" w:rsidP="00211900">
      <w:pPr>
        <w:spacing w:after="120"/>
        <w:jc w:val="both"/>
      </w:pPr>
      <w:r w:rsidRPr="00763481">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1828CA" w:rsidRPr="003209A8" w:rsidTr="00C94008">
        <w:tc>
          <w:tcPr>
            <w:tcW w:w="8640" w:type="dxa"/>
          </w:tcPr>
          <w:p w:rsidR="001828CA" w:rsidRPr="00291B29" w:rsidRDefault="00F9157B" w:rsidP="00717C7A">
            <w:pPr>
              <w:pStyle w:val="Tekstpodstawowy"/>
              <w:rPr>
                <w:b/>
                <w:u w:val="single"/>
              </w:rPr>
            </w:pPr>
            <w:r w:rsidRPr="00291B29">
              <w:rPr>
                <w:b/>
                <w:u w:val="single"/>
              </w:rPr>
              <w:t>W okresie 14.09.2020-25.09.2020 (po wcześniejszym uzgodnieniu terminu z Zamawiającym)</w:t>
            </w:r>
          </w:p>
        </w:tc>
        <w:tc>
          <w:tcPr>
            <w:tcW w:w="8640" w:type="dxa"/>
          </w:tcPr>
          <w:p w:rsidR="001828CA" w:rsidRPr="003209A8" w:rsidRDefault="001828CA" w:rsidP="00C94008">
            <w:pPr>
              <w:pStyle w:val="Tekstpodstawowy"/>
            </w:pPr>
          </w:p>
        </w:tc>
      </w:tr>
      <w:tr w:rsidR="001828CA" w:rsidRPr="003209A8" w:rsidTr="00C94008">
        <w:tc>
          <w:tcPr>
            <w:tcW w:w="8640" w:type="dxa"/>
          </w:tcPr>
          <w:p w:rsidR="001828CA" w:rsidRPr="003209A8" w:rsidRDefault="001828CA" w:rsidP="00C94008">
            <w:pPr>
              <w:pStyle w:val="Tekstpodstawowy"/>
            </w:pPr>
          </w:p>
        </w:tc>
        <w:tc>
          <w:tcPr>
            <w:tcW w:w="8640" w:type="dxa"/>
          </w:tcPr>
          <w:p w:rsidR="001828CA" w:rsidRPr="003209A8" w:rsidRDefault="001828CA" w:rsidP="00C94008">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A5095" w:rsidRDefault="002A5095" w:rsidP="002A5095">
            <w:pPr>
              <w:spacing w:before="120"/>
              <w:rPr>
                <w:b/>
                <w:bCs/>
                <w:color w:val="000000"/>
              </w:rPr>
            </w:pPr>
            <w:r>
              <w:rPr>
                <w:b/>
                <w:bCs/>
                <w:color w:val="000000"/>
              </w:rPr>
              <w:lastRenderedPageBreak/>
              <w:t>IV. OPIS SPOSOBU PRZYGOTOWANIA OFERTY</w:t>
            </w:r>
          </w:p>
          <w:p w:rsidR="00F10E8C" w:rsidRPr="00764A5E" w:rsidRDefault="002A5095" w:rsidP="00F10E8C">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Oferta musi być sporządzona według wzoru formularza oferty stanowiącego załącznik nr 1 do niniejszego ogłoszenia.</w:t>
            </w:r>
          </w:p>
          <w:p w:rsidR="002A5095" w:rsidRDefault="002A5095" w:rsidP="002A5095">
            <w:pPr>
              <w:numPr>
                <w:ilvl w:val="0"/>
                <w:numId w:val="24"/>
              </w:numPr>
              <w:ind w:left="641" w:hanging="357"/>
              <w:jc w:val="both"/>
              <w:rPr>
                <w:sz w:val="28"/>
                <w:szCs w:val="28"/>
              </w:rPr>
            </w:pPr>
            <w:r>
              <w:rPr>
                <w:bCs/>
                <w:color w:val="000000"/>
              </w:rPr>
              <w:t xml:space="preserve">Do oferty należy dołączyć </w:t>
            </w:r>
            <w:r>
              <w:t>broszury/katalogi/specyfikacja techniczna</w:t>
            </w:r>
            <w:r w:rsidR="00764A5E">
              <w:t>/fotografie oferowanych</w:t>
            </w:r>
            <w:r>
              <w:t xml:space="preserve"> </w:t>
            </w:r>
            <w:r w:rsidR="00764A5E">
              <w:t>produktów potwierdzające</w:t>
            </w:r>
            <w:r>
              <w:t xml:space="preserve"> spełnienie wszystkich parametrów określonych przez zamawiającego w ogłoszeniu o udzielanym zamówieniu.</w:t>
            </w:r>
          </w:p>
          <w:p w:rsidR="002A5095" w:rsidRDefault="002A5095" w:rsidP="002A5095">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2A5095" w:rsidRDefault="002A5095" w:rsidP="002A5095">
            <w:pPr>
              <w:jc w:val="both"/>
              <w:outlineLvl w:val="1"/>
              <w:rPr>
                <w:b/>
                <w:bCs/>
                <w:iCs/>
                <w:u w:val="single"/>
                <w:lang w:val="x-none" w:eastAsia="x-none"/>
              </w:rPr>
            </w:pPr>
            <w:r>
              <w:rPr>
                <w:b/>
                <w:color w:val="000000"/>
                <w:u w:val="single"/>
              </w:rPr>
              <w:t xml:space="preserve">W przypadku podmiotów zagranicznych: </w:t>
            </w:r>
          </w:p>
          <w:p w:rsidR="002A5095" w:rsidRDefault="002A5095" w:rsidP="002A5095">
            <w:pPr>
              <w:jc w:val="both"/>
              <w:rPr>
                <w:color w:val="000000"/>
              </w:rPr>
            </w:pPr>
            <w:r>
              <w:rPr>
                <w:color w:val="000000"/>
              </w:rPr>
              <w:t>Do oferty należy dołączyć dokument potwierdzający, że nie otwarto jego likwidacji ani nie ogłoszono upadłości</w:t>
            </w:r>
          </w:p>
          <w:p w:rsidR="002A5095" w:rsidRDefault="002A5095" w:rsidP="002A5095">
            <w:pPr>
              <w:jc w:val="both"/>
              <w:rPr>
                <w:b/>
                <w:color w:val="000000"/>
              </w:rPr>
            </w:pPr>
            <w:r>
              <w:rPr>
                <w:b/>
                <w:color w:val="000000"/>
              </w:rPr>
              <w:t xml:space="preserve">Ponadto: </w:t>
            </w:r>
          </w:p>
          <w:p w:rsidR="002A5095" w:rsidRDefault="002A5095" w:rsidP="002A5095">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Wykonawca może złożyć tylko jedną ofertę.</w:t>
            </w:r>
          </w:p>
          <w:p w:rsidR="002A5095" w:rsidRDefault="002A5095" w:rsidP="002A5095">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2A5095" w:rsidRDefault="002A5095" w:rsidP="002A5095">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Zamawiający nie przewiduje zwrotu kosztów udziału w postępowaniu.</w:t>
            </w:r>
          </w:p>
          <w:p w:rsidR="002A5095" w:rsidRDefault="002A5095" w:rsidP="002A5095">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2A5095" w:rsidRDefault="002A5095" w:rsidP="002A5095">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2A5095" w:rsidRDefault="002A5095" w:rsidP="002A5095">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2A5095" w:rsidRDefault="002A5095" w:rsidP="002A5095">
            <w:pPr>
              <w:rPr>
                <w:color w:val="000000"/>
                <w:u w:val="single"/>
              </w:rPr>
            </w:pPr>
            <w:r>
              <w:rPr>
                <w:color w:val="000000"/>
                <w:u w:val="single"/>
              </w:rPr>
              <w:t>Oferta powinna zawierać:</w:t>
            </w:r>
          </w:p>
          <w:p w:rsidR="002A5095" w:rsidRDefault="002A5095" w:rsidP="002A5095">
            <w:pPr>
              <w:numPr>
                <w:ilvl w:val="0"/>
                <w:numId w:val="25"/>
              </w:numPr>
              <w:rPr>
                <w:color w:val="000000"/>
              </w:rPr>
            </w:pPr>
            <w:r>
              <w:rPr>
                <w:color w:val="000000"/>
              </w:rPr>
              <w:t>Dane teleadresowe firmy - numer NIP , REGON firmy itp.</w:t>
            </w:r>
          </w:p>
          <w:p w:rsidR="002A5095" w:rsidRDefault="002A5095" w:rsidP="002A5095">
            <w:pPr>
              <w:numPr>
                <w:ilvl w:val="0"/>
                <w:numId w:val="25"/>
              </w:numPr>
              <w:rPr>
                <w:color w:val="000000"/>
              </w:rPr>
            </w:pPr>
            <w:r>
              <w:rPr>
                <w:color w:val="000000"/>
              </w:rPr>
              <w:t>Wskazanie osoby do kontaktu w sprawie oferty (numer telefonu i e-mail).</w:t>
            </w:r>
          </w:p>
          <w:p w:rsidR="002A5095" w:rsidRDefault="002A5095" w:rsidP="002A5095">
            <w:pPr>
              <w:numPr>
                <w:ilvl w:val="0"/>
                <w:numId w:val="25"/>
              </w:numPr>
              <w:rPr>
                <w:color w:val="000000"/>
              </w:rPr>
            </w:pPr>
            <w:r>
              <w:rPr>
                <w:color w:val="000000"/>
              </w:rPr>
              <w:t>Proponowaną cenę brutto za realizację zamówienia.</w:t>
            </w:r>
          </w:p>
          <w:p w:rsidR="00211900" w:rsidRDefault="002A5095" w:rsidP="002A5095">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A5095">
            <w:pPr>
              <w:pStyle w:val="p14"/>
              <w:spacing w:before="120" w:beforeAutospacing="0" w:after="0" w:afterAutospacing="0"/>
              <w:rPr>
                <w:b/>
                <w:bCs/>
                <w:color w:val="000000"/>
              </w:rPr>
            </w:pPr>
            <w:r>
              <w:rPr>
                <w:color w:val="000000"/>
              </w:rPr>
              <w:t xml:space="preserve">Wynagrodzenie zostanie wypłacone w terminie do </w:t>
            </w:r>
            <w:r w:rsidR="002A5095">
              <w:rPr>
                <w:color w:val="000000"/>
              </w:rPr>
              <w:t xml:space="preserve">14 </w:t>
            </w:r>
            <w:r>
              <w:rPr>
                <w:color w:val="000000"/>
              </w:rPr>
              <w:t>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1828CA" w:rsidRPr="001828CA">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 xml:space="preserve">Otrzymanie oferty zostanie potwierdzone </w:t>
            </w:r>
            <w:r>
              <w:rPr>
                <w:color w:val="000000"/>
              </w:rPr>
              <w:lastRenderedPageBreak/>
              <w:t>niezwłocznie w e- mailu zwrotnym</w:t>
            </w:r>
            <w:r w:rsidRPr="00393B64">
              <w:rPr>
                <w:color w:val="000000"/>
              </w:rPr>
              <w:t xml:space="preserve">, ofertę można przesłać również w zamkniętej kopercie oznaczonej: </w:t>
            </w:r>
            <w:r w:rsidR="00393B64" w:rsidRPr="0018043F">
              <w:rPr>
                <w:b/>
              </w:rPr>
              <w:t>„Oferta na:</w:t>
            </w:r>
            <w:r w:rsidR="00BF52E7">
              <w:rPr>
                <w:b/>
              </w:rPr>
              <w:t xml:space="preserve"> </w:t>
            </w:r>
            <w:r w:rsidR="00BF52E7" w:rsidRPr="00BF52E7">
              <w:rPr>
                <w:b/>
              </w:rPr>
              <w:t>Wyposażenie laboratorium w Katedrze Inżynierii Chemicznej i Procesowej (dostawa przystawek wyspowych do stołów laboratoryjnych).</w:t>
            </w:r>
            <w:r w:rsidR="00393B64" w:rsidRPr="0018043F">
              <w:rPr>
                <w:b/>
              </w:rPr>
              <w:t xml:space="preserve"> NIE OTWIERAĆ przed </w:t>
            </w:r>
            <w:r w:rsidR="001828CA" w:rsidRPr="0018043F">
              <w:rPr>
                <w:b/>
              </w:rPr>
              <w:t>2020-07-</w:t>
            </w:r>
            <w:r w:rsidR="00DA25C9">
              <w:rPr>
                <w:b/>
              </w:rPr>
              <w:t>10</w:t>
            </w:r>
            <w:r w:rsidR="00393B64" w:rsidRPr="0018043F">
              <w:rPr>
                <w:b/>
              </w:rPr>
              <w:t xml:space="preserve"> godz. </w:t>
            </w:r>
            <w:r w:rsidR="001828CA" w:rsidRPr="0018043F">
              <w:rPr>
                <w:b/>
              </w:rPr>
              <w:t>10:15</w:t>
            </w:r>
            <w:r w:rsidR="00393B64" w:rsidRPr="0018043F">
              <w:rPr>
                <w:b/>
              </w:rPr>
              <w:t xml:space="preserve"> - </w:t>
            </w:r>
            <w:r w:rsidR="001828CA" w:rsidRPr="0018043F">
              <w:rPr>
                <w:b/>
              </w:rPr>
              <w:t>NA/O/174/2020</w:t>
            </w:r>
            <w:r w:rsidR="00393B64" w:rsidRPr="0018043F">
              <w:rPr>
                <w:b/>
              </w:rPr>
              <w:t>”</w:t>
            </w:r>
          </w:p>
          <w:p w:rsidR="002B09F1" w:rsidRDefault="002B09F1" w:rsidP="002B09F1">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2B09F1" w:rsidRPr="002B09F1" w:rsidRDefault="002B09F1" w:rsidP="003F4C0E">
            <w:pPr>
              <w:pStyle w:val="p38"/>
              <w:spacing w:before="0" w:beforeAutospacing="0" w:after="0" w:afterAutospacing="0"/>
              <w:jc w:val="both"/>
            </w:pPr>
            <w:r>
              <w:rPr>
                <w:rStyle w:val="apple-converted-space"/>
                <w:i/>
                <w:color w:val="000000"/>
              </w:rPr>
              <w:t>Oferty złożone po terminie zostaną odrzucone.</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8043F" w:rsidRDefault="00EB415D" w:rsidP="00EB415D">
            <w:pPr>
              <w:pStyle w:val="ProPublico"/>
              <w:tabs>
                <w:tab w:val="num" w:pos="0"/>
              </w:tabs>
              <w:spacing w:after="120" w:line="240" w:lineRule="auto"/>
              <w:jc w:val="both"/>
              <w:rPr>
                <w:rFonts w:ascii="Times New Roman" w:hAnsi="Times New Roman"/>
                <w:b/>
                <w:sz w:val="24"/>
              </w:rPr>
            </w:pPr>
            <w:r w:rsidRPr="0018043F">
              <w:rPr>
                <w:rFonts w:ascii="Times New Roman" w:hAnsi="Times New Roman"/>
                <w:b/>
                <w:sz w:val="24"/>
                <w:szCs w:val="24"/>
              </w:rPr>
              <w:t xml:space="preserve">Miejsce i termin składania ofert: </w:t>
            </w:r>
            <w:r w:rsidRPr="0018043F">
              <w:rPr>
                <w:rFonts w:ascii="Times New Roman" w:hAnsi="Times New Roman"/>
                <w:sz w:val="24"/>
              </w:rPr>
              <w:t xml:space="preserve">oferty należy składać </w:t>
            </w:r>
            <w:r w:rsidR="001828CA" w:rsidRPr="0018043F">
              <w:rPr>
                <w:rFonts w:ascii="Times New Roman" w:hAnsi="Times New Roman"/>
                <w:sz w:val="24"/>
              </w:rPr>
              <w:t>siedzibie Zamawiającego</w:t>
            </w:r>
            <w:r w:rsidRPr="0018043F">
              <w:rPr>
                <w:rFonts w:ascii="Times New Roman" w:hAnsi="Times New Roman"/>
                <w:sz w:val="24"/>
              </w:rPr>
              <w:t xml:space="preserve">, pokój nr </w:t>
            </w:r>
            <w:r w:rsidR="001828CA" w:rsidRPr="0018043F">
              <w:rPr>
                <w:rFonts w:ascii="Times New Roman" w:hAnsi="Times New Roman"/>
                <w:sz w:val="24"/>
              </w:rPr>
              <w:t>424-1, bud. V, al. Powstańców Warszawy 12, 35-959 Rzeszów</w:t>
            </w:r>
            <w:r w:rsidRPr="0018043F">
              <w:rPr>
                <w:rFonts w:ascii="Times New Roman" w:hAnsi="Times New Roman"/>
                <w:sz w:val="24"/>
              </w:rPr>
              <w:t xml:space="preserve"> do dnia </w:t>
            </w:r>
            <w:r w:rsidR="001828CA" w:rsidRPr="0018043F">
              <w:rPr>
                <w:rFonts w:ascii="Times New Roman" w:hAnsi="Times New Roman"/>
                <w:b/>
                <w:sz w:val="24"/>
              </w:rPr>
              <w:t>2020-07-</w:t>
            </w:r>
            <w:r w:rsidR="00DA25C9">
              <w:rPr>
                <w:rFonts w:ascii="Times New Roman" w:hAnsi="Times New Roman"/>
                <w:b/>
                <w:sz w:val="24"/>
              </w:rPr>
              <w:t>10</w:t>
            </w:r>
            <w:r w:rsidRPr="0018043F">
              <w:rPr>
                <w:rFonts w:ascii="Times New Roman" w:hAnsi="Times New Roman"/>
                <w:b/>
                <w:sz w:val="24"/>
              </w:rPr>
              <w:t xml:space="preserve"> do godz. </w:t>
            </w:r>
            <w:r w:rsidR="001828CA" w:rsidRPr="0018043F">
              <w:rPr>
                <w:rFonts w:ascii="Times New Roman" w:hAnsi="Times New Roman"/>
                <w:b/>
                <w:sz w:val="24"/>
              </w:rPr>
              <w:t>10:00</w:t>
            </w:r>
            <w:r w:rsidRPr="0018043F">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1828CA" w:rsidRPr="001828CA">
              <w:t>30</w:t>
            </w:r>
            <w:r w:rsidRPr="00E67674">
              <w:t xml:space="preserve"> dn</w:t>
            </w:r>
            <w:r w:rsidRPr="00E67674">
              <w:rPr>
                <w:bCs/>
              </w:rPr>
              <w:t>i</w:t>
            </w:r>
          </w:p>
          <w:p w:rsidR="00EB415D" w:rsidRPr="008443B5" w:rsidRDefault="00F00921" w:rsidP="00DA25C9">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1828CA" w:rsidRPr="0018043F">
              <w:rPr>
                <w:rFonts w:ascii="Times New Roman" w:hAnsi="Times New Roman"/>
                <w:i w:val="0"/>
                <w:sz w:val="24"/>
                <w:szCs w:val="24"/>
                <w:lang w:val="pl-PL" w:eastAsia="pl-PL"/>
              </w:rPr>
              <w:t>2020-07-</w:t>
            </w:r>
            <w:r w:rsidR="00DA25C9">
              <w:rPr>
                <w:rFonts w:ascii="Times New Roman" w:hAnsi="Times New Roman"/>
                <w:i w:val="0"/>
                <w:sz w:val="24"/>
                <w:szCs w:val="24"/>
                <w:lang w:val="pl-PL" w:eastAsia="pl-PL"/>
              </w:rPr>
              <w:t>10</w:t>
            </w:r>
            <w:r w:rsidRPr="0018043F">
              <w:rPr>
                <w:rFonts w:ascii="Times New Roman" w:hAnsi="Times New Roman"/>
                <w:i w:val="0"/>
                <w:sz w:val="24"/>
                <w:szCs w:val="24"/>
                <w:lang w:val="pl-PL" w:eastAsia="pl-PL"/>
              </w:rPr>
              <w:t xml:space="preserve"> o godz. </w:t>
            </w:r>
            <w:r w:rsidR="001828CA" w:rsidRPr="0018043F">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1828CA" w:rsidRPr="001828CA">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1828CA" w:rsidRPr="001828CA">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81404B"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81404B" w:rsidRDefault="0081404B" w:rsidP="0081404B">
            <w:pPr>
              <w:pStyle w:val="p37"/>
              <w:spacing w:before="0" w:beforeAutospacing="0" w:after="0" w:afterAutospacing="0"/>
              <w:rPr>
                <w:b/>
                <w:bCs/>
                <w:color w:val="000000"/>
              </w:rPr>
            </w:pPr>
            <w:r>
              <w:rPr>
                <w:b/>
                <w:bCs/>
                <w:color w:val="000000"/>
              </w:rPr>
              <w:lastRenderedPageBreak/>
              <w:t>VIII. BADANIE OFERTY</w:t>
            </w:r>
          </w:p>
          <w:p w:rsidR="0081404B" w:rsidRDefault="0081404B" w:rsidP="0081404B">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81404B" w:rsidRDefault="0081404B" w:rsidP="0081404B">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81404B" w:rsidRDefault="0081404B" w:rsidP="0081404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81404B" w:rsidRDefault="0081404B" w:rsidP="0081404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81404B" w:rsidRDefault="0081404B" w:rsidP="0081404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81404B" w:rsidRDefault="0081404B" w:rsidP="0081404B">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81404B" w:rsidRDefault="0081404B" w:rsidP="0081404B">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81404B" w:rsidRDefault="0081404B" w:rsidP="0081404B">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81404B" w:rsidRDefault="0081404B" w:rsidP="0081404B">
            <w:pPr>
              <w:pStyle w:val="Default"/>
              <w:keepNext/>
              <w:widowControl w:val="0"/>
              <w:ind w:left="585"/>
              <w:rPr>
                <w:b w:val="0"/>
              </w:rPr>
            </w:pPr>
            <w:r>
              <w:rPr>
                <w:b w:val="0"/>
                <w:color w:val="auto"/>
              </w:rPr>
              <w:t>3)</w:t>
            </w:r>
            <w:r>
              <w:rPr>
                <w:b w:val="0"/>
              </w:rPr>
              <w:t>) Oferty złożone po terminie</w:t>
            </w:r>
          </w:p>
          <w:p w:rsidR="0081404B" w:rsidRDefault="0081404B" w:rsidP="0081404B">
            <w:pPr>
              <w:pStyle w:val="Default"/>
              <w:keepNext/>
              <w:widowControl w:val="0"/>
            </w:pPr>
            <w:r>
              <w:t>UNIEWAŻNIENIE POSTĘPOWANIA</w:t>
            </w:r>
          </w:p>
          <w:p w:rsidR="0081404B" w:rsidRDefault="0081404B" w:rsidP="0081404B">
            <w:pPr>
              <w:pStyle w:val="Akapitzlist"/>
              <w:numPr>
                <w:ilvl w:val="0"/>
                <w:numId w:val="29"/>
              </w:numPr>
              <w:suppressAutoHyphens/>
              <w:spacing w:after="0" w:line="240" w:lineRule="auto"/>
              <w:ind w:left="0"/>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81404B" w:rsidRDefault="0081404B" w:rsidP="0081404B">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214197">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443B5" w:rsidP="008443B5">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1828CA" w:rsidRPr="001828CA">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693802">
              <w:rPr>
                <w:rFonts w:ascii="Times New Roman" w:hAnsi="Times New Roman" w:cs="Calibri"/>
                <w:sz w:val="24"/>
                <w:szCs w:val="24"/>
                <w:lang w:val="pl-PL"/>
              </w:rPr>
              <w:lastRenderedPageBreak/>
              <w:t>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BF52E7" w:rsidRDefault="00BF52E7"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9C7E24" w:rsidRDefault="009C7E24" w:rsidP="001B541E">
      <w:pPr>
        <w:jc w:val="center"/>
        <w:rPr>
          <w:rFonts w:ascii="Arial" w:hAnsi="Arial" w:cs="Arial"/>
          <w:b/>
          <w:sz w:val="28"/>
          <w:szCs w:val="28"/>
        </w:rPr>
      </w:pPr>
    </w:p>
    <w:p w:rsidR="00FB1361" w:rsidRDefault="00FB1361" w:rsidP="00FB1361">
      <w:pPr>
        <w:rPr>
          <w:rFonts w:ascii="Arial" w:hAnsi="Arial" w:cs="Arial"/>
          <w:b/>
          <w:sz w:val="28"/>
          <w:szCs w:val="28"/>
        </w:rPr>
      </w:pPr>
    </w:p>
    <w:p w:rsidR="0081404B" w:rsidRDefault="0081404B" w:rsidP="002F2AF5">
      <w:pPr>
        <w:rPr>
          <w:rFonts w:ascii="Arial" w:hAnsi="Arial" w:cs="Arial"/>
          <w:b/>
          <w:sz w:val="28"/>
          <w:szCs w:val="28"/>
        </w:rPr>
      </w:pPr>
    </w:p>
    <w:p w:rsidR="0081404B" w:rsidRPr="0081404B" w:rsidRDefault="0081404B" w:rsidP="0081404B">
      <w:pPr>
        <w:jc w:val="right"/>
        <w:rPr>
          <w:rFonts w:ascii="Arial" w:hAnsi="Arial" w:cs="Arial"/>
          <w:b/>
        </w:rPr>
      </w:pPr>
      <w:r w:rsidRPr="0081404B">
        <w:rPr>
          <w:rFonts w:ascii="Arial" w:hAnsi="Arial" w:cs="Arial"/>
          <w:b/>
        </w:rPr>
        <w:lastRenderedPageBreak/>
        <w:t xml:space="preserve">Załącznik nr </w:t>
      </w:r>
      <w:r w:rsidR="004D4BF4">
        <w:rPr>
          <w:rFonts w:ascii="Arial" w:hAnsi="Arial" w:cs="Arial"/>
          <w:b/>
        </w:rPr>
        <w:t>1</w:t>
      </w:r>
      <w:r w:rsidRPr="0081404B">
        <w:rPr>
          <w:rFonts w:ascii="Arial" w:hAnsi="Arial" w:cs="Arial"/>
          <w:b/>
        </w:rPr>
        <w:t xml:space="preserve">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828CA" w:rsidRPr="001828CA">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828CA" w:rsidP="001B541E">
      <w:pPr>
        <w:pStyle w:val="Tekstpodstawowy"/>
        <w:ind w:left="360"/>
        <w:jc w:val="center"/>
        <w:rPr>
          <w:rFonts w:ascii="Arial" w:hAnsi="Arial" w:cs="Arial"/>
        </w:rPr>
      </w:pPr>
      <w:r w:rsidRPr="001828CA">
        <w:rPr>
          <w:rFonts w:ascii="Arial" w:hAnsi="Arial" w:cs="Arial"/>
        </w:rPr>
        <w:t>POLITECHNIKA RZESZOWSKA</w:t>
      </w:r>
    </w:p>
    <w:p w:rsidR="001B541E" w:rsidRPr="00A40632" w:rsidRDefault="001828CA" w:rsidP="001B541E">
      <w:pPr>
        <w:pStyle w:val="Tekstpodstawowy"/>
        <w:ind w:left="360"/>
        <w:jc w:val="center"/>
        <w:rPr>
          <w:rFonts w:ascii="Arial" w:hAnsi="Arial" w:cs="Arial"/>
        </w:rPr>
      </w:pPr>
      <w:r w:rsidRPr="001828CA">
        <w:rPr>
          <w:rFonts w:ascii="Arial" w:hAnsi="Arial" w:cs="Arial"/>
        </w:rPr>
        <w:t>Al. Powstańców Warszawy</w:t>
      </w:r>
      <w:r w:rsidR="001B541E" w:rsidRPr="00A40632">
        <w:rPr>
          <w:rFonts w:ascii="Arial" w:hAnsi="Arial" w:cs="Arial"/>
        </w:rPr>
        <w:t xml:space="preserve"> </w:t>
      </w:r>
      <w:r w:rsidRPr="001828CA">
        <w:rPr>
          <w:rFonts w:ascii="Arial" w:hAnsi="Arial" w:cs="Arial"/>
        </w:rPr>
        <w:t>12</w:t>
      </w:r>
      <w:r w:rsidR="001B541E" w:rsidRPr="00A40632">
        <w:rPr>
          <w:rFonts w:ascii="Arial" w:hAnsi="Arial" w:cs="Arial"/>
        </w:rPr>
        <w:t xml:space="preserve"> </w:t>
      </w:r>
    </w:p>
    <w:p w:rsidR="001B541E" w:rsidRPr="00806C74" w:rsidRDefault="001828CA" w:rsidP="00806C74">
      <w:pPr>
        <w:pStyle w:val="Tekstpodstawowy"/>
        <w:ind w:left="360"/>
        <w:jc w:val="center"/>
        <w:rPr>
          <w:rFonts w:ascii="Arial" w:hAnsi="Arial" w:cs="Arial"/>
        </w:rPr>
      </w:pPr>
      <w:r w:rsidRPr="001828CA">
        <w:rPr>
          <w:rFonts w:ascii="Arial" w:hAnsi="Arial" w:cs="Arial"/>
        </w:rPr>
        <w:t>35-959</w:t>
      </w:r>
      <w:r w:rsidR="001B541E" w:rsidRPr="00A40632">
        <w:rPr>
          <w:rFonts w:ascii="Arial" w:hAnsi="Arial" w:cs="Arial"/>
        </w:rPr>
        <w:t xml:space="preserve"> </w:t>
      </w:r>
      <w:r w:rsidRPr="001828CA">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81404B">
        <w:rPr>
          <w:rFonts w:ascii="Arial" w:hAnsi="Arial" w:cs="Arial"/>
        </w:rPr>
        <w:t xml:space="preserve"> </w:t>
      </w:r>
      <w:r w:rsidR="001828CA" w:rsidRPr="0081404B">
        <w:rPr>
          <w:rFonts w:ascii="Arial" w:hAnsi="Arial" w:cs="Arial"/>
        </w:rPr>
        <w:t>mgr Katarzyna</w:t>
      </w:r>
      <w:r w:rsidRPr="00A40632">
        <w:rPr>
          <w:rFonts w:ascii="Arial" w:hAnsi="Arial" w:cs="Arial"/>
        </w:rPr>
        <w:t xml:space="preserve"> </w:t>
      </w:r>
      <w:r w:rsidR="001828CA" w:rsidRPr="001828CA">
        <w:rPr>
          <w:rFonts w:ascii="Arial" w:hAnsi="Arial" w:cs="Arial"/>
        </w:rPr>
        <w:t>Kaczorowska</w:t>
      </w:r>
    </w:p>
    <w:p w:rsidR="001B541E" w:rsidRPr="00A40632" w:rsidRDefault="001B541E" w:rsidP="001B541E">
      <w:pPr>
        <w:rPr>
          <w:rFonts w:ascii="Arial" w:hAnsi="Arial" w:cs="Arial"/>
          <w:b/>
        </w:rPr>
      </w:pPr>
    </w:p>
    <w:p w:rsidR="001B541E" w:rsidRDefault="001B541E" w:rsidP="001B541E">
      <w:pPr>
        <w:rPr>
          <w:rFonts w:ascii="Arial" w:hAnsi="Arial" w:cs="Arial"/>
          <w:b/>
        </w:rPr>
      </w:pPr>
      <w:r w:rsidRPr="00A40632">
        <w:rPr>
          <w:rFonts w:ascii="Arial" w:hAnsi="Arial" w:cs="Arial"/>
          <w:b/>
        </w:rPr>
        <w:t>II. Nazwa przedmiotu zamówienia:</w:t>
      </w:r>
    </w:p>
    <w:p w:rsidR="00BF52E7" w:rsidRPr="00A40632" w:rsidRDefault="00BF52E7" w:rsidP="001B541E">
      <w:pPr>
        <w:rPr>
          <w:rFonts w:ascii="Arial" w:hAnsi="Arial" w:cs="Arial"/>
          <w:b/>
        </w:rPr>
      </w:pPr>
    </w:p>
    <w:p w:rsidR="001B541E" w:rsidRPr="00BF52E7" w:rsidRDefault="00BF52E7" w:rsidP="00BF52E7">
      <w:pPr>
        <w:jc w:val="both"/>
        <w:rPr>
          <w:rFonts w:ascii="Arial" w:hAnsi="Arial" w:cs="Arial"/>
          <w:b/>
          <w:u w:val="single"/>
        </w:rPr>
      </w:pPr>
      <w:r w:rsidRPr="00BF52E7">
        <w:rPr>
          <w:rFonts w:ascii="Arial" w:hAnsi="Arial" w:cs="Arial"/>
          <w:b/>
          <w:u w:val="single"/>
        </w:rPr>
        <w:t>Wyposażenie laboratorium w Katedrze Inżynierii Chemicznej i Procesowej (dostawa przystawek wyspowych do stołów laboratoryjnych).</w:t>
      </w:r>
    </w:p>
    <w:p w:rsidR="00BF52E7" w:rsidRPr="00BF52E7" w:rsidRDefault="00BF52E7"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E399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806C74" w:rsidRDefault="001B541E" w:rsidP="00806C74">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BF52E7" w:rsidTr="00806C74">
        <w:tc>
          <w:tcPr>
            <w:tcW w:w="9284" w:type="dxa"/>
            <w:shd w:val="clear" w:color="auto" w:fill="F3F3F3"/>
            <w:vAlign w:val="center"/>
          </w:tcPr>
          <w:p w:rsidR="00BF52E7" w:rsidRPr="00CA0351" w:rsidRDefault="00BF52E7" w:rsidP="006D01AC">
            <w:pPr>
              <w:pStyle w:val="ProPublico"/>
              <w:numPr>
                <w:ilvl w:val="1"/>
                <w:numId w:val="0"/>
              </w:numPr>
              <w:tabs>
                <w:tab w:val="num" w:pos="0"/>
              </w:tabs>
              <w:spacing w:after="120" w:line="240" w:lineRule="auto"/>
              <w:jc w:val="center"/>
              <w:rPr>
                <w:rFonts w:ascii="Times New Roman" w:hAnsi="Times New Roman"/>
                <w:sz w:val="20"/>
              </w:rPr>
            </w:pPr>
          </w:p>
        </w:tc>
      </w:tr>
      <w:tr w:rsidR="00BF52E7" w:rsidTr="00806C74">
        <w:tc>
          <w:tcPr>
            <w:tcW w:w="9284" w:type="dxa"/>
          </w:tcPr>
          <w:p w:rsidR="00BF52E7" w:rsidRPr="00BF52E7" w:rsidRDefault="00BF52E7" w:rsidP="00BF52E7">
            <w:pPr>
              <w:spacing w:line="360" w:lineRule="auto"/>
              <w:jc w:val="both"/>
              <w:rPr>
                <w:rFonts w:ascii="Arial" w:hAnsi="Arial" w:cs="Arial"/>
                <w:b/>
                <w:sz w:val="22"/>
                <w:szCs w:val="22"/>
                <w:u w:val="single"/>
              </w:rPr>
            </w:pPr>
            <w:r w:rsidRPr="00BF52E7">
              <w:rPr>
                <w:b/>
                <w:u w:val="single"/>
              </w:rPr>
              <w:t>Wyposażenie laboratorium w Katedrze Inżynierii Chemicznej i Procesowej (dostawa przystawek wyspowych do stołów laboratoryjnych).</w:t>
            </w:r>
          </w:p>
          <w:p w:rsidR="00BF52E7" w:rsidRPr="002661CA" w:rsidRDefault="00BF52E7" w:rsidP="00C94008">
            <w:pPr>
              <w:spacing w:line="360" w:lineRule="auto"/>
              <w:rPr>
                <w:rFonts w:ascii="Arial" w:hAnsi="Arial" w:cs="Arial"/>
              </w:rPr>
            </w:pPr>
            <w:r w:rsidRPr="002661CA">
              <w:rPr>
                <w:rFonts w:ascii="Arial" w:hAnsi="Arial" w:cs="Arial"/>
              </w:rPr>
              <w:t>cenę netto:....................................zł.</w:t>
            </w:r>
          </w:p>
          <w:p w:rsidR="00BF52E7" w:rsidRPr="002661CA" w:rsidRDefault="00BF52E7" w:rsidP="00C94008">
            <w:pPr>
              <w:spacing w:line="360" w:lineRule="auto"/>
              <w:rPr>
                <w:rFonts w:ascii="Arial" w:hAnsi="Arial" w:cs="Arial"/>
              </w:rPr>
            </w:pPr>
            <w:r w:rsidRPr="002661CA">
              <w:rPr>
                <w:rFonts w:ascii="Arial" w:hAnsi="Arial" w:cs="Arial"/>
              </w:rPr>
              <w:t>słownie netto: ...............</w:t>
            </w:r>
            <w:r w:rsidR="00806C74">
              <w:rPr>
                <w:rFonts w:ascii="Arial" w:hAnsi="Arial" w:cs="Arial"/>
              </w:rPr>
              <w:t>.</w:t>
            </w:r>
            <w:r w:rsidRPr="002661CA">
              <w:rPr>
                <w:rFonts w:ascii="Arial" w:hAnsi="Arial" w:cs="Arial"/>
              </w:rPr>
              <w:t>....................................................................................zł.</w:t>
            </w:r>
          </w:p>
          <w:p w:rsidR="00BF52E7" w:rsidRPr="002661CA" w:rsidRDefault="00BF52E7" w:rsidP="00C94008">
            <w:pPr>
              <w:spacing w:line="360" w:lineRule="auto"/>
              <w:rPr>
                <w:rFonts w:ascii="Arial" w:hAnsi="Arial" w:cs="Arial"/>
              </w:rPr>
            </w:pPr>
            <w:r w:rsidRPr="002661CA">
              <w:rPr>
                <w:rFonts w:ascii="Arial" w:hAnsi="Arial" w:cs="Arial"/>
              </w:rPr>
              <w:t>cenę brutto:..................................zł.</w:t>
            </w:r>
          </w:p>
          <w:p w:rsidR="00BF52E7" w:rsidRPr="002661CA" w:rsidRDefault="00BF52E7" w:rsidP="00C94008">
            <w:pPr>
              <w:spacing w:line="360" w:lineRule="auto"/>
              <w:rPr>
                <w:rFonts w:ascii="Arial" w:hAnsi="Arial" w:cs="Arial"/>
              </w:rPr>
            </w:pPr>
            <w:r w:rsidRPr="002661CA">
              <w:rPr>
                <w:rFonts w:ascii="Arial" w:hAnsi="Arial" w:cs="Arial"/>
              </w:rPr>
              <w:t>słownie brutto: .............</w:t>
            </w:r>
            <w:r w:rsidR="00806C74">
              <w:rPr>
                <w:rFonts w:ascii="Arial" w:hAnsi="Arial" w:cs="Arial"/>
              </w:rPr>
              <w:t>.</w:t>
            </w:r>
            <w:r w:rsidRPr="002661CA">
              <w:rPr>
                <w:rFonts w:ascii="Arial" w:hAnsi="Arial" w:cs="Arial"/>
              </w:rPr>
              <w:t>......................................................................................zł.</w:t>
            </w:r>
          </w:p>
          <w:p w:rsidR="00BF52E7" w:rsidRPr="002661CA" w:rsidRDefault="00BF52E7" w:rsidP="00C94008">
            <w:pPr>
              <w:spacing w:line="360" w:lineRule="auto"/>
              <w:rPr>
                <w:rFonts w:ascii="Arial" w:hAnsi="Arial" w:cs="Arial"/>
              </w:rPr>
            </w:pPr>
            <w:r w:rsidRPr="002661CA">
              <w:rPr>
                <w:rFonts w:ascii="Arial" w:hAnsi="Arial" w:cs="Arial"/>
              </w:rPr>
              <w:t>podatek VAT:...............................zł.</w:t>
            </w:r>
          </w:p>
          <w:p w:rsidR="00BF52E7" w:rsidRDefault="00BF52E7" w:rsidP="00C9400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w:t>
            </w:r>
            <w:r w:rsidR="00806C74">
              <w:rPr>
                <w:rFonts w:cs="Arial"/>
              </w:rPr>
              <w:t>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C86F59" w:rsidRDefault="001B541E" w:rsidP="00C86F59">
      <w:pPr>
        <w:numPr>
          <w:ilvl w:val="0"/>
          <w:numId w:val="20"/>
        </w:numPr>
        <w:spacing w:before="120" w:line="360" w:lineRule="auto"/>
        <w:jc w:val="both"/>
        <w:rPr>
          <w:rFonts w:ascii="Arial" w:hAnsi="Arial" w:cs="Arial"/>
          <w:u w:val="single"/>
        </w:rPr>
      </w:pPr>
      <w:r w:rsidRPr="00A40632">
        <w:rPr>
          <w:rFonts w:ascii="Arial" w:hAnsi="Arial" w:cs="Arial"/>
        </w:rPr>
        <w:lastRenderedPageBreak/>
        <w:t>termin wykonania zamówienia:</w:t>
      </w:r>
      <w:r w:rsidR="00806C74">
        <w:rPr>
          <w:rFonts w:ascii="Arial" w:hAnsi="Arial" w:cs="Arial"/>
        </w:rPr>
        <w:t xml:space="preserve">  </w:t>
      </w:r>
      <w:r w:rsidR="00C86F59" w:rsidRPr="00C86F59">
        <w:rPr>
          <w:rFonts w:ascii="Arial" w:hAnsi="Arial" w:cs="Arial"/>
          <w:u w:val="single"/>
        </w:rPr>
        <w:t>w okresie 14.09.2020-25.09.2020 (po wcześniejszym uzgodnieniu terminu z Zamawiającym)</w:t>
      </w:r>
    </w:p>
    <w:p w:rsidR="001B541E" w:rsidRPr="00A40632" w:rsidRDefault="00117F47" w:rsidP="001B541E">
      <w:pPr>
        <w:numPr>
          <w:ilvl w:val="0"/>
          <w:numId w:val="20"/>
        </w:numPr>
        <w:spacing w:line="360" w:lineRule="auto"/>
        <w:ind w:left="658" w:hanging="357"/>
        <w:rPr>
          <w:rFonts w:ascii="Arial" w:hAnsi="Arial" w:cs="Arial"/>
        </w:rPr>
      </w:pPr>
      <w:r>
        <w:rPr>
          <w:rFonts w:ascii="Arial" w:hAnsi="Arial" w:cs="Arial"/>
        </w:rPr>
        <w:t>warunki płatności : do 14 dni</w:t>
      </w:r>
      <w:r w:rsidR="001B541E" w:rsidRPr="00A40632">
        <w:rPr>
          <w:rFonts w:ascii="Arial" w:hAnsi="Arial" w:cs="Arial"/>
        </w:rPr>
        <w:t>,</w:t>
      </w:r>
    </w:p>
    <w:p w:rsidR="00117F47" w:rsidRPr="00806C74" w:rsidRDefault="001B541E" w:rsidP="00806C74">
      <w:pPr>
        <w:numPr>
          <w:ilvl w:val="0"/>
          <w:numId w:val="20"/>
        </w:numPr>
        <w:spacing w:line="360" w:lineRule="auto"/>
        <w:ind w:left="658" w:hanging="357"/>
        <w:rPr>
          <w:rFonts w:ascii="Arial" w:hAnsi="Arial" w:cs="Arial"/>
        </w:rPr>
      </w:pPr>
      <w:r w:rsidRPr="00A40632">
        <w:rPr>
          <w:rFonts w:ascii="Arial" w:hAnsi="Arial" w:cs="Arial"/>
        </w:rPr>
        <w:t>okres gwarancji</w:t>
      </w:r>
      <w:r w:rsidR="00117F47">
        <w:rPr>
          <w:rFonts w:ascii="Arial" w:hAnsi="Arial" w:cs="Arial"/>
        </w:rPr>
        <w:t>:</w:t>
      </w:r>
      <w:r w:rsidR="00806C74">
        <w:rPr>
          <w:rFonts w:ascii="Arial" w:hAnsi="Arial" w:cs="Arial"/>
        </w:rPr>
        <w:t xml:space="preserve"> </w:t>
      </w:r>
      <w:r w:rsidR="00117F47" w:rsidRPr="00806C74">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828CA" w:rsidRPr="001828CA">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806C74" w:rsidRDefault="001B541E" w:rsidP="001B541E">
      <w:pPr>
        <w:jc w:val="right"/>
        <w:rPr>
          <w:rFonts w:ascii="Arial" w:hAnsi="Arial" w:cs="Arial"/>
          <w:sz w:val="20"/>
          <w:szCs w:val="20"/>
        </w:rPr>
      </w:pPr>
      <w:r w:rsidRPr="00806C74">
        <w:rPr>
          <w:rFonts w:ascii="Arial" w:hAnsi="Arial" w:cs="Arial"/>
          <w:sz w:val="20"/>
          <w:szCs w:val="20"/>
        </w:rPr>
        <w:t xml:space="preserve">................................dn. ............................           </w:t>
      </w:r>
    </w:p>
    <w:p w:rsidR="001B541E" w:rsidRPr="00806C74" w:rsidRDefault="001B541E" w:rsidP="001B541E">
      <w:pPr>
        <w:jc w:val="right"/>
        <w:rPr>
          <w:rFonts w:ascii="Arial" w:hAnsi="Arial" w:cs="Arial"/>
          <w:sz w:val="20"/>
          <w:szCs w:val="20"/>
        </w:rPr>
      </w:pPr>
    </w:p>
    <w:p w:rsidR="001B541E" w:rsidRPr="00806C74" w:rsidRDefault="001B541E" w:rsidP="001B541E">
      <w:pPr>
        <w:rPr>
          <w:rFonts w:ascii="Arial" w:hAnsi="Arial" w:cs="Arial"/>
          <w:sz w:val="20"/>
          <w:szCs w:val="20"/>
        </w:rPr>
      </w:pPr>
    </w:p>
    <w:p w:rsidR="001B541E" w:rsidRPr="00806C74" w:rsidRDefault="001B541E" w:rsidP="001B541E">
      <w:pPr>
        <w:rPr>
          <w:rFonts w:ascii="Arial" w:hAnsi="Arial" w:cs="Arial"/>
          <w:sz w:val="20"/>
          <w:szCs w:val="20"/>
        </w:rPr>
      </w:pPr>
      <w:r w:rsidRPr="00806C74">
        <w:rPr>
          <w:rFonts w:ascii="Arial" w:hAnsi="Arial" w:cs="Arial"/>
          <w:sz w:val="20"/>
          <w:szCs w:val="20"/>
        </w:rPr>
        <w:t xml:space="preserve">..............................................................           </w:t>
      </w:r>
    </w:p>
    <w:p w:rsidR="001B541E" w:rsidRPr="00806C74" w:rsidRDefault="001B541E" w:rsidP="001B541E">
      <w:pPr>
        <w:pStyle w:val="Tekstpodstawowywcity"/>
        <w:rPr>
          <w:rFonts w:ascii="Arial" w:hAnsi="Arial" w:cs="Arial"/>
          <w:sz w:val="20"/>
          <w:szCs w:val="20"/>
        </w:rPr>
      </w:pPr>
      <w:r w:rsidRPr="00806C74">
        <w:rPr>
          <w:rFonts w:ascii="Arial" w:hAnsi="Arial" w:cs="Arial"/>
          <w:sz w:val="20"/>
          <w:szCs w:val="20"/>
        </w:rPr>
        <w:t>podpisy i pieczęcie osób upoważnionych</w:t>
      </w:r>
    </w:p>
    <w:p w:rsidR="001B541E" w:rsidRPr="00806C74" w:rsidRDefault="001B541E" w:rsidP="00806C74">
      <w:pPr>
        <w:pStyle w:val="Tekstpodstawowywcity"/>
        <w:rPr>
          <w:rFonts w:ascii="Arial" w:hAnsi="Arial" w:cs="Arial"/>
          <w:sz w:val="20"/>
          <w:szCs w:val="20"/>
        </w:rPr>
      </w:pPr>
      <w:r w:rsidRPr="00806C74">
        <w:rPr>
          <w:rFonts w:ascii="Arial" w:hAnsi="Arial" w:cs="Arial"/>
          <w:sz w:val="20"/>
          <w:szCs w:val="20"/>
        </w:rPr>
        <w:t>do reprezentowania Wykonawc</w:t>
      </w:r>
      <w:r w:rsidR="00806C74">
        <w:rPr>
          <w:rFonts w:ascii="Arial" w:hAnsi="Arial" w:cs="Arial"/>
          <w:sz w:val="20"/>
          <w:szCs w:val="20"/>
        </w:rPr>
        <w:t>y</w:t>
      </w:r>
      <w:r>
        <w:rPr>
          <w:rFonts w:ascii="Arial" w:hAnsi="Arial" w:cs="Arial"/>
          <w:i/>
        </w:rPr>
        <w:t xml:space="preserve">                        </w:t>
      </w:r>
    </w:p>
    <w:sectPr w:rsidR="001B541E" w:rsidRPr="00806C7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34D" w:rsidRDefault="0007634D">
      <w:r>
        <w:separator/>
      </w:r>
    </w:p>
  </w:endnote>
  <w:endnote w:type="continuationSeparator" w:id="0">
    <w:p w:rsidR="0007634D" w:rsidRDefault="0007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E399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E399B">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E399B">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06E94">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34D" w:rsidRDefault="0007634D">
      <w:r>
        <w:separator/>
      </w:r>
    </w:p>
  </w:footnote>
  <w:footnote w:type="continuationSeparator" w:id="0">
    <w:p w:rsidR="0007634D" w:rsidRDefault="00076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8CA" w:rsidRDefault="001828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8CA" w:rsidRDefault="001828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8CA" w:rsidRDefault="001828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9"/>
    <w:multiLevelType w:val="multilevel"/>
    <w:tmpl w:val="00000009"/>
    <w:name w:val="WW8Num9"/>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C89586B"/>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E9616A4"/>
    <w:multiLevelType w:val="hybridMultilevel"/>
    <w:tmpl w:val="93F47F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4"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CA0037"/>
    <w:multiLevelType w:val="hybridMultilevel"/>
    <w:tmpl w:val="D6AAF3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D5D082F"/>
    <w:multiLevelType w:val="hybridMultilevel"/>
    <w:tmpl w:val="3140D9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32"/>
  </w:num>
  <w:num w:numId="3">
    <w:abstractNumId w:val="22"/>
  </w:num>
  <w:num w:numId="4">
    <w:abstractNumId w:val="31"/>
  </w:num>
  <w:num w:numId="5">
    <w:abstractNumId w:val="13"/>
  </w:num>
  <w:num w:numId="6">
    <w:abstractNumId w:val="18"/>
  </w:num>
  <w:num w:numId="7">
    <w:abstractNumId w:val="29"/>
  </w:num>
  <w:num w:numId="8">
    <w:abstractNumId w:val="21"/>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0"/>
  </w:num>
  <w:num w:numId="12">
    <w:abstractNumId w:val="34"/>
  </w:num>
  <w:num w:numId="13">
    <w:abstractNumId w:val="4"/>
  </w:num>
  <w:num w:numId="14">
    <w:abstractNumId w:val="27"/>
  </w:num>
  <w:num w:numId="15">
    <w:abstractNumId w:val="9"/>
  </w:num>
  <w:num w:numId="16">
    <w:abstractNumId w:val="15"/>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4"/>
  </w:num>
  <w:num w:numId="20">
    <w:abstractNumId w:val="3"/>
  </w:num>
  <w:num w:numId="21">
    <w:abstractNumId w:val="17"/>
  </w:num>
  <w:num w:numId="22">
    <w:abstractNumId w:val="2"/>
  </w:num>
  <w:num w:numId="23">
    <w:abstractNumId w:val="33"/>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
  </w:num>
  <w:num w:numId="32">
    <w:abstractNumId w:val="8"/>
  </w:num>
  <w:num w:numId="33">
    <w:abstractNumId w:val="26"/>
  </w:num>
  <w:num w:numId="34">
    <w:abstractNumId w:val="28"/>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34D"/>
    <w:rsid w:val="00006B5B"/>
    <w:rsid w:val="00014627"/>
    <w:rsid w:val="000600B5"/>
    <w:rsid w:val="0007634D"/>
    <w:rsid w:val="000E2D26"/>
    <w:rsid w:val="00116FC7"/>
    <w:rsid w:val="00117F47"/>
    <w:rsid w:val="001252DB"/>
    <w:rsid w:val="001306AD"/>
    <w:rsid w:val="001423AC"/>
    <w:rsid w:val="00161679"/>
    <w:rsid w:val="00166F66"/>
    <w:rsid w:val="0018043F"/>
    <w:rsid w:val="00180468"/>
    <w:rsid w:val="00181570"/>
    <w:rsid w:val="00181D7D"/>
    <w:rsid w:val="001828CA"/>
    <w:rsid w:val="001B541E"/>
    <w:rsid w:val="001C44C9"/>
    <w:rsid w:val="001E2FF8"/>
    <w:rsid w:val="001E399B"/>
    <w:rsid w:val="001E4AEB"/>
    <w:rsid w:val="001E534E"/>
    <w:rsid w:val="001F5C7C"/>
    <w:rsid w:val="00211900"/>
    <w:rsid w:val="00214197"/>
    <w:rsid w:val="002271B2"/>
    <w:rsid w:val="00240546"/>
    <w:rsid w:val="00241FE1"/>
    <w:rsid w:val="00255C88"/>
    <w:rsid w:val="002661C9"/>
    <w:rsid w:val="00283F79"/>
    <w:rsid w:val="00290754"/>
    <w:rsid w:val="00291B29"/>
    <w:rsid w:val="00296213"/>
    <w:rsid w:val="002967B7"/>
    <w:rsid w:val="002A5095"/>
    <w:rsid w:val="002A7790"/>
    <w:rsid w:val="002B09F1"/>
    <w:rsid w:val="002E0AE7"/>
    <w:rsid w:val="002E482B"/>
    <w:rsid w:val="002E5C33"/>
    <w:rsid w:val="002F2AF5"/>
    <w:rsid w:val="003078F2"/>
    <w:rsid w:val="003079D0"/>
    <w:rsid w:val="00316BAA"/>
    <w:rsid w:val="00353851"/>
    <w:rsid w:val="00360E6F"/>
    <w:rsid w:val="00393B64"/>
    <w:rsid w:val="003A6FC8"/>
    <w:rsid w:val="003D5087"/>
    <w:rsid w:val="003F4C0E"/>
    <w:rsid w:val="003F5C86"/>
    <w:rsid w:val="004025A9"/>
    <w:rsid w:val="0040294E"/>
    <w:rsid w:val="00414D84"/>
    <w:rsid w:val="00456AA6"/>
    <w:rsid w:val="00456D88"/>
    <w:rsid w:val="004B616D"/>
    <w:rsid w:val="004C1BCD"/>
    <w:rsid w:val="004D1995"/>
    <w:rsid w:val="004D4BF4"/>
    <w:rsid w:val="00534EBA"/>
    <w:rsid w:val="00577E99"/>
    <w:rsid w:val="00583EF9"/>
    <w:rsid w:val="00587DBF"/>
    <w:rsid w:val="005A476D"/>
    <w:rsid w:val="005D3C55"/>
    <w:rsid w:val="005D78E1"/>
    <w:rsid w:val="005E1ED8"/>
    <w:rsid w:val="005E67CB"/>
    <w:rsid w:val="00607971"/>
    <w:rsid w:val="00611080"/>
    <w:rsid w:val="0064545E"/>
    <w:rsid w:val="0065082A"/>
    <w:rsid w:val="00650B8E"/>
    <w:rsid w:val="00693802"/>
    <w:rsid w:val="006A0CCA"/>
    <w:rsid w:val="006C4F93"/>
    <w:rsid w:val="006D01AC"/>
    <w:rsid w:val="006E5418"/>
    <w:rsid w:val="006F085F"/>
    <w:rsid w:val="006F432D"/>
    <w:rsid w:val="006F7EBA"/>
    <w:rsid w:val="00700E1B"/>
    <w:rsid w:val="00700E60"/>
    <w:rsid w:val="00701322"/>
    <w:rsid w:val="007166E9"/>
    <w:rsid w:val="00717C7A"/>
    <w:rsid w:val="007427DE"/>
    <w:rsid w:val="00763481"/>
    <w:rsid w:val="00764A5E"/>
    <w:rsid w:val="00767DF9"/>
    <w:rsid w:val="00786D4D"/>
    <w:rsid w:val="007926B3"/>
    <w:rsid w:val="007B7A31"/>
    <w:rsid w:val="007D0C05"/>
    <w:rsid w:val="008060EA"/>
    <w:rsid w:val="00806C74"/>
    <w:rsid w:val="0081404B"/>
    <w:rsid w:val="00823BD4"/>
    <w:rsid w:val="008443B5"/>
    <w:rsid w:val="008A3EF3"/>
    <w:rsid w:val="008F7860"/>
    <w:rsid w:val="00903B9A"/>
    <w:rsid w:val="0093214C"/>
    <w:rsid w:val="0095289F"/>
    <w:rsid w:val="009615A6"/>
    <w:rsid w:val="00976F8E"/>
    <w:rsid w:val="009B230D"/>
    <w:rsid w:val="009C7E24"/>
    <w:rsid w:val="009E25D7"/>
    <w:rsid w:val="009F201D"/>
    <w:rsid w:val="00A06E94"/>
    <w:rsid w:val="00A14853"/>
    <w:rsid w:val="00A15D28"/>
    <w:rsid w:val="00A7581F"/>
    <w:rsid w:val="00A776D8"/>
    <w:rsid w:val="00A9672F"/>
    <w:rsid w:val="00AC237B"/>
    <w:rsid w:val="00AD4C38"/>
    <w:rsid w:val="00AF0090"/>
    <w:rsid w:val="00AF3479"/>
    <w:rsid w:val="00AF6DF4"/>
    <w:rsid w:val="00B0255F"/>
    <w:rsid w:val="00B10D7D"/>
    <w:rsid w:val="00B34FAC"/>
    <w:rsid w:val="00B4650C"/>
    <w:rsid w:val="00B52896"/>
    <w:rsid w:val="00B55A86"/>
    <w:rsid w:val="00B82C42"/>
    <w:rsid w:val="00B87530"/>
    <w:rsid w:val="00B9039F"/>
    <w:rsid w:val="00B910A3"/>
    <w:rsid w:val="00BF52E7"/>
    <w:rsid w:val="00C84D6A"/>
    <w:rsid w:val="00C86F59"/>
    <w:rsid w:val="00C963FE"/>
    <w:rsid w:val="00CA0351"/>
    <w:rsid w:val="00CD2766"/>
    <w:rsid w:val="00CF5FAA"/>
    <w:rsid w:val="00D129B6"/>
    <w:rsid w:val="00D13914"/>
    <w:rsid w:val="00D3354F"/>
    <w:rsid w:val="00D63505"/>
    <w:rsid w:val="00D74FA6"/>
    <w:rsid w:val="00DA0047"/>
    <w:rsid w:val="00DA25C9"/>
    <w:rsid w:val="00DB34CB"/>
    <w:rsid w:val="00DC0603"/>
    <w:rsid w:val="00DF2457"/>
    <w:rsid w:val="00DF73C7"/>
    <w:rsid w:val="00E00FE8"/>
    <w:rsid w:val="00E31B55"/>
    <w:rsid w:val="00E57B92"/>
    <w:rsid w:val="00E67674"/>
    <w:rsid w:val="00E77CD7"/>
    <w:rsid w:val="00E836F2"/>
    <w:rsid w:val="00EB415D"/>
    <w:rsid w:val="00EB5497"/>
    <w:rsid w:val="00EC511B"/>
    <w:rsid w:val="00EC58A2"/>
    <w:rsid w:val="00F00921"/>
    <w:rsid w:val="00F02403"/>
    <w:rsid w:val="00F10E8C"/>
    <w:rsid w:val="00F11D06"/>
    <w:rsid w:val="00F14028"/>
    <w:rsid w:val="00F26856"/>
    <w:rsid w:val="00F37221"/>
    <w:rsid w:val="00F5324E"/>
    <w:rsid w:val="00F9157B"/>
    <w:rsid w:val="00F92A94"/>
    <w:rsid w:val="00FB1361"/>
    <w:rsid w:val="00FC5042"/>
    <w:rsid w:val="00FD06FE"/>
    <w:rsid w:val="00FE25FF"/>
    <w:rsid w:val="00FF4A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A6761F8-E392-4F41-921A-77C3BF0B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34"/>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81404B"/>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81404B"/>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DC0603"/>
    <w:rPr>
      <w:rFonts w:ascii="Segoe UI" w:hAnsi="Segoe UI" w:cs="Segoe UI"/>
      <w:sz w:val="18"/>
      <w:szCs w:val="18"/>
    </w:rPr>
  </w:style>
  <w:style w:type="character" w:customStyle="1" w:styleId="TekstdymkaZnak">
    <w:name w:val="Tekst dymka Znak"/>
    <w:basedOn w:val="Domylnaczcionkaakapitu"/>
    <w:link w:val="Tekstdymka"/>
    <w:rsid w:val="00DC06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3450">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24862535">
      <w:bodyDiv w:val="1"/>
      <w:marLeft w:val="0"/>
      <w:marRight w:val="0"/>
      <w:marTop w:val="0"/>
      <w:marBottom w:val="0"/>
      <w:divBdr>
        <w:top w:val="none" w:sz="0" w:space="0" w:color="auto"/>
        <w:left w:val="none" w:sz="0" w:space="0" w:color="auto"/>
        <w:bottom w:val="none" w:sz="0" w:space="0" w:color="auto"/>
        <w:right w:val="none" w:sz="0" w:space="0" w:color="auto"/>
      </w:divBdr>
    </w:div>
    <w:div w:id="125481879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5331711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A0BCB-FAA0-4E76-96B3-5155A37F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11</Pages>
  <Words>3276</Words>
  <Characters>23383</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26606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19</cp:revision>
  <cp:lastPrinted>2020-07-17T08:34:00Z</cp:lastPrinted>
  <dcterms:created xsi:type="dcterms:W3CDTF">2020-07-01T10:15:00Z</dcterms:created>
  <dcterms:modified xsi:type="dcterms:W3CDTF">2020-07-17T08:36:00Z</dcterms:modified>
</cp:coreProperties>
</file>