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A6A28" w:rsidP="006A5DF1">
      <w:pPr>
        <w:spacing w:after="240"/>
        <w:jc w:val="right"/>
        <w:rPr>
          <w:sz w:val="22"/>
          <w:szCs w:val="22"/>
        </w:rPr>
      </w:pPr>
      <w:r w:rsidRPr="000A6A28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A6A28">
        <w:rPr>
          <w:sz w:val="22"/>
          <w:szCs w:val="22"/>
        </w:rPr>
        <w:t>2020-07-21</w:t>
      </w:r>
    </w:p>
    <w:p w:rsidR="000A6A28" w:rsidRPr="000A6A28" w:rsidRDefault="000A6A28" w:rsidP="006A5DF1">
      <w:pPr>
        <w:rPr>
          <w:b/>
          <w:bCs/>
          <w:sz w:val="22"/>
          <w:szCs w:val="22"/>
        </w:rPr>
      </w:pPr>
      <w:r w:rsidRPr="000A6A28">
        <w:rPr>
          <w:b/>
          <w:bCs/>
          <w:sz w:val="22"/>
          <w:szCs w:val="22"/>
        </w:rPr>
        <w:t>Politechnika Rzeszowska</w:t>
      </w:r>
    </w:p>
    <w:p w:rsidR="006A5DF1" w:rsidRPr="00D91931" w:rsidRDefault="000A6A28" w:rsidP="006A5DF1">
      <w:pPr>
        <w:rPr>
          <w:b/>
          <w:bCs/>
          <w:sz w:val="22"/>
          <w:szCs w:val="22"/>
        </w:rPr>
      </w:pPr>
      <w:r w:rsidRPr="000A6A28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A6A28" w:rsidP="006A5DF1">
      <w:pPr>
        <w:rPr>
          <w:sz w:val="22"/>
          <w:szCs w:val="22"/>
        </w:rPr>
      </w:pPr>
      <w:r w:rsidRPr="000A6A28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A6A28">
        <w:rPr>
          <w:sz w:val="22"/>
          <w:szCs w:val="22"/>
        </w:rPr>
        <w:t>12</w:t>
      </w:r>
    </w:p>
    <w:p w:rsidR="006A5DF1" w:rsidRPr="00BD5546" w:rsidRDefault="000A6A28" w:rsidP="006A5DF1">
      <w:pPr>
        <w:rPr>
          <w:sz w:val="22"/>
          <w:szCs w:val="22"/>
        </w:rPr>
      </w:pPr>
      <w:r w:rsidRPr="000A6A28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A6A28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16BA">
        <w:rPr>
          <w:bCs/>
          <w:sz w:val="22"/>
          <w:szCs w:val="22"/>
        </w:rPr>
        <w:t>NA/P/189/2020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A6A28" w:rsidRPr="000A6A28">
        <w:rPr>
          <w:sz w:val="22"/>
          <w:szCs w:val="22"/>
        </w:rPr>
        <w:t>przetarg</w:t>
      </w:r>
      <w:r w:rsidR="00E416BA">
        <w:rPr>
          <w:sz w:val="22"/>
          <w:szCs w:val="22"/>
        </w:rPr>
        <w:t>u</w:t>
      </w:r>
      <w:r w:rsidR="000A6A28" w:rsidRPr="000A6A28">
        <w:rPr>
          <w:sz w:val="22"/>
          <w:szCs w:val="22"/>
        </w:rPr>
        <w:t xml:space="preserve"> nieograniczon</w:t>
      </w:r>
      <w:r w:rsidR="00E416BA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A6A28" w:rsidRPr="000A6A28">
        <w:rPr>
          <w:b/>
          <w:bCs/>
          <w:sz w:val="22"/>
          <w:szCs w:val="22"/>
        </w:rPr>
        <w:t xml:space="preserve">Dostawa i montaż dygestoriów oraz wyposażenia dla Wydziału Chemicznego </w:t>
      </w:r>
      <w:proofErr w:type="spellStart"/>
      <w:r w:rsidR="000A6A28" w:rsidRPr="000A6A28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A6A28" w:rsidRPr="000A6A28">
        <w:rPr>
          <w:b/>
          <w:sz w:val="22"/>
          <w:szCs w:val="22"/>
        </w:rPr>
        <w:t>NA/P/189/2020</w:t>
      </w:r>
      <w:r w:rsidRPr="006A5DF1">
        <w:rPr>
          <w:b/>
          <w:sz w:val="22"/>
          <w:szCs w:val="22"/>
        </w:rPr>
        <w:t>.</w:t>
      </w:r>
    </w:p>
    <w:p w:rsidR="000A6A28" w:rsidRPr="000A6A2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A6A28" w:rsidRPr="000A6A28">
        <w:rPr>
          <w:b/>
          <w:sz w:val="22"/>
          <w:szCs w:val="22"/>
        </w:rPr>
        <w:t>Politechnika Rzeszowska</w:t>
      </w:r>
    </w:p>
    <w:p w:rsidR="0012774F" w:rsidRPr="006A5DF1" w:rsidRDefault="000A6A28" w:rsidP="00D8461B">
      <w:pPr>
        <w:spacing w:after="240" w:line="276" w:lineRule="auto"/>
        <w:jc w:val="both"/>
        <w:rPr>
          <w:sz w:val="22"/>
          <w:szCs w:val="22"/>
        </w:rPr>
      </w:pPr>
      <w:r w:rsidRPr="000A6A28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A6A28">
        <w:rPr>
          <w:sz w:val="22"/>
          <w:szCs w:val="22"/>
        </w:rPr>
        <w:t>(</w:t>
      </w:r>
      <w:proofErr w:type="spellStart"/>
      <w:r w:rsidRPr="000A6A28">
        <w:rPr>
          <w:sz w:val="22"/>
          <w:szCs w:val="22"/>
        </w:rPr>
        <w:t>t.j</w:t>
      </w:r>
      <w:proofErr w:type="spellEnd"/>
      <w:r w:rsidRPr="000A6A28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A28" w:rsidRPr="006A5DF1" w:rsidTr="00DB4D9C">
        <w:tc>
          <w:tcPr>
            <w:tcW w:w="9356" w:type="dxa"/>
            <w:shd w:val="clear" w:color="auto" w:fill="auto"/>
          </w:tcPr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1.</w:t>
            </w:r>
            <w:r w:rsidRPr="000A6A28">
              <w:rPr>
                <w:sz w:val="22"/>
                <w:szCs w:val="22"/>
              </w:rPr>
              <w:t xml:space="preserve"> Czy Zamawiający dopuści jako lepsze rozwiązanie lampę umieszczoną nad komorą roboczą przy zapewnieniu wymagań dotyczących natężenia światła w komorze dygestorium zgodnie z normą PN-EN 14175 cz.2? Rozwiązanie to zapewnia lepsze oświetlenie i nie pomniejsza przestrzeni w komorze roboczej.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Odpowiedź:</w:t>
            </w:r>
            <w:r w:rsidRPr="000A6A28">
              <w:rPr>
                <w:sz w:val="22"/>
                <w:szCs w:val="22"/>
              </w:rPr>
              <w:t xml:space="preserve"> Zamawiający dopuszcza umieszczenie lampy nad komorą roboczą pod warunkiem odizolowania jej szczelną obudową, pozostałe parametry zgodnie z SIWZ.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2.</w:t>
            </w:r>
            <w:r w:rsidRPr="000A6A28">
              <w:rPr>
                <w:sz w:val="22"/>
                <w:szCs w:val="22"/>
              </w:rPr>
              <w:t xml:space="preserve"> Zamawiający wymaga, aby blaty do dygestoriów posiadały grubość z podniesionym obrzeżem 32mm. Każdy producent blatów ceramicznych posiada w ofercie blaty, w których obrzeże podniesione posiada wymiar 7 mm, tak, aby zatrzymać na blacie 8 l rozlanych substancji płynnych. Czy Zamawiający wymaga dostarczenia blatów do dygestoriów o grubości z podniesionym obrzeżem 32 mm, gdzie wysokość obrzeża wynosi 7 mm?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Odpowiedź:</w:t>
            </w:r>
            <w:r w:rsidRPr="000A6A28">
              <w:rPr>
                <w:sz w:val="22"/>
                <w:szCs w:val="22"/>
              </w:rPr>
              <w:t xml:space="preserve"> </w:t>
            </w:r>
            <w:r w:rsidR="00E416BA" w:rsidRPr="000A6A28">
              <w:rPr>
                <w:sz w:val="22"/>
                <w:szCs w:val="22"/>
              </w:rPr>
              <w:t>Z</w:t>
            </w:r>
            <w:r w:rsidR="00E416BA">
              <w:rPr>
                <w:sz w:val="22"/>
                <w:szCs w:val="22"/>
              </w:rPr>
              <w:t>amawiający wymaga blatów zgodnych z opisem w</w:t>
            </w:r>
            <w:r w:rsidRPr="000A6A28">
              <w:rPr>
                <w:sz w:val="22"/>
                <w:szCs w:val="22"/>
              </w:rPr>
              <w:t xml:space="preserve"> SIWZ</w:t>
            </w:r>
            <w:r w:rsidR="00E416BA">
              <w:rPr>
                <w:sz w:val="22"/>
                <w:szCs w:val="22"/>
              </w:rPr>
              <w:t>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3.</w:t>
            </w:r>
            <w:r w:rsidRPr="000A6A28">
              <w:rPr>
                <w:sz w:val="22"/>
                <w:szCs w:val="22"/>
              </w:rPr>
              <w:t xml:space="preserve"> Czy Zamawiający dopuści jako rozwiązanie lepsze okno dygestorium wykonane z profili aluminiowych anodowanych i pokrytych chemoodporna farbą epoksydową? Takie rozwiązanie czyni ramę okienną znacznie wytrzymalszą i bardziej odporną chemicznie.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Odpowiedź:</w:t>
            </w:r>
            <w:r w:rsidRPr="000A6A28">
              <w:rPr>
                <w:sz w:val="22"/>
                <w:szCs w:val="22"/>
              </w:rPr>
              <w:t xml:space="preserve"> Zamawiający wyraża zgodę</w:t>
            </w:r>
            <w:r w:rsidR="00E416BA">
              <w:rPr>
                <w:sz w:val="22"/>
                <w:szCs w:val="22"/>
              </w:rPr>
              <w:t xml:space="preserve"> na takie rozwiązanie.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4.</w:t>
            </w:r>
            <w:r w:rsidRPr="000A6A28">
              <w:rPr>
                <w:sz w:val="22"/>
                <w:szCs w:val="22"/>
              </w:rPr>
              <w:t xml:space="preserve"> Czy Zamawiający dopuści jako rozwiązanie lepsze wykonanie kolumn nadstawki z profili aluminiowych anodowanych pokrytych chemoodporna farbą epoksydową?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Odpowiedź:</w:t>
            </w:r>
            <w:r w:rsidRPr="000A6A28">
              <w:rPr>
                <w:sz w:val="22"/>
                <w:szCs w:val="22"/>
              </w:rPr>
              <w:t xml:space="preserve"> Zamawiający dopuszcza wykonanie nadstawek z profili aluminiowych anodowanych pokrytych chemoodporną farbą epoksydową, pozostałe parametry nadstawek zgodnie z SIWZ</w:t>
            </w:r>
            <w:r w:rsidR="00E416BA">
              <w:rPr>
                <w:sz w:val="22"/>
                <w:szCs w:val="22"/>
              </w:rPr>
              <w:t>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5.</w:t>
            </w:r>
            <w:r w:rsidRPr="000A6A28">
              <w:rPr>
                <w:sz w:val="22"/>
                <w:szCs w:val="22"/>
              </w:rPr>
              <w:t xml:space="preserve"> Mając na uwadze słabą chemoodporność elementów metalowych, czy Zamawiający dopuści jako rozwiązanie lepsze szafę wykonaną z materiału znacznie bardziej chemoodpornego, jakim jest płyta laminowana o zagęszczonej strukturze wyłożona PCV wyposażona w wysuwane kuwety z </w:t>
            </w:r>
            <w:r w:rsidRPr="000A6A28">
              <w:rPr>
                <w:sz w:val="22"/>
                <w:szCs w:val="22"/>
              </w:rPr>
              <w:lastRenderedPageBreak/>
              <w:t>indywidualnym przewietrzaniem każdej półki? Przewietrzanie jest realizowane przez centralnie umieszczony otwór w tylnej ścianie, co zapewnia lepszą wentylację niż opisaną w specyfikacji. Szafa jest wyposażona w chemoodporne zawiasy o kącie otwarcia 270 st.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A6A28">
              <w:rPr>
                <w:sz w:val="22"/>
                <w:szCs w:val="22"/>
              </w:rPr>
              <w:t>6. Zamawiający opisał szafy na odczynniki chemiczne, jako szafy ze ścianami wypełnionymi wełna mineralną. Samo umieszczenie wełny i uszczelki w drzwiach nie czyni szafy ognioodpornej. Zamawiający nie postawił tez w tym względzie jakichkolwiek wymagań. W związku z tym czy Zamawiający dopuści szafy chemoodporne o następujących parametrach: 1050 x 1950 x 520 ( szer. x wys. x gł.). Korpusy szafy wykonane z blach pomalowanych wysokiej jakości farba strukturalną. Drzwi wyposażone w zamek bębenkowy posadowiony w uchwycie. Szafy posiadające możliwość poziomowania na nierównym podłożu. Półki w szafach malowane, z możliwością dostosowania wysokości. Szafy z ocynkowanym wkładem i wannę zbiorczą na dnie, co zapobiega rozlaniu cieczy.</w:t>
            </w:r>
          </w:p>
          <w:p w:rsidR="000A6A28" w:rsidRPr="000A6A28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 na pyt. 5 i 6:</w:t>
            </w:r>
            <w:r w:rsidRPr="000A6A28">
              <w:rPr>
                <w:sz w:val="22"/>
                <w:szCs w:val="22"/>
              </w:rPr>
              <w:t xml:space="preserve"> Zamawiający wymaga dostawy prostych szaf bezpieczeństwa do przechowywania odczynników chemicznych o konstrukcji dwupłaszczowej, wykonanych z blachy stalowej o grubości 1 mm, z wypełnieniem z niepalnej wełny mineralnej, pozostałe parametry zgodnie z SIWZ.</w:t>
            </w:r>
          </w:p>
          <w:p w:rsidR="000A6A28" w:rsidRPr="000A6A28" w:rsidRDefault="000A6A28" w:rsidP="00E416B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7.</w:t>
            </w:r>
            <w:r w:rsidRPr="000A6A28">
              <w:rPr>
                <w:sz w:val="22"/>
                <w:szCs w:val="22"/>
              </w:rPr>
              <w:t xml:space="preserve"> Czy zamawiający zamiast pasków zębatych dopuści do zastosowania w dygestoriach linek wykonanych ze stali nierdzewnej?</w:t>
            </w:r>
          </w:p>
          <w:p w:rsidR="000A6A28" w:rsidRPr="006A5DF1" w:rsidRDefault="000A6A28" w:rsidP="00DB4D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416BA">
              <w:rPr>
                <w:b/>
                <w:sz w:val="22"/>
                <w:szCs w:val="22"/>
              </w:rPr>
              <w:t>Odpowiedź:</w:t>
            </w:r>
            <w:r w:rsidRPr="000A6A28">
              <w:rPr>
                <w:sz w:val="22"/>
                <w:szCs w:val="22"/>
              </w:rPr>
              <w:t xml:space="preserve"> </w:t>
            </w:r>
            <w:r w:rsidR="00E416BA">
              <w:rPr>
                <w:sz w:val="22"/>
                <w:szCs w:val="22"/>
              </w:rPr>
              <w:t>Zamawiający nie dopuszcza takiego rozwiązania i wymaga wykonania z</w:t>
            </w:r>
            <w:r w:rsidRPr="000A6A28">
              <w:rPr>
                <w:sz w:val="22"/>
                <w:szCs w:val="22"/>
              </w:rPr>
              <w:t xml:space="preserve">godnie z </w:t>
            </w:r>
            <w:r w:rsidR="00E416BA">
              <w:rPr>
                <w:sz w:val="22"/>
                <w:szCs w:val="22"/>
              </w:rPr>
              <w:t xml:space="preserve">opisem w </w:t>
            </w:r>
            <w:r w:rsidRPr="000A6A28">
              <w:rPr>
                <w:sz w:val="22"/>
                <w:szCs w:val="22"/>
              </w:rPr>
              <w:t>SIWZ</w:t>
            </w:r>
            <w:r w:rsidR="00E416BA">
              <w:rPr>
                <w:sz w:val="22"/>
                <w:szCs w:val="22"/>
              </w:rPr>
              <w:t>.</w:t>
            </w:r>
          </w:p>
        </w:tc>
      </w:tr>
    </w:tbl>
    <w:p w:rsidR="00B14E23" w:rsidRDefault="00B14E23" w:rsidP="00B14E23">
      <w:pPr>
        <w:jc w:val="both"/>
        <w:rPr>
          <w:b/>
          <w:color w:val="FF0000"/>
          <w:sz w:val="22"/>
          <w:szCs w:val="22"/>
        </w:rPr>
      </w:pPr>
    </w:p>
    <w:p w:rsidR="00B14E23" w:rsidRPr="00404244" w:rsidRDefault="00B14E23" w:rsidP="00B14E23">
      <w:pPr>
        <w:jc w:val="both"/>
        <w:rPr>
          <w:b/>
          <w:color w:val="FF0000"/>
          <w:sz w:val="22"/>
          <w:szCs w:val="22"/>
        </w:rPr>
      </w:pPr>
      <w:r w:rsidRPr="00404244">
        <w:rPr>
          <w:b/>
          <w:color w:val="FF0000"/>
          <w:sz w:val="22"/>
          <w:szCs w:val="22"/>
        </w:rPr>
        <w:t>ZMIANA TERMINU!!!</w:t>
      </w:r>
    </w:p>
    <w:p w:rsidR="00B14E23" w:rsidRPr="00404244" w:rsidRDefault="00B14E23" w:rsidP="00B14E23">
      <w:pPr>
        <w:jc w:val="both"/>
        <w:rPr>
          <w:b/>
          <w:sz w:val="22"/>
          <w:szCs w:val="22"/>
          <w:u w:val="single"/>
        </w:rPr>
      </w:pPr>
      <w:r w:rsidRPr="00404244">
        <w:rPr>
          <w:b/>
          <w:sz w:val="22"/>
          <w:szCs w:val="22"/>
          <w:u w:val="single"/>
        </w:rPr>
        <w:t>Zamawiający zmienia termin składania i otwarcia ofert o</w:t>
      </w:r>
      <w:r>
        <w:rPr>
          <w:b/>
          <w:sz w:val="22"/>
          <w:szCs w:val="22"/>
          <w:u w:val="single"/>
        </w:rPr>
        <w:t>raz wnoszenia wadium na dzień 28</w:t>
      </w:r>
      <w:bookmarkStart w:id="0" w:name="_GoBack"/>
      <w:bookmarkEnd w:id="0"/>
      <w:r w:rsidRPr="00404244">
        <w:rPr>
          <w:b/>
          <w:sz w:val="22"/>
          <w:szCs w:val="22"/>
          <w:u w:val="single"/>
        </w:rPr>
        <w:t>.07.2020.</w:t>
      </w:r>
    </w:p>
    <w:p w:rsidR="00B14E23" w:rsidRDefault="00B14E23" w:rsidP="00B14E23">
      <w:pPr>
        <w:jc w:val="both"/>
        <w:rPr>
          <w:sz w:val="22"/>
          <w:szCs w:val="22"/>
        </w:rPr>
      </w:pPr>
    </w:p>
    <w:p w:rsidR="00B14E23" w:rsidRPr="006A5DF1" w:rsidRDefault="00B14E23" w:rsidP="00B14E23">
      <w:pPr>
        <w:jc w:val="both"/>
        <w:rPr>
          <w:sz w:val="22"/>
          <w:szCs w:val="22"/>
        </w:rPr>
      </w:pPr>
      <w:r>
        <w:rPr>
          <w:sz w:val="22"/>
          <w:szCs w:val="22"/>
        </w:rPr>
        <w:t>Pozostałe zapisy SIW pozostają bez zmian.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E416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CA1" w:rsidRDefault="00121CA1">
      <w:r>
        <w:separator/>
      </w:r>
    </w:p>
  </w:endnote>
  <w:endnote w:type="continuationSeparator" w:id="0">
    <w:p w:rsidR="00121CA1" w:rsidRDefault="0012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14E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1C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CA1" w:rsidRDefault="00121CA1">
      <w:r>
        <w:separator/>
      </w:r>
    </w:p>
  </w:footnote>
  <w:footnote w:type="continuationSeparator" w:id="0">
    <w:p w:rsidR="00121CA1" w:rsidRDefault="00121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A28" w:rsidRDefault="000A6A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A28" w:rsidRDefault="000A6A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A28" w:rsidRDefault="000A6A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1CA1"/>
    <w:rsid w:val="00031374"/>
    <w:rsid w:val="000A1097"/>
    <w:rsid w:val="000A6A28"/>
    <w:rsid w:val="000E2A8F"/>
    <w:rsid w:val="00121CA1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14E23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416BA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2D3681-B0E2-4362-8CC8-DEB13D5E6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567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2001-02-10T13:28:00Z</cp:lastPrinted>
  <dcterms:created xsi:type="dcterms:W3CDTF">2020-07-21T09:01:00Z</dcterms:created>
  <dcterms:modified xsi:type="dcterms:W3CDTF">2020-07-21T09:10:00Z</dcterms:modified>
</cp:coreProperties>
</file>