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F02" w:rsidRPr="000B434E" w:rsidRDefault="001C0F02" w:rsidP="000B434E">
      <w:pPr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0B434E">
        <w:rPr>
          <w:rFonts w:ascii="Times New Roman" w:hAnsi="Times New Roman" w:cs="Times New Roman"/>
          <w:bCs/>
          <w:sz w:val="24"/>
          <w:szCs w:val="24"/>
          <w:u w:val="single"/>
        </w:rPr>
        <w:t>Zał. 1</w:t>
      </w:r>
    </w:p>
    <w:p w:rsidR="000B434E" w:rsidRPr="008B35C6" w:rsidRDefault="000B434E" w:rsidP="000B434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Zadanie częściowe nr 1 </w:t>
      </w:r>
    </w:p>
    <w:p w:rsidR="000B434E" w:rsidRPr="008B35C6" w:rsidRDefault="00903FC5" w:rsidP="000B434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>Dostawa młynka do rozdrobnień analitycznych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 xml:space="preserve">Młynek do rozdrobnień </w:t>
      </w:r>
      <w:proofErr w:type="spellStart"/>
      <w:r w:rsidRPr="000B434E">
        <w:rPr>
          <w:rFonts w:ascii="Times New Roman" w:hAnsi="Times New Roman" w:cs="Times New Roman"/>
          <w:bCs/>
          <w:sz w:val="24"/>
          <w:szCs w:val="24"/>
        </w:rPr>
        <w:t>analitycznycho</w:t>
      </w:r>
      <w:proofErr w:type="spellEnd"/>
      <w:r w:rsidRPr="000B434E">
        <w:rPr>
          <w:rFonts w:ascii="Times New Roman" w:hAnsi="Times New Roman" w:cs="Times New Roman"/>
          <w:bCs/>
          <w:sz w:val="24"/>
          <w:szCs w:val="24"/>
        </w:rPr>
        <w:t xml:space="preserve"> parametrach: 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 xml:space="preserve">- prędkość obrotów co najmniej 1200 </w:t>
      </w:r>
      <w:proofErr w:type="spellStart"/>
      <w:r w:rsidRPr="000B434E">
        <w:rPr>
          <w:rFonts w:ascii="Times New Roman" w:hAnsi="Times New Roman" w:cs="Times New Roman"/>
          <w:bCs/>
          <w:sz w:val="24"/>
          <w:szCs w:val="24"/>
        </w:rPr>
        <w:t>obr</w:t>
      </w:r>
      <w:proofErr w:type="spellEnd"/>
      <w:r w:rsidRPr="000B434E">
        <w:rPr>
          <w:rFonts w:ascii="Times New Roman" w:hAnsi="Times New Roman" w:cs="Times New Roman"/>
          <w:bCs/>
          <w:sz w:val="24"/>
          <w:szCs w:val="24"/>
        </w:rPr>
        <w:t>/min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 xml:space="preserve">- zasilanie 230 V, 50-60 </w:t>
      </w:r>
      <w:proofErr w:type="spellStart"/>
      <w:r w:rsidRPr="000B434E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0B434E">
        <w:rPr>
          <w:rFonts w:ascii="Times New Roman" w:hAnsi="Times New Roman" w:cs="Times New Roman"/>
          <w:bCs/>
          <w:sz w:val="24"/>
          <w:szCs w:val="24"/>
        </w:rPr>
        <w:t>, 1100 W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waga młynka: co najmniej 40 kg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wymiary (szer. x gł. x wys.):  : 41 x 59 x 37 cm lub mniejsze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mikroprocesorowy system kontroli pracy młynka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ilość stanowisk: 2 ( możliwość pracy młynka przy wykorzystaniu tylko jednego stanowiska - przy użyciu adaptera )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szczelnie zamknięta, zamykająca i otwierająca się automatycznie komora robocza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kontrola prędkości i pozostałych parametrów na dotykowym wyświetlaczu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dopasowania kąta ustawienia wyświetlacza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programowania procesu mielenia, ilości cykli i przerw, kierunku obrotów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funkcja bezpieczeństwa wyłączająca urządzenie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system antywibracyjny redukujący obroty w przypadku niezrównoważenia młynka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 xml:space="preserve">- złącze USB 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mielenia na sucho i mokro oraz homogenizacji past i emulsji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mielenie materiałów twardych, średnio-twardych, miękkich, kruchych i mokrych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Stosunek prędkości tarczy głównej do misy: 1: 2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Efektywna średnica tarczy głównej nie większa niż 140 mm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uzyskania granulacji: co najmniej poniżej 0,1 µm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maksymalna wielkość ziarna próbki do zmielenia: co najmniej 5 mm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wysoka wydajność mielenia przy małej wymaganej objętości próbki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szybki i bezpieczny proces zatrzymywania młynka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system samo-pozycjonowania się mis mielących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 xml:space="preserve">- możliwość opcjonalnego mielenia w atmosferze gazu </w:t>
      </w:r>
      <w:proofErr w:type="spellStart"/>
      <w:r w:rsidRPr="000B434E">
        <w:rPr>
          <w:rFonts w:ascii="Times New Roman" w:hAnsi="Times New Roman" w:cs="Times New Roman"/>
          <w:bCs/>
          <w:sz w:val="24"/>
          <w:szCs w:val="24"/>
        </w:rPr>
        <w:t>inertnego</w:t>
      </w:r>
      <w:proofErr w:type="spellEnd"/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opcjonalnego kontrolowania temperatury i ciśnienia wewnątrz mis mielących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chłodzenie komory mielącej umożliwiające długotrwałe mielenie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lastRenderedPageBreak/>
        <w:t>- możliwość doposażenia młynka w misy mielące o pojemnościach: 20, 45, 80 ml wykonanie z różnych materiałów mielących np. agatu, azotku krzemu, hartowanej stali nierdzewnej, węglika wolframu oraz odpowiednich zestawów kulek mielących</w:t>
      </w:r>
    </w:p>
    <w:p w:rsidR="000B434E" w:rsidRP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- możliwość doposażenia młynka w system mierzący w czasie rzeczywistym temperaturę i ciśnienie wewnątrz misy podczas procesu mielenia pozwalający zatrzymać urządzenie lub zmniejszyć prędkość mielenia w przypadku osiągnięcia granicznych wartości temperatury lub/i ciśnienia.</w:t>
      </w:r>
    </w:p>
    <w:p w:rsidR="000B434E" w:rsidRDefault="000B434E" w:rsidP="000B434E">
      <w:pPr>
        <w:rPr>
          <w:rFonts w:ascii="Times New Roman" w:hAnsi="Times New Roman" w:cs="Times New Roman"/>
          <w:bCs/>
          <w:sz w:val="24"/>
          <w:szCs w:val="24"/>
        </w:rPr>
      </w:pPr>
      <w:r w:rsidRPr="000B434E">
        <w:rPr>
          <w:rFonts w:ascii="Times New Roman" w:hAnsi="Times New Roman" w:cs="Times New Roman"/>
          <w:bCs/>
          <w:sz w:val="24"/>
          <w:szCs w:val="24"/>
        </w:rPr>
        <w:t>Dostawca powinien posiadać oficjalną autoryzację producenta na sprzedaż oraz serwis.</w:t>
      </w:r>
    </w:p>
    <w:p w:rsidR="00903FC5" w:rsidRPr="008B35C6" w:rsidRDefault="00903FC5" w:rsidP="000B434E">
      <w:pPr>
        <w:rPr>
          <w:rFonts w:ascii="Times New Roman" w:hAnsi="Times New Roman" w:cs="Times New Roman"/>
          <w:bCs/>
          <w:sz w:val="28"/>
          <w:szCs w:val="28"/>
        </w:rPr>
      </w:pPr>
    </w:p>
    <w:p w:rsidR="00903FC5" w:rsidRPr="008B35C6" w:rsidRDefault="00903FC5" w:rsidP="00903FC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Zadanie częściowe nr 2 </w:t>
      </w:r>
    </w:p>
    <w:p w:rsidR="00903FC5" w:rsidRPr="008B35C6" w:rsidRDefault="00903FC5" w:rsidP="00903FC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>Dostawa</w:t>
      </w:r>
      <w:r w:rsidR="007C102F"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stanowiska do zgrzewania</w:t>
      </w:r>
    </w:p>
    <w:p w:rsidR="007C102F" w:rsidRDefault="007C102F" w:rsidP="00903FC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2195"/>
        <w:gridCol w:w="6877"/>
      </w:tblGrid>
      <w:tr w:rsidR="00FB23A9" w:rsidRPr="00FB23A9" w:rsidTr="00537043">
        <w:tc>
          <w:tcPr>
            <w:tcW w:w="9072" w:type="dxa"/>
            <w:gridSpan w:val="2"/>
          </w:tcPr>
          <w:p w:rsidR="00FB23A9" w:rsidRPr="00CF584C" w:rsidRDefault="00FB23A9" w:rsidP="00FB23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Opis zamówienia: </w:t>
            </w:r>
            <w:r w:rsidRPr="00CF584C">
              <w:rPr>
                <w:rFonts w:ascii="Times New Roman" w:hAnsi="Times New Roman" w:cs="Times New Roman"/>
                <w:b/>
                <w:sz w:val="24"/>
                <w:szCs w:val="24"/>
              </w:rPr>
              <w:t>Stanowisko do zgrzewania</w:t>
            </w:r>
          </w:p>
        </w:tc>
      </w:tr>
      <w:tr w:rsidR="00FB23A9" w:rsidRPr="00FB23A9" w:rsidTr="00537043">
        <w:tc>
          <w:tcPr>
            <w:tcW w:w="2195" w:type="dxa"/>
          </w:tcPr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Zgrzewarka punktowa</w:t>
            </w:r>
          </w:p>
        </w:tc>
        <w:tc>
          <w:tcPr>
            <w:tcW w:w="6877" w:type="dxa"/>
          </w:tcPr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Minimalna moc znamionowa P50 – 6 kVA 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Maksymalny wtórny prąd zwarcia -  14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Rodzaj docisku -  pneumatyczny pionowy.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Sterowanie – cyfrowe.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Minimalna siła docisku elektrod - 140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Maksymalny wysięg ramion – 300 mm.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Maksymalny rozstaw ramion – 130 mm.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Rodzaj chłodzenia – woda.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Moc przyłączeniowa – 24 kVA.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Napięcie zasilania – 400 V (50/60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Maksymalne wymiary urządzenia – długość 710 mm, szerokość 350 mm, wysokość 600 mm.</w:t>
            </w:r>
          </w:p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Masa nie większa niż 80 kg.</w:t>
            </w:r>
          </w:p>
        </w:tc>
      </w:tr>
      <w:tr w:rsidR="00FB23A9" w:rsidRPr="00FB23A9" w:rsidTr="00537043">
        <w:trPr>
          <w:trHeight w:val="849"/>
        </w:trPr>
        <w:tc>
          <w:tcPr>
            <w:tcW w:w="2195" w:type="dxa"/>
          </w:tcPr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Sterownik do sterowania procesem zgrzewania</w:t>
            </w:r>
          </w:p>
        </w:tc>
        <w:tc>
          <w:tcPr>
            <w:tcW w:w="6877" w:type="dxa"/>
          </w:tcPr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Ilość przedziałów czasowych  - min. 12.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Ilość programów zgrzewania – min. 7.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Czas narastania prądu: 0 ÷ 9 okresów napięcia zasilania.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Pozostałe przedziały czasowe: 0 ÷ 99 okresów napięcia zasilania.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Ilość impulsów do zgrzewania impulsowego: 99.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Programowa kompensacja zużycia elektrod - 8 stopni.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Tryby regulacji: ręczny prąd nastawiany, z pomiarem prądu, automatyczny ze stabilizacją prądu.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Możliwość zaprogramowania do 29 stałych programów parametrów technologicznych z podtrzymaniem w pamięci.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Możliwość zaprogramowanie siły docisku elektrod oraz zmiany tej siły w wybranych przez użytkownika przedziałach czasowych.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Kompensacja zmian wartości napięcia zasilającego.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Pomiar i stabilizacja prądu wtórnego zgrzewarki.</w:t>
            </w:r>
          </w:p>
        </w:tc>
      </w:tr>
      <w:tr w:rsidR="00FB23A9" w:rsidRPr="00FB23A9" w:rsidTr="00537043">
        <w:tc>
          <w:tcPr>
            <w:tcW w:w="2195" w:type="dxa"/>
          </w:tcPr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Chłodnica</w:t>
            </w:r>
          </w:p>
        </w:tc>
        <w:tc>
          <w:tcPr>
            <w:tcW w:w="6877" w:type="dxa"/>
          </w:tcPr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Napięcie zasilania – 230 V 50Hz.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Minimalna moc pompy – 350 W.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Maksymalny przepływ cieczy chłodzącej - 9 l/ min.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Maksymalne ciśnienie cieczy chłodzącej - 0,40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Mpa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Maksymalna pojemność zbiornika – 7 l.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Maksymalne wymiary urządzenia – długość 460 mm, szerokość 270 mm, wysokość 350 mm.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Masa nie większa niż 15 kg.</w:t>
            </w:r>
          </w:p>
        </w:tc>
      </w:tr>
      <w:tr w:rsidR="00FB23A9" w:rsidRPr="00FB23A9" w:rsidTr="00537043">
        <w:tc>
          <w:tcPr>
            <w:tcW w:w="2195" w:type="dxa"/>
          </w:tcPr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Sprężarka tłokowa</w:t>
            </w:r>
          </w:p>
        </w:tc>
        <w:tc>
          <w:tcPr>
            <w:tcW w:w="6877" w:type="dxa"/>
          </w:tcPr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Ilość cylindrów – min. 2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Maksymalne ciśnienie – 10 bar.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Napięcie zasilania – 230 V 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Moc silnika – min. 2,2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kW.</w:t>
            </w:r>
            <w:proofErr w:type="spellEnd"/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Maksymalne obroty – 1250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/min.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Minimalna wydajność ssawna – 300 l/min.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Minimalna wydajność ssawna – 18 m3/h.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Maksymalna pojemność zbiornika – 50 litrów.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Stopnie sprężania – 1 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 xml:space="preserve">Hałas urządzenia nie przekraczający 80 </w:t>
            </w:r>
            <w:proofErr w:type="spellStart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23A9" w:rsidRPr="00CF584C" w:rsidRDefault="00FB23A9" w:rsidP="00FB23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Maksymalne wymiary urządzenia – długość 870 mm, szerokość 390 mm, wysokość 720 mm.</w:t>
            </w:r>
          </w:p>
          <w:p w:rsidR="00FB23A9" w:rsidRPr="00CF584C" w:rsidRDefault="00FB23A9" w:rsidP="00FB23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584C">
              <w:rPr>
                <w:rFonts w:ascii="Times New Roman" w:hAnsi="Times New Roman" w:cs="Times New Roman"/>
                <w:sz w:val="24"/>
                <w:szCs w:val="24"/>
              </w:rPr>
              <w:t>Masa nie większa niż 50 kg.</w:t>
            </w:r>
          </w:p>
        </w:tc>
      </w:tr>
    </w:tbl>
    <w:p w:rsidR="00FB23A9" w:rsidRPr="00FB23A9" w:rsidRDefault="00FB23A9" w:rsidP="00FB23A9">
      <w:pPr>
        <w:spacing w:after="200" w:line="276" w:lineRule="auto"/>
      </w:pPr>
    </w:p>
    <w:p w:rsidR="00FB23A9" w:rsidRPr="008B35C6" w:rsidRDefault="00FB23A9" w:rsidP="00FB23A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>Zadanie częściowe nr 3</w:t>
      </w:r>
    </w:p>
    <w:p w:rsidR="00FB23A9" w:rsidRPr="008B35C6" w:rsidRDefault="00FB23A9" w:rsidP="00FB23A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6B4D53"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>Dostawa zintegrowanego systemu zdalnego druku 3D</w:t>
      </w:r>
    </w:p>
    <w:p w:rsidR="006B4D53" w:rsidRDefault="006B4D53" w:rsidP="00FB23A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D0CFD" w:rsidRDefault="004D0CFD" w:rsidP="004D0CF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Zintegrowany system zdalnego druku 3D</w:t>
      </w:r>
    </w:p>
    <w:p w:rsidR="004D0CFD" w:rsidRPr="00E71F41" w:rsidRDefault="004D0CFD" w:rsidP="004D0CFD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Modułowy system zdalnego druku 3Dz sieciową usługą programowania i nadzoru procesu. Infrastruktura pozwala na dowolne kształtowanie i rozbudowę ilości maszyn, przy zachowaniu integracji i spójnego zarządzania zgodnie z koncepcją Przemysł 4.0. </w:t>
      </w:r>
    </w:p>
    <w:p w:rsidR="004D0CFD" w:rsidRPr="00E71F41" w:rsidRDefault="004D0CFD" w:rsidP="004D0C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CFD" w:rsidRPr="00E71F41" w:rsidRDefault="004D0CFD" w:rsidP="004D0CF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765300" cy="1526540"/>
            <wp:effectExtent l="0" t="0" r="635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677670" cy="152654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FD" w:rsidRPr="00E71F41" w:rsidRDefault="004D0CFD" w:rsidP="004D0C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Skład zestawu:</w:t>
      </w:r>
    </w:p>
    <w:p w:rsidR="004D0CFD" w:rsidRPr="00E71F41" w:rsidRDefault="004D0CFD" w:rsidP="004D0CF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Stanowiska z profili (2 boksy)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wymiary [mm]: 600x600x500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Listwy LED – sygnalizacja stanu pracy w systemie RYG 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kamera internetowa 4K z obrotem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lastRenderedPageBreak/>
        <w:t xml:space="preserve">kostki </w:t>
      </w:r>
      <w:proofErr w:type="spellStart"/>
      <w:r w:rsidRPr="00E71F41">
        <w:rPr>
          <w:rFonts w:ascii="Times New Roman" w:hAnsi="Times New Roman" w:cs="Times New Roman"/>
          <w:sz w:val="24"/>
          <w:szCs w:val="24"/>
        </w:rPr>
        <w:t>Raspberry</w:t>
      </w:r>
      <w:proofErr w:type="spellEnd"/>
      <w:r w:rsidRPr="00E71F41">
        <w:rPr>
          <w:rFonts w:ascii="Times New Roman" w:hAnsi="Times New Roman" w:cs="Times New Roman"/>
          <w:sz w:val="24"/>
          <w:szCs w:val="24"/>
        </w:rPr>
        <w:t xml:space="preserve"> P0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łącze sieciowe (router) – lokalizacja koło zasilacza – wyjście kablowe + </w:t>
      </w:r>
      <w:proofErr w:type="spellStart"/>
      <w:r w:rsidRPr="00E71F41">
        <w:rPr>
          <w:rFonts w:ascii="Times New Roman" w:hAnsi="Times New Roman" w:cs="Times New Roman"/>
          <w:sz w:val="24"/>
          <w:szCs w:val="24"/>
        </w:rPr>
        <w:t>WiFi</w:t>
      </w:r>
      <w:proofErr w:type="spellEnd"/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przystosowane do zabudowania filtrów HEPA</w:t>
      </w:r>
    </w:p>
    <w:p w:rsidR="004D0CFD" w:rsidRPr="00E71F41" w:rsidRDefault="004D0CFD" w:rsidP="004D0CF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Drukarka Prusa MK3S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Wibroizolacja posadowienia drukarek 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Zasilacze montowane w profilach</w:t>
      </w:r>
    </w:p>
    <w:p w:rsidR="004D0CFD" w:rsidRPr="00E71F41" w:rsidRDefault="004D0CFD" w:rsidP="004D0CFD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Zestaw komputerowy do sterowania systemem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Laptop 15”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2x monitor 28” 4K</w:t>
      </w:r>
    </w:p>
    <w:p w:rsidR="004D0CFD" w:rsidRPr="00E71F41" w:rsidRDefault="004D0CFD" w:rsidP="004D0CFD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Stacja dokująca + klawiatura + mysz</w:t>
      </w:r>
    </w:p>
    <w:p w:rsidR="004D0CFD" w:rsidRPr="00E71F41" w:rsidRDefault="004D0CFD" w:rsidP="004D0CFD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Drukarki pracują w zamkniętej przestrzeni, dzięki czemu minimalizuje się niekorzystne oddziaływanie par  powstałych podczas procesy wytwarzania, a boksy są przystosowane do zabudowania wyciągu z filtrem HEPA.</w:t>
      </w:r>
    </w:p>
    <w:p w:rsidR="004D0CFD" w:rsidRPr="00E71F41" w:rsidRDefault="004D0CFD" w:rsidP="004D0CF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1693545" cy="2616200"/>
            <wp:effectExtent l="0" t="0" r="190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94560" cy="26320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CFD" w:rsidRPr="008B35C6" w:rsidRDefault="004D0CFD" w:rsidP="004D0CFD">
      <w:pPr>
        <w:spacing w:line="360" w:lineRule="auto"/>
        <w:ind w:firstLine="284"/>
        <w:jc w:val="both"/>
        <w:rPr>
          <w:sz w:val="28"/>
          <w:szCs w:val="28"/>
        </w:rPr>
      </w:pPr>
      <w:r w:rsidRPr="00E71F41">
        <w:rPr>
          <w:rFonts w:ascii="Times New Roman" w:hAnsi="Times New Roman" w:cs="Times New Roman"/>
          <w:sz w:val="24"/>
          <w:szCs w:val="24"/>
        </w:rPr>
        <w:t>System posiada możliwość rozbudowy o dowolną liczbę modułów przy użyciu systemu szybkiego montażu obejmującego zarówno przyłączenia kolejnych boksów jak również połączenia eklektyczne i infrastrukturę sieciową.</w:t>
      </w:r>
      <w:r w:rsidR="00E71F41">
        <w:rPr>
          <w:rFonts w:ascii="Times New Roman" w:hAnsi="Times New Roman" w:cs="Times New Roman"/>
          <w:sz w:val="24"/>
          <w:szCs w:val="24"/>
        </w:rPr>
        <w:t xml:space="preserve"> </w:t>
      </w:r>
      <w:r w:rsidRPr="00E71F41">
        <w:rPr>
          <w:rFonts w:ascii="Times New Roman" w:hAnsi="Times New Roman" w:cs="Times New Roman"/>
          <w:sz w:val="24"/>
          <w:szCs w:val="24"/>
        </w:rPr>
        <w:t>Boksy przystosowane do rozbudowy zarówno pionowej jak i poziomej.</w:t>
      </w:r>
      <w:r w:rsidRPr="008B35C6">
        <w:rPr>
          <w:sz w:val="28"/>
          <w:szCs w:val="28"/>
        </w:rPr>
        <w:tab/>
      </w:r>
    </w:p>
    <w:p w:rsidR="004D0CFD" w:rsidRPr="008B35C6" w:rsidRDefault="004D0CFD" w:rsidP="004D0CF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>Zadanie częściowe nr 4</w:t>
      </w:r>
    </w:p>
    <w:p w:rsidR="004D0CFD" w:rsidRPr="008B35C6" w:rsidRDefault="004D0CFD" w:rsidP="004D0CF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Dostawa</w:t>
      </w:r>
      <w:r w:rsidR="00CB01EE" w:rsidRPr="008B3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polowego autonomicznego systemu szybkiego prototypowania.</w:t>
      </w:r>
    </w:p>
    <w:p w:rsidR="00CB01EE" w:rsidRDefault="00CB01EE" w:rsidP="00CB01E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Polowy, autonomiczny system szybkiego prototypowania</w:t>
      </w:r>
    </w:p>
    <w:p w:rsidR="00CB01EE" w:rsidRDefault="00CB01EE" w:rsidP="00CB01EE">
      <w:pPr>
        <w:spacing w:line="360" w:lineRule="auto"/>
      </w:pPr>
    </w:p>
    <w:p w:rsidR="00CB01EE" w:rsidRPr="00E71F41" w:rsidRDefault="00CB01EE" w:rsidP="00CB01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71F41">
        <w:rPr>
          <w:rFonts w:ascii="Times New Roman" w:hAnsi="Times New Roman" w:cs="Times New Roman"/>
          <w:sz w:val="24"/>
          <w:szCs w:val="24"/>
        </w:rPr>
        <w:lastRenderedPageBreak/>
        <w:t xml:space="preserve">Zestaw szybkiego prototypowania przystosowany do transportu i pracy w trudnych warunkach, zapewniający użytkownikowi autonomiczność i możliwość wytwarzania elementów bez dostępu zaplecza produkcyjnego, bez transmisji danych, bez zasilania elektrycznego. </w:t>
      </w:r>
    </w:p>
    <w:p w:rsidR="00CB01EE" w:rsidRPr="00E71F41" w:rsidRDefault="00CB01EE" w:rsidP="00CB01E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Skład zestawu: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Komputer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Laptop w wersji wzmocnionej 14”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F41">
        <w:rPr>
          <w:rFonts w:ascii="Times New Roman" w:hAnsi="Times New Roman" w:cs="Times New Roman"/>
          <w:sz w:val="24"/>
          <w:szCs w:val="24"/>
          <w:lang w:val="en-GB"/>
        </w:rPr>
        <w:t>i5, 8MB, 128 GB SSD, FHD 1920x1080, Win 10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Drukarka Prusa MK3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Rama drukarki z profili aluminiowych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Podkładka gładka i teksturowana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Panel fotowoltaiczny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Powierzchnia robocza ok. 0,4 m</w:t>
      </w:r>
      <w:r w:rsidRPr="00E71F4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Zintegrowany z opakowaniem transportowym 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Skrzynia transportowa spełniająca wymagania norm wojskowych: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MIL-STD-810F, MIL-C-4150J, MIL-STD-648C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Style w:val="description"/>
          <w:rFonts w:ascii="Times New Roman" w:hAnsi="Times New Roman" w:cs="Times New Roman"/>
          <w:sz w:val="24"/>
          <w:szCs w:val="24"/>
        </w:rPr>
      </w:pPr>
      <w:proofErr w:type="spellStart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Wymiary</w:t>
      </w:r>
      <w:proofErr w:type="spellEnd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 xml:space="preserve"> [mm] 837x479x598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jc w:val="both"/>
        <w:rPr>
          <w:rStyle w:val="description"/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Wypełnienie</w:t>
      </w:r>
      <w:proofErr w:type="spellEnd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piankowe</w:t>
      </w:r>
      <w:proofErr w:type="spellEnd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zabezpieczające</w:t>
      </w:r>
      <w:proofErr w:type="spellEnd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71F41">
        <w:rPr>
          <w:rStyle w:val="description"/>
          <w:rFonts w:ascii="Times New Roman" w:hAnsi="Times New Roman" w:cs="Times New Roman"/>
          <w:sz w:val="24"/>
          <w:szCs w:val="24"/>
          <w:lang w:val="en-GB"/>
        </w:rPr>
        <w:t>wyposażenie</w:t>
      </w:r>
      <w:proofErr w:type="spellEnd"/>
    </w:p>
    <w:p w:rsidR="00CB01EE" w:rsidRPr="00E71F41" w:rsidRDefault="00CB01EE" w:rsidP="00CB01EE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70430" cy="244094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7" t="15942" r="21593" b="20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15185" cy="2242185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6" t="18233" r="16911" b="15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Zintegrowany układ zasilania drukarki i laptopa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Stolik roboczy: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 z punktami mocowania drukarki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integralna część opakowania transportowego</w:t>
      </w:r>
    </w:p>
    <w:p w:rsidR="00CB01EE" w:rsidRPr="00E71F41" w:rsidRDefault="00CB01EE" w:rsidP="00CB01EE">
      <w:pPr>
        <w:pStyle w:val="Akapitzlist"/>
        <w:numPr>
          <w:ilvl w:val="1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lastRenderedPageBreak/>
        <w:t xml:space="preserve">optymalizowany kształt dla zmniejszenia wagi zestawu 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Możliwe warianty wyposażenia:</w:t>
      </w:r>
    </w:p>
    <w:p w:rsidR="00CB01EE" w:rsidRPr="00E71F41" w:rsidRDefault="00CB01EE" w:rsidP="00CB01EE">
      <w:pPr>
        <w:pStyle w:val="Akapitzlist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akumulator</w:t>
      </w:r>
    </w:p>
    <w:p w:rsidR="00CB01EE" w:rsidRPr="00E71F41" w:rsidRDefault="00CB01EE" w:rsidP="00CB01EE">
      <w:pPr>
        <w:pStyle w:val="Akapitzlist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przetwornik napięciowy </w:t>
      </w:r>
    </w:p>
    <w:p w:rsidR="00CB01EE" w:rsidRPr="00E71F41" w:rsidRDefault="00CB01EE" w:rsidP="00CB01EE">
      <w:pPr>
        <w:pStyle w:val="Akapitzlist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ładowarka baterii</w:t>
      </w:r>
    </w:p>
    <w:p w:rsidR="00CB01EE" w:rsidRPr="00E71F41" w:rsidRDefault="00CB01EE" w:rsidP="00CB01EE">
      <w:pPr>
        <w:pStyle w:val="Akapitzlist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wskaźnik naładowania baterii  </w:t>
      </w:r>
    </w:p>
    <w:p w:rsidR="00CB01EE" w:rsidRPr="00E71F41" w:rsidRDefault="00CB01EE" w:rsidP="00CB01EE">
      <w:pPr>
        <w:pStyle w:val="Akapitzlist"/>
        <w:numPr>
          <w:ilvl w:val="1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dodatkowe przyłącze do zasilania z gniazda 12V</w:t>
      </w:r>
    </w:p>
    <w:p w:rsidR="00CB01EE" w:rsidRPr="00E71F41" w:rsidRDefault="00CB01EE" w:rsidP="00CB01EE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Zestaw wyposażony jest w system chłodzenia układów zasilających</w:t>
      </w:r>
    </w:p>
    <w:p w:rsidR="00CB01EE" w:rsidRPr="00E71F41" w:rsidRDefault="00CB01EE" w:rsidP="00CB01EE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B01EE" w:rsidRPr="00E71F41" w:rsidRDefault="00CB01EE" w:rsidP="00CB01EE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 xml:space="preserve">Zestaw został zaprojektowany do pracy w trudnych warunkach polowych, w konfiguracji transportowej jest odporny na działanie skrajnych warunków atmosferycznych włączając w to zatopienie, jest odporny na uszkodzenia mechaniczne (udarność wg normy </w:t>
      </w:r>
      <w:r w:rsidRPr="00E71F41">
        <w:rPr>
          <w:rStyle w:val="description"/>
          <w:rFonts w:ascii="Times New Roman" w:hAnsi="Times New Roman" w:cs="Times New Roman"/>
          <w:sz w:val="24"/>
          <w:szCs w:val="24"/>
        </w:rPr>
        <w:t xml:space="preserve">MIL-STD-810F) </w:t>
      </w:r>
      <w:r w:rsidRPr="00E71F41">
        <w:rPr>
          <w:rFonts w:ascii="Times New Roman" w:hAnsi="Times New Roman" w:cs="Times New Roman"/>
          <w:sz w:val="24"/>
          <w:szCs w:val="24"/>
        </w:rPr>
        <w:t xml:space="preserve"> oraz  transport polowy.</w:t>
      </w:r>
    </w:p>
    <w:p w:rsidR="00CB01EE" w:rsidRPr="00E71F41" w:rsidRDefault="00CB01EE" w:rsidP="00CB01EE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B01EE" w:rsidRPr="00E71F41" w:rsidRDefault="00CB01EE" w:rsidP="00CB01EE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W położeniu roboczym zestaw zapewnia integrację połączeń elektrycznych komponentów, ochronę panelu podczas pracy, miejsce do posadowienia drukarki.</w:t>
      </w:r>
    </w:p>
    <w:p w:rsidR="00CB01EE" w:rsidRPr="00E71F41" w:rsidRDefault="00CB01EE" w:rsidP="00CB01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01EE" w:rsidRPr="00E71F41" w:rsidRDefault="00CB01EE" w:rsidP="00CB01EE">
      <w:pPr>
        <w:jc w:val="center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806700" cy="1637665"/>
            <wp:effectExtent l="0" t="0" r="0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1F41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298065" cy="1637665"/>
            <wp:effectExtent l="0" t="0" r="6985" b="63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065" cy="163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1EE" w:rsidRPr="00E71F41" w:rsidRDefault="00CB01EE" w:rsidP="00CB01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01EE" w:rsidRPr="00E71F41" w:rsidRDefault="00CB01EE" w:rsidP="00CB01E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1F41">
        <w:rPr>
          <w:rFonts w:ascii="Times New Roman" w:hAnsi="Times New Roman" w:cs="Times New Roman"/>
          <w:sz w:val="24"/>
          <w:szCs w:val="24"/>
        </w:rPr>
        <w:t>Zadaniem zestawu jest zapewnienie wysokiej mobilności, krótkiego czasu przygotowania stanowiska roboczego oraz fizycznego zabezpieczenia komponentów układu przed działaniem warunków zewnętrznych, składowania i transportu.</w:t>
      </w:r>
    </w:p>
    <w:p w:rsidR="00CB01EE" w:rsidRPr="00E71F41" w:rsidRDefault="00CB01EE" w:rsidP="00CB01E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01EE" w:rsidRPr="00E71F41" w:rsidRDefault="00CB01EE" w:rsidP="00CB01EE">
      <w:pPr>
        <w:rPr>
          <w:rFonts w:ascii="Times New Roman" w:hAnsi="Times New Roman" w:cs="Times New Roman"/>
          <w:sz w:val="24"/>
          <w:szCs w:val="24"/>
        </w:rPr>
      </w:pPr>
    </w:p>
    <w:p w:rsidR="000B434E" w:rsidRPr="00E71F41" w:rsidRDefault="000B434E" w:rsidP="00152ED0">
      <w:pPr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p w:rsidR="008A78D3" w:rsidRPr="00E71F41" w:rsidRDefault="008A78D3">
      <w:pPr>
        <w:rPr>
          <w:rFonts w:ascii="Times New Roman" w:hAnsi="Times New Roman" w:cs="Times New Roman"/>
          <w:sz w:val="24"/>
          <w:szCs w:val="24"/>
        </w:rPr>
      </w:pPr>
    </w:p>
    <w:sectPr w:rsidR="008A78D3" w:rsidRPr="00E71F41" w:rsidSect="0026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B7431"/>
    <w:multiLevelType w:val="hybridMultilevel"/>
    <w:tmpl w:val="7F125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A7A04"/>
    <w:multiLevelType w:val="hybridMultilevel"/>
    <w:tmpl w:val="EDD6F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80336"/>
    <w:multiLevelType w:val="hybridMultilevel"/>
    <w:tmpl w:val="7ED2E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5FC"/>
    <w:rsid w:val="000B434E"/>
    <w:rsid w:val="00152ED0"/>
    <w:rsid w:val="001C0F02"/>
    <w:rsid w:val="001E35FC"/>
    <w:rsid w:val="004D0CFD"/>
    <w:rsid w:val="004E24B3"/>
    <w:rsid w:val="006B4D53"/>
    <w:rsid w:val="007C102F"/>
    <w:rsid w:val="008218F1"/>
    <w:rsid w:val="008A78D3"/>
    <w:rsid w:val="008B35C6"/>
    <w:rsid w:val="00903FC5"/>
    <w:rsid w:val="00CB01EE"/>
    <w:rsid w:val="00CF584C"/>
    <w:rsid w:val="00E71F41"/>
    <w:rsid w:val="00E974A6"/>
    <w:rsid w:val="00FB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8A34D4-4407-4E85-BC81-0354F8F7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35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35FC"/>
    <w:pPr>
      <w:ind w:left="720"/>
      <w:contextualSpacing/>
    </w:pPr>
  </w:style>
  <w:style w:type="character" w:customStyle="1" w:styleId="description">
    <w:name w:val="description"/>
    <w:basedOn w:val="Domylnaczcionkaakapitu"/>
    <w:rsid w:val="001E35FC"/>
  </w:style>
  <w:style w:type="paragraph" w:styleId="Tekstdymka">
    <w:name w:val="Balloon Text"/>
    <w:basedOn w:val="Normalny"/>
    <w:link w:val="TekstdymkaZnak"/>
    <w:uiPriority w:val="99"/>
    <w:semiHidden/>
    <w:unhideWhenUsed/>
    <w:rsid w:val="001E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35F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23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2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1096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gb3qqq@gmail.com</dc:creator>
  <cp:lastModifiedBy>Katarzyna Kaczorowska</cp:lastModifiedBy>
  <cp:revision>13</cp:revision>
  <dcterms:created xsi:type="dcterms:W3CDTF">2020-07-28T11:05:00Z</dcterms:created>
  <dcterms:modified xsi:type="dcterms:W3CDTF">2020-07-28T11:14:00Z</dcterms:modified>
</cp:coreProperties>
</file>