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14/09/2020    S178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"</w:t>
      </w:r>
      <w:r w:rsidRPr="00AA78C7">
        <w:rPr>
          <w:rFonts w:ascii="Verdana" w:hAnsi="Verdana"/>
          <w:b w:val="0"/>
          <w:bCs/>
          <w:spacing w:val="20"/>
          <w:sz w:val="16"/>
          <w:szCs w:val="16"/>
        </w:rPr>
        <w:tab/>
        <w:t>I.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"</w:t>
      </w:r>
      <w:r w:rsidRPr="00AA78C7">
        <w:rPr>
          <w:rFonts w:ascii="Verdana" w:hAnsi="Verdana"/>
          <w:b w:val="0"/>
          <w:bCs/>
          <w:spacing w:val="20"/>
          <w:sz w:val="16"/>
          <w:szCs w:val="16"/>
        </w:rPr>
        <w:tab/>
        <w:t>II.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"</w:t>
      </w:r>
      <w:r w:rsidRPr="00AA78C7">
        <w:rPr>
          <w:rFonts w:ascii="Verdana" w:hAnsi="Verdana"/>
          <w:b w:val="0"/>
          <w:bCs/>
          <w:spacing w:val="20"/>
          <w:sz w:val="16"/>
          <w:szCs w:val="16"/>
        </w:rPr>
        <w:tab/>
        <w:t>III.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"</w:t>
      </w:r>
      <w:r w:rsidRPr="00AA78C7">
        <w:rPr>
          <w:rFonts w:ascii="Verdana" w:hAnsi="Verdana"/>
          <w:b w:val="0"/>
          <w:bCs/>
          <w:spacing w:val="20"/>
          <w:sz w:val="16"/>
          <w:szCs w:val="16"/>
        </w:rPr>
        <w:tab/>
        <w:t>IV.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"</w:t>
      </w:r>
      <w:r w:rsidRPr="00AA78C7">
        <w:rPr>
          <w:rFonts w:ascii="Verdana" w:hAnsi="Verdana"/>
          <w:b w:val="0"/>
          <w:bCs/>
          <w:spacing w:val="20"/>
          <w:sz w:val="16"/>
          <w:szCs w:val="16"/>
        </w:rPr>
        <w:tab/>
        <w:t>VI.</w:t>
      </w:r>
    </w:p>
    <w:p w:rsidR="00AA78C7" w:rsidRPr="00AA78C7" w:rsidRDefault="00AA78C7" w:rsidP="00AA78C7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AA78C7">
        <w:rPr>
          <w:rFonts w:ascii="Verdana" w:hAnsi="Verdana"/>
          <w:spacing w:val="20"/>
          <w:sz w:val="16"/>
          <w:szCs w:val="16"/>
        </w:rPr>
        <w:t>Polska-Oświęcim: Urządzenia komputerowe</w:t>
      </w:r>
    </w:p>
    <w:p w:rsidR="00AA78C7" w:rsidRPr="00AA78C7" w:rsidRDefault="00AA78C7" w:rsidP="00AA78C7">
      <w:pPr>
        <w:pStyle w:val="Nagwek5"/>
        <w:spacing w:after="120"/>
        <w:rPr>
          <w:rFonts w:ascii="Verdana" w:hAnsi="Verdana"/>
          <w:spacing w:val="20"/>
          <w:sz w:val="16"/>
          <w:szCs w:val="16"/>
        </w:rPr>
      </w:pPr>
      <w:r w:rsidRPr="00AA78C7">
        <w:rPr>
          <w:rFonts w:ascii="Verdana" w:hAnsi="Verdana"/>
          <w:spacing w:val="20"/>
          <w:sz w:val="16"/>
          <w:szCs w:val="16"/>
        </w:rPr>
        <w:t>2020/S 178-429416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Ogłoszenie o zamówieniu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Dostawy</w:t>
      </w:r>
      <w:bookmarkStart w:id="0" w:name="_GoBack"/>
      <w:bookmarkEnd w:id="0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Podstawa prawna: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Dyrektywa 2014/24/UE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Sekcja I: Instytucja zamawiająca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I.1)Nazwa i adresy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Oficjalna nazwa: Zespół Opieki Zdrowotnej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Adres pocztowy: ul. Wysokie Brzegi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Miejscowość: Oświęcim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NUTS: PL21A Oświęcimski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pocztowy: 32-600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Państwo: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Osoba do kontaktów: Zdzisława Wojtyła-Kuszewska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  <w:lang w:val="en-US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  <w:lang w:val="en-US"/>
        </w:rPr>
        <w:t>E-mail: zamowienia@szpitaloswiecim.pl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  <w:lang w:val="en-US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  <w:lang w:val="en-US"/>
        </w:rPr>
        <w:t>Tel.: +48 33-84-48-230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Adresy internetowe: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Główny adres: www.szpitaloswiecim.pl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Adres profilu nabywcy: www.szpitaloswiecim.pl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I.2)Informacja o zamówieniu wspólnym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I.3)Komunikacja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Nieograniczony, pełny i bezpośredni dostęp do dokumentów zamówienia można uzyskać bezpłatnie pod adresem: www.szpitaloswiecim.pl;www.przetargi.propublico.pl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Więcej informacji można uzyskać pod adresem podanym powyżej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Oferty lub wnioski o dopuszczenie do udziału w postępowaniu należy przesyłać drogą elektroniczną za pośrednictwem: https://miniportal.uzp.gov.pl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I.4)Rodzaj instytucji zamawiającej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Podmiot prawa publicznego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I.5)Główny przedmiot działalności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Zdrowie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Sekcja II: Przedmiot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II.1)Wielkość lub zakres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II.1.1)Nazwa: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Infrastruktura obsługi środowiska IT podmiotu leczniczego w ramach projektu nr RPMP.02.01.05-12-0228/18 pn. Małopolski system informacji medycznej (MSIM) - dostawa sprzętu i urządzeń informatycznych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Numer referencyjny: ZOZ.DZP.271.1.VII.2020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II.1.2)Główny kod CPV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30200000 Urządzenia komputerowe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II.1.3)Rodzaj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Dostawy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II.1.4)Krótki opis: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Dostawa sprzętu i urządzeń informatycznych - infrastruktura obsługi środowiska IT podmiotu leczniczego w ramach projektu nr RPMP.02.01.05.-12-0228/18 pn. Małopolski system informacji medycznej (MSIM) - zgodnie z zapisami zawartymi w formularzu cenowym stanowiącym załącznik nr 2 do SIWZ.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II.1.5)Szacunkowa całkowita wartość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Wartość bez VAT: 816 260.16 PLN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II.1.6)Informacje o częściach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To zamówienie podzielone jest na części: tak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Oferty można składać w odniesieniu do wszystkich części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II.2)Opis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II.2.1)Nazwa: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Pakiet 1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Część nr: 1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II.2.2)Dodatkowy kod lub kody CPV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48820000 Serwery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30214000 Stacje robocze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II.2.3)Miejsce świadczenia usług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NUTS: PL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Główne miejsce lub lokalizacja realizacji: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II.2.4)Opis zamówienia: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Serwer wirtualizacji środowiska i usługi katalogowej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Stacje robocze dla części medycznej wraz z monitorem 23"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Zgodnie z zał. nr 2 do SIWZ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II.2.5)Kryteria udzielenia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Cena nie jest jedynym kryterium udzielenia zamówienia; wszystkie kryteria są wymienione tylko w dokumentacji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II.2.6)Szacunkowa wartość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II.2.7)Okres obowiązywania zamówienia, umowy ramowej lub dynamicznego systemu zakupów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Okres w dniach: 40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Niniejsze zamówienie podlega wznowieniu: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II.2.10)Informacje o ofertach wariantowych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Dopuszcza się składanie ofert wariantowych: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II.2.11)Informacje o opcjach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Opcje: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II.2.12)Informacje na temat katalogów elektronicznych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II.2.13)Informacje o funduszach Unii Europejskiej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Zamówienie dotyczy projektu/programu finansowanego ze środków Unii Europejskiej: tak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Numer identyfikacyjny projektu: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Infrastruktura obsługi środowiska IT podmiotu leczniczego w ramach projektu nr RPMP.02.01.05.-12-0228/18 pn. Małopolski system informacji medycznej (MSIM)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II.2.14)Informacje dodatkowe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II.2)Opis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II.2.1)Nazwa: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Pakiet 2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Część nr: 2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II.2.2)Dodatkowy kod lub kody CPV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30216110 Skanery komputerowe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II.2.3)Miejsce świadczenia usług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NUTS: PL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Główne miejsce lub lokalizacja realizacji: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II.2.4)Opis zamówienia: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Skanujące urządzenia wielofunkcyjne małe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Skanujące urządzenia wielofunkcyjne duże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Zgodnie z zał. nr 2 do SIWZ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II.2.5)Kryteria udzielenia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Cena nie jest jedynym kryterium udzielenia zamówienia; wszystkie kryteria są wymienione tylko w dokumentacji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II.2.6)Szacunkowa wartość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II.2.7)Okres obowiązywania zamówienia, umowy ramowej lub dynamicznego systemu zakupów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Okres w dniach: 20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Niniejsze zamówienie podlega wznowieniu: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II.2.10)Informacje o ofertach wariantowych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Dopuszcza się składanie ofert wariantowych: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II.2.11)Informacje o opcjach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Opcje: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II.2.12)Informacje na temat katalogów elektronicznych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II.2.13)Informacje o funduszach Unii Europejskiej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Zamówienie dotyczy projektu/programu finansowanego ze środków Unii Europejskiej: tak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Numer identyfikacyjny projektu: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Infrastruktura obsługi środowiska IT podmiotu leczniczego w ramach projektu nr RPMP.02.01.05.-12-0228/18 pn. Małopolski system informacji medycznej (MSIM)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II.2.14)Informacje dodatkowe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II.2)Opis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II.2.1)Nazwa: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Pakiet 3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Część nr: 3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II.2.2)Dodatkowy kod lub kody CPV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30200000 Urządzenia komputerowe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II.2.3)Miejsce świadczenia usług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NUTS: PL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Główne miejsce lub lokalizacja realizacji: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II.2.4)Opis zamówienia: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Switch światłowodowy 24 portowy, 10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Gb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 wraz z wkładkami światłowodowymi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Switch co najmniej 24 porty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Eth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 1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Gb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, co najmniej 2 porty 10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Gb</w:t>
      </w:r>
      <w:proofErr w:type="spellEnd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Zabezpieczenie połączenia internetowego przez urządzenie UTM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Zgodnie z zał. nr 2 do SIWZ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II.2.5)Kryteria udzielenia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Cena nie jest jedynym kryterium udzielenia zamówienia; wszystkie kryteria są wymienione tylko w dokumentacji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II.2.6)Szacunkowa wartość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II.2.7)Okres obowiązywania zamówienia, umowy ramowej lub dynamicznego systemu zakupów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Okres w dniach: 40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Niniejsze zamówienie podlega wznowieniu: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II.2.10)Informacje o ofertach wariantowych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Dopuszcza się składanie ofert wariantowych: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II.2.11)Informacje o opcjach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Opcje: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II.2.12)Informacje na temat katalogów elektronicznych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II.2.13)Informacje o funduszach Unii Europejskiej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Zamówienie dotyczy projektu/programu finansowanego ze środków Unii Europejskiej: tak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Numer identyfikacyjny projektu: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Infrastruktura obsługi środowiska IT podmiotu leczniczego w ramach projektu nr RPMP.02.01.05.-12-0228/18 pn. Małopolski system informacji medycznej (MSIM)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II.2.14)Informacje dodatkowe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II.2)Opis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II.2.1)Nazwa: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Pakiet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Część nr: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II.2.2)Dodatkowy kod lub kody CPV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30200000 Urządzenia komputerowe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II.2.3)Miejsce świadczenia usług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NUTS: PL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Główne miejsce lub lokalizacja realizacji: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II.2.4)Opis zamówienia: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Macierz dyskowa na 24 HDD, wypełniona 24 HDD, dostępna przestrzeń dyskowa co najmniej 48 TB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Deduplikator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 o pojemności umożliwiającej wykonanie długoterminowej kopii bezpieczeństwa macierzy dyskowej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Zgodnie z zał. nr 2 do SIWZ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II.2.5)Kryteria udzielenia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Cena nie jest jedynym kryterium udzielenia zamówienia; wszystkie kryteria są wymienione tylko w dokumentacji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II.2.6)Szacunkowa wartość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II.2.7)Okres obowiązywania zamówienia, umowy ramowej lub dynamicznego systemu zakupów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Okres w dniach: 40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Niniejsze zamówienie podlega wznowieniu: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II.2.10)Informacje o ofertach wariantowych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Dopuszcza się składanie ofert wariantowych: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II.2.11)Informacje o opcjach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Opcje: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II.2.12)Informacje na temat katalogów elektronicznych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II.2.13)Informacje o funduszach Unii Europejskiej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Zamówienie dotyczy projektu/programu finansowanego ze środków Unii Europejskiej: tak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Numer identyfikacyjny projektu: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Infrastruktura obsługi środowiska IT podmiotu leczniczego w ramach projektu nr RPMP.02.01.05.-12-0228/18 pn. Małopolski system informacji medycznej (MSIM)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II.2.14)Informacje dodatkowe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II.2)Opis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II.2.1)Nazwa: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Pakiet 5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Część nr: 5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II.2.2)Dodatkowy kod lub kody CPV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30200000 Urządzenia komputerowe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II.2.3)Miejsce świadczenia usług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NUTS: PL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Główne miejsce lub lokalizacja realizacji: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ZOZ w Oświęcimiu, 32-600 Oświęcim, ul. Wysokie Brzegi 4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II.2.4)Opis zamówienia: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Dwumonitorowa diagnostyczna stacja opisowa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Zgodnie z zał. nr 2 do SIWZ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II.2.5)Kryteria udzielenia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Cena nie jest jedynym kryterium udzielenia zamówienia; wszystkie kryteria są wymienione tylko w dokumentacji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II.2.6)Szacunkowa wartość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II.2.7)Okres obowiązywania zamówienia, umowy ramowej lub dynamicznego systemu zakupów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Okres w dniach: 40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Niniejsze zamówienie podlega wznowieniu: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II.2.10)Informacje o ofertach wariantowych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Dopuszcza się składanie ofert wariantowych: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II.2.11)Informacje o opcjach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Opcje: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II.2.12)Informacje na temat katalogów elektronicznych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II.2.13)Informacje o funduszach Unii Europejskiej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Zamówienie dotyczy projektu/programu finansowanego ze środków Unii Europejskiej: tak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Numer identyfikacyjny projektu: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Infrastruktura obsługi środowiska IT podmiotu leczniczego w ramach projektu nr RPMP.02.01.05.-12-0228/18 pn. Małopolski system informacji medycznej (MSIM)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II.2.14)Informacje dodatkowe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Sekcja III: Informacje o charakterze prawnym, ekonomicznym, finansowym i technicznym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III.1)Warunki udziału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III.1.1)Zdolność do prowadzenia działalności zawodowej, w tym wymogi związane z wpisem do rejestru zawodowego lub handlowego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Wykaz i krótki opis warunków: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Brak wymogu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III.1.2)Sytuacja ekonomiczna i finansowa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Wykaz i krótki opis kryteriów kwalifikacji: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Brak wymogu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III.1.3)Zdolność techniczna i kwalifikacje zawodowe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Wykaz i krótki opis kryteriów kwalifikacji: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Brak wymogu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III.1.5)Informacje o zamówieniach zastrzeżonych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III.2)Warunki dotyczące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III.2.2)Warunki realizacji umowy: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Zgodnie ze Specyfikacją Istotnych Warunków Zamówienia i ze złożona ofertą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III.2.3)Informacje na temat pracowników odpowiedzialnych za wykonanie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Sekcja IV: Procedura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IV.1)Opis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IV.1.1)Rodzaj procedury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Procedura otwarta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IV.1.3)Informacje na temat umowy ramowej lub dynamicznego systemu zakupów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IV.1.4)Zmniejszenie liczby rozwiązań lub ofert podczas negocjacji lub dialogu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IV.1.6)Informacje na temat aukcji elektronicznej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IV.1.8)Informacje na temat Porozumienia w sprawie zamówień rządowych (GPA)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Zamówienie jest objęte Porozumieniem w sprawie zamówień rządowych: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IV.2)Informacje administracyjne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IV.2.1)Poprzednia publikacja dotycząca przedmiotowego postępowania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IV.2.2)Termin składania ofert lub wniosków o dopuszczenie do udziału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Data: 15/10/2020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Czas lokalny: 09:00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IV.2.3)Szacunkowa data wysłania zaproszeń do składania ofert lub do udziału wybranym kandydatom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IV.2.4)Języki, w których można sporządzać oferty lub wnioski o dopuszczenie do udziału: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Polski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IV.2.6)Minimalny okres, w którym oferent będzie związany ofertą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Okres w miesiącach: 2 (od ustalonej daty składania ofert)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IV.2.7)Warunki otwarcia ofert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Data: 15/10/2020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Czas lokalny: 11:00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Miejsce: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POLSKA, Zespół Opieki Zdrowotnej w Oświęcimiu, 32-600 Oświęcim, ul. Wysokie Brzegi 4, Dział Zamówień Publicznych - pok. 33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Sekcja VI: Informacje uzupełniające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VI.1)Informacje o powtarzającym się charakterze zamówienia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Jest to zamówienie o charakterze powtarzającym się: nie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VI.2)Informacje na temat procesów elektronicznych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Akceptowane będą faktury elektroniczne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>VI.3)Informacje dodatkowe: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Zamawiający przed udzieleniem zamówienia wezwie Wykonawcę, którego oferta została najwyżej oceniona, do złożenia w wyznaczonym, nie krótszym niż 10 dni, terminie aktualnych na dzień złożenia dokumentów i oświadczeń zgodnie ze Specyfikacja Istotnych Warunków Zamówienia - dział VII pkt 5.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Oferta musi być zabezpieczona wadium zgodnie ze Specyfikacją Istotnych Warunków Zamówienia - dział IX.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VI.4)Procedury odwoławcze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VI.4.1)Organ odpowiedzialny za procedury odwoławcze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Oficjalna nazwa: Krajowa Izba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Odwolawcza</w:t>
      </w:r>
      <w:proofErr w:type="spellEnd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Adres pocztowy: ul. Postępu 17 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Miejscowość: Warszawa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pocztowy: 02-676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Państwo: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VI.4.2)Organ odpowiedzialny za procedury mediacyjne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Oficjalna nazwa: Krajowa Izba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Odwolawcza</w:t>
      </w:r>
      <w:proofErr w:type="spellEnd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Adres pocztowy: ul. Postępu 17 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Miejscowość: Warszawa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pocztowy: 02-676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Państwo: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VI.4.3)Składanie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odwołań</w:t>
      </w:r>
      <w:proofErr w:type="spellEnd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Dokładne informacje na temat terminów składania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odwołań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1. Informacja o niezgodnej z przepisami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 czynności: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1.1. Wykonawca może w terminie przewidzianym do wniesienia odwołania poinformować Zamawiającego o niezgodnej z przepisami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 czynności podjętej przez niego lub zaniechaniu czynności, do której jest on zobowiązany na podstawie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, na które nie przysługuje odwołanie.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 dla tej czynności; na powyższe nie przysługuje odwołanie.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2.1. Jeżeli wartość zamówienia jest mniejsza niż kwoty określone w przepisach wydanych na podstawie art. 11 ust. 8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, odwołanie przysługuje wyłącznie wobec czynności: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1) wyboru trybu negocjacji bez ogłoszenia, zamówienia z wolnej ręki lub zapytania o cenę;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2) określenia warunków udziału w postępowaniu;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3) wykluczenia odwołującego z postępowania o udzielenie zamówienia;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4) odrzucenia oferty odwołującego;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5) opisu przedmiotu zamówienia;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6) wyboru najkorzystniejszej oferty.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2.3.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lastRenderedPageBreak/>
        <w:t xml:space="preserve">2.4. O oddaleniu odwołania lub jego uwzględnieniu Izba orzeka w wyroku.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2.5. Odwołanie wnosi się do Prezesa Izby przesyłając jego kopię Zamawiającemu przed upływem terminu do wniesienia odwołania w taki sposób, aby mógł on zapoznać się z jego treścią przed upływem tego terminu.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2.6. Odwołanie wnosi się w terminach określonych w art. 182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3. Skarga do sądu: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3.1. Na orzeczenie Izby stronom oraz uczestnikom postępowania odwoławczego przysługuje skarga do sądu.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3.2. Skargę wnosi się za pośrednictwem Prezesa Izby w terminie 7 dni od dnia doręczenia orzeczenia Izby, przesyłając jednocześnie jej odpis przeciwnikowi skargi: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a) Prezes Izby przekazuje skargę wraz z aktami postępowania odwoławczego właściwemu sądowi w terminie 7 dni od dnia jej otrzymania;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części;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c) sąd rozpoznaje sprawę niezwłocznie, nie później jednak niż w terminie 1 miesiąca od dnia wpływu skargi do sądu;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d) od wyroku sądu lub postanowienia kończącego postępowanie w sprawie nie przysługuje skarga kasacyjna. 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4. Przepisy dotyczące środków ochrony prawnej znajdują się w art. 179 - 198 g ustawy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Pzp</w:t>
      </w:r>
      <w:proofErr w:type="spellEnd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.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VI.4.4)Źródło, gdzie można uzyskać informacje na temat składania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odwołań</w:t>
      </w:r>
      <w:proofErr w:type="spellEnd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 xml:space="preserve">Oficjalna nazwa: Krajowa Izba </w:t>
      </w:r>
      <w:proofErr w:type="spellStart"/>
      <w:r w:rsidRPr="00AA78C7">
        <w:rPr>
          <w:rFonts w:ascii="Verdana" w:hAnsi="Verdana"/>
          <w:b w:val="0"/>
          <w:bCs/>
          <w:spacing w:val="20"/>
          <w:sz w:val="16"/>
          <w:szCs w:val="16"/>
        </w:rPr>
        <w:t>Odwolawcza</w:t>
      </w:r>
      <w:proofErr w:type="spellEnd"/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Adres pocztowy: ul. Postępu 17 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Miejscowość: Warszawa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Kod pocztowy: 02-676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Państwo: Polska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VI.5)Data wysłania niniejszego ogłoszenia:</w:t>
      </w:r>
    </w:p>
    <w:p w:rsidR="00AA78C7" w:rsidRPr="00AA78C7" w:rsidRDefault="00AA78C7" w:rsidP="00AA78C7">
      <w:pPr>
        <w:pStyle w:val="Nagwek5"/>
        <w:spacing w:after="120"/>
        <w:jc w:val="both"/>
        <w:rPr>
          <w:rFonts w:ascii="Verdana" w:hAnsi="Verdana"/>
          <w:b w:val="0"/>
          <w:bCs/>
          <w:spacing w:val="20"/>
          <w:sz w:val="16"/>
          <w:szCs w:val="16"/>
        </w:rPr>
      </w:pPr>
      <w:r w:rsidRPr="00AA78C7">
        <w:rPr>
          <w:rFonts w:ascii="Verdana" w:hAnsi="Verdana"/>
          <w:b w:val="0"/>
          <w:bCs/>
          <w:spacing w:val="20"/>
          <w:sz w:val="16"/>
          <w:szCs w:val="16"/>
        </w:rPr>
        <w:t>09/09/2020</w:t>
      </w:r>
    </w:p>
    <w:p w:rsidR="00AA78C7" w:rsidRDefault="00AA78C7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AA78C7" w:rsidRDefault="00AA78C7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AA78C7" w:rsidRDefault="00AA78C7" w:rsidP="00AA78C7">
      <w:pPr>
        <w:pStyle w:val="Nagwek5"/>
        <w:spacing w:after="120"/>
        <w:jc w:val="both"/>
        <w:rPr>
          <w:spacing w:val="20"/>
          <w:sz w:val="32"/>
          <w:szCs w:val="32"/>
        </w:rPr>
      </w:pPr>
    </w:p>
    <w:sectPr w:rsidR="00AA78C7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78B" w:rsidRDefault="008C278B">
      <w:r>
        <w:separator/>
      </w:r>
    </w:p>
  </w:endnote>
  <w:endnote w:type="continuationSeparator" w:id="0">
    <w:p w:rsidR="008C278B" w:rsidRDefault="008C2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78B" w:rsidRDefault="008C278B">
      <w:r>
        <w:separator/>
      </w:r>
    </w:p>
  </w:footnote>
  <w:footnote w:type="continuationSeparator" w:id="0">
    <w:p w:rsidR="008C278B" w:rsidRDefault="008C2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2B6" w:rsidRDefault="00345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2B6" w:rsidRDefault="00345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2B6" w:rsidRDefault="00345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78B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452B6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C278B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A78C7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D56AD6"/>
  <w15:chartTrackingRefBased/>
  <w15:docId w15:val="{AF15EAA8-27F6-4147-B28E-CA4BBA2F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8</Pages>
  <Words>1902</Words>
  <Characters>13570</Characters>
  <Application>Microsoft Office Word</Application>
  <DocSecurity>0</DocSecurity>
  <Lines>113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2020-09-14T07:29:00Z</dcterms:created>
  <dcterms:modified xsi:type="dcterms:W3CDTF">2020-09-14T07:29:00Z</dcterms:modified>
</cp:coreProperties>
</file>