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10" w:type="dxa"/>
        <w:tblCellMar>
          <w:left w:w="70" w:type="dxa"/>
          <w:right w:w="70" w:type="dxa"/>
        </w:tblCellMar>
        <w:tblLook w:val="04A0" w:firstRow="1" w:lastRow="0" w:firstColumn="1" w:lastColumn="0" w:noHBand="0" w:noVBand="1"/>
      </w:tblPr>
      <w:tblGrid>
        <w:gridCol w:w="412"/>
        <w:gridCol w:w="3433"/>
        <w:gridCol w:w="1053"/>
        <w:gridCol w:w="977"/>
        <w:gridCol w:w="977"/>
        <w:gridCol w:w="978"/>
        <w:gridCol w:w="977"/>
        <w:gridCol w:w="977"/>
        <w:gridCol w:w="977"/>
      </w:tblGrid>
      <w:tr w:rsidR="002F76FC" w:rsidRPr="002F76FC" w14:paraId="10B94C6F" w14:textId="77777777" w:rsidTr="002F76FC">
        <w:trPr>
          <w:trHeight w:val="563"/>
        </w:trPr>
        <w:tc>
          <w:tcPr>
            <w:tcW w:w="10410" w:type="dxa"/>
            <w:gridSpan w:val="9"/>
            <w:tcBorders>
              <w:top w:val="single" w:sz="4" w:space="0" w:color="auto"/>
              <w:left w:val="single" w:sz="4" w:space="0" w:color="auto"/>
              <w:bottom w:val="single" w:sz="4" w:space="0" w:color="auto"/>
              <w:right w:val="single" w:sz="4" w:space="0" w:color="auto"/>
            </w:tcBorders>
            <w:shd w:val="clear" w:color="000000" w:fill="D9E1F2"/>
            <w:vAlign w:val="center"/>
            <w:hideMark/>
          </w:tcPr>
          <w:p w14:paraId="0410B9EC" w14:textId="77777777" w:rsidR="002F76FC" w:rsidRPr="002F76FC" w:rsidRDefault="002F76FC" w:rsidP="002F76FC">
            <w:pPr>
              <w:spacing w:after="0" w:line="240" w:lineRule="auto"/>
              <w:jc w:val="center"/>
              <w:rPr>
                <w:rFonts w:ascii="Verdana" w:eastAsia="Times New Roman" w:hAnsi="Verdana" w:cs="Calibri"/>
                <w:b/>
                <w:bCs/>
                <w:color w:val="000000"/>
                <w:sz w:val="16"/>
                <w:szCs w:val="16"/>
                <w:lang w:eastAsia="pl-PL"/>
              </w:rPr>
            </w:pPr>
            <w:r w:rsidRPr="002F76FC">
              <w:rPr>
                <w:rFonts w:ascii="Verdana" w:eastAsia="Times New Roman" w:hAnsi="Verdana" w:cs="Calibri"/>
                <w:b/>
                <w:bCs/>
                <w:color w:val="000000"/>
                <w:sz w:val="16"/>
                <w:szCs w:val="16"/>
                <w:lang w:eastAsia="pl-PL"/>
              </w:rPr>
              <w:t>PAKIET 3</w:t>
            </w:r>
          </w:p>
        </w:tc>
      </w:tr>
      <w:tr w:rsidR="002F76FC" w:rsidRPr="002F76FC" w14:paraId="002EFAA9" w14:textId="77777777" w:rsidTr="002F76FC">
        <w:trPr>
          <w:trHeight w:val="520"/>
        </w:trPr>
        <w:tc>
          <w:tcPr>
            <w:tcW w:w="281" w:type="dxa"/>
            <w:tcBorders>
              <w:top w:val="nil"/>
              <w:left w:val="single" w:sz="4" w:space="0" w:color="000000"/>
              <w:bottom w:val="single" w:sz="4" w:space="0" w:color="000000"/>
              <w:right w:val="single" w:sz="4" w:space="0" w:color="000000"/>
            </w:tcBorders>
            <w:shd w:val="clear" w:color="auto" w:fill="auto"/>
            <w:noWrap/>
            <w:vAlign w:val="center"/>
            <w:hideMark/>
          </w:tcPr>
          <w:p w14:paraId="2FB5EC8E"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3433" w:type="dxa"/>
            <w:tcBorders>
              <w:top w:val="nil"/>
              <w:left w:val="nil"/>
              <w:bottom w:val="single" w:sz="4" w:space="0" w:color="000000"/>
              <w:right w:val="single" w:sz="4" w:space="0" w:color="000000"/>
            </w:tcBorders>
            <w:shd w:val="clear" w:color="auto" w:fill="auto"/>
            <w:noWrap/>
            <w:vAlign w:val="center"/>
            <w:hideMark/>
          </w:tcPr>
          <w:p w14:paraId="7140E032"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830" w:type="dxa"/>
            <w:tcBorders>
              <w:top w:val="nil"/>
              <w:left w:val="nil"/>
              <w:bottom w:val="single" w:sz="4" w:space="0" w:color="000000"/>
              <w:right w:val="single" w:sz="4" w:space="0" w:color="000000"/>
            </w:tcBorders>
            <w:shd w:val="clear" w:color="auto" w:fill="auto"/>
            <w:noWrap/>
            <w:vAlign w:val="center"/>
            <w:hideMark/>
          </w:tcPr>
          <w:p w14:paraId="60E5CB7C"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6ABC2E7C"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1955" w:type="dxa"/>
            <w:gridSpan w:val="2"/>
            <w:tcBorders>
              <w:top w:val="nil"/>
              <w:left w:val="nil"/>
              <w:bottom w:val="single" w:sz="4" w:space="0" w:color="000000"/>
              <w:right w:val="single" w:sz="4" w:space="0" w:color="000000"/>
            </w:tcBorders>
            <w:shd w:val="clear" w:color="auto" w:fill="auto"/>
            <w:noWrap/>
            <w:vAlign w:val="center"/>
            <w:hideMark/>
          </w:tcPr>
          <w:p w14:paraId="50502E1A"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Cena jednostkowa</w:t>
            </w:r>
          </w:p>
        </w:tc>
        <w:tc>
          <w:tcPr>
            <w:tcW w:w="2932" w:type="dxa"/>
            <w:gridSpan w:val="3"/>
            <w:tcBorders>
              <w:top w:val="nil"/>
              <w:left w:val="nil"/>
              <w:bottom w:val="single" w:sz="4" w:space="0" w:color="000000"/>
              <w:right w:val="single" w:sz="4" w:space="0" w:color="000000"/>
            </w:tcBorders>
            <w:shd w:val="clear" w:color="auto" w:fill="auto"/>
            <w:vAlign w:val="center"/>
            <w:hideMark/>
          </w:tcPr>
          <w:p w14:paraId="2F057A3B"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Wartość</w:t>
            </w:r>
          </w:p>
        </w:tc>
      </w:tr>
      <w:tr w:rsidR="002F76FC" w:rsidRPr="002F76FC" w14:paraId="12EC3DE3" w14:textId="77777777" w:rsidTr="002F76FC">
        <w:trPr>
          <w:trHeight w:val="738"/>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2552D4FA"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Lp.</w:t>
            </w:r>
          </w:p>
        </w:tc>
        <w:tc>
          <w:tcPr>
            <w:tcW w:w="3433" w:type="dxa"/>
            <w:tcBorders>
              <w:top w:val="nil"/>
              <w:left w:val="nil"/>
              <w:bottom w:val="single" w:sz="4" w:space="0" w:color="000000"/>
              <w:right w:val="single" w:sz="4" w:space="0" w:color="000000"/>
            </w:tcBorders>
            <w:shd w:val="clear" w:color="auto" w:fill="auto"/>
            <w:vAlign w:val="center"/>
            <w:hideMark/>
          </w:tcPr>
          <w:p w14:paraId="75C13B68"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Nazwa sprzętu</w:t>
            </w:r>
          </w:p>
        </w:tc>
        <w:tc>
          <w:tcPr>
            <w:tcW w:w="830" w:type="dxa"/>
            <w:tcBorders>
              <w:top w:val="nil"/>
              <w:left w:val="nil"/>
              <w:bottom w:val="single" w:sz="4" w:space="0" w:color="000000"/>
              <w:right w:val="single" w:sz="4" w:space="0" w:color="000000"/>
            </w:tcBorders>
            <w:shd w:val="clear" w:color="auto" w:fill="auto"/>
            <w:vAlign w:val="center"/>
            <w:hideMark/>
          </w:tcPr>
          <w:p w14:paraId="1111030A"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Jednostka miary</w:t>
            </w:r>
          </w:p>
        </w:tc>
        <w:tc>
          <w:tcPr>
            <w:tcW w:w="977" w:type="dxa"/>
            <w:tcBorders>
              <w:top w:val="nil"/>
              <w:left w:val="nil"/>
              <w:bottom w:val="single" w:sz="4" w:space="0" w:color="000000"/>
              <w:right w:val="single" w:sz="4" w:space="0" w:color="000000"/>
            </w:tcBorders>
            <w:shd w:val="clear" w:color="auto" w:fill="auto"/>
            <w:vAlign w:val="center"/>
            <w:hideMark/>
          </w:tcPr>
          <w:p w14:paraId="54AE4CA8"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Ilość</w:t>
            </w:r>
          </w:p>
        </w:tc>
        <w:tc>
          <w:tcPr>
            <w:tcW w:w="977" w:type="dxa"/>
            <w:tcBorders>
              <w:top w:val="nil"/>
              <w:left w:val="nil"/>
              <w:bottom w:val="single" w:sz="4" w:space="0" w:color="000000"/>
              <w:right w:val="single" w:sz="4" w:space="0" w:color="000000"/>
            </w:tcBorders>
            <w:shd w:val="clear" w:color="auto" w:fill="auto"/>
            <w:vAlign w:val="center"/>
            <w:hideMark/>
          </w:tcPr>
          <w:p w14:paraId="3DBFA172"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Cena jedn. Brutto</w:t>
            </w:r>
          </w:p>
        </w:tc>
        <w:tc>
          <w:tcPr>
            <w:tcW w:w="977" w:type="dxa"/>
            <w:tcBorders>
              <w:top w:val="nil"/>
              <w:left w:val="nil"/>
              <w:bottom w:val="single" w:sz="4" w:space="0" w:color="000000"/>
              <w:right w:val="single" w:sz="4" w:space="0" w:color="000000"/>
            </w:tcBorders>
            <w:shd w:val="clear" w:color="auto" w:fill="auto"/>
            <w:vAlign w:val="center"/>
            <w:hideMark/>
          </w:tcPr>
          <w:p w14:paraId="7BA17923"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Vat ( % )</w:t>
            </w:r>
          </w:p>
        </w:tc>
        <w:tc>
          <w:tcPr>
            <w:tcW w:w="977" w:type="dxa"/>
            <w:tcBorders>
              <w:top w:val="nil"/>
              <w:left w:val="nil"/>
              <w:bottom w:val="single" w:sz="4" w:space="0" w:color="000000"/>
              <w:right w:val="single" w:sz="4" w:space="0" w:color="000000"/>
            </w:tcBorders>
            <w:shd w:val="clear" w:color="auto" w:fill="auto"/>
            <w:vAlign w:val="center"/>
            <w:hideMark/>
          </w:tcPr>
          <w:p w14:paraId="7CB1350A"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wartość netto</w:t>
            </w:r>
          </w:p>
        </w:tc>
        <w:tc>
          <w:tcPr>
            <w:tcW w:w="977" w:type="dxa"/>
            <w:tcBorders>
              <w:top w:val="nil"/>
              <w:left w:val="nil"/>
              <w:bottom w:val="single" w:sz="4" w:space="0" w:color="000000"/>
              <w:right w:val="single" w:sz="4" w:space="0" w:color="000000"/>
            </w:tcBorders>
            <w:shd w:val="clear" w:color="auto" w:fill="auto"/>
            <w:vAlign w:val="center"/>
            <w:hideMark/>
          </w:tcPr>
          <w:p w14:paraId="354CAE41"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VAT (kwota)</w:t>
            </w:r>
          </w:p>
        </w:tc>
        <w:tc>
          <w:tcPr>
            <w:tcW w:w="977" w:type="dxa"/>
            <w:tcBorders>
              <w:top w:val="nil"/>
              <w:left w:val="nil"/>
              <w:bottom w:val="single" w:sz="4" w:space="0" w:color="000000"/>
              <w:right w:val="single" w:sz="4" w:space="0" w:color="000000"/>
            </w:tcBorders>
            <w:shd w:val="clear" w:color="auto" w:fill="auto"/>
            <w:vAlign w:val="center"/>
            <w:hideMark/>
          </w:tcPr>
          <w:p w14:paraId="59C5C38F"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Wartość brutto</w:t>
            </w:r>
          </w:p>
        </w:tc>
      </w:tr>
      <w:tr w:rsidR="002F76FC" w:rsidRPr="002F76FC" w14:paraId="737EE242" w14:textId="77777777" w:rsidTr="002F76FC">
        <w:trPr>
          <w:trHeight w:val="23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0C0EE763"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1</w:t>
            </w:r>
          </w:p>
        </w:tc>
        <w:tc>
          <w:tcPr>
            <w:tcW w:w="3433" w:type="dxa"/>
            <w:tcBorders>
              <w:top w:val="nil"/>
              <w:left w:val="nil"/>
              <w:bottom w:val="single" w:sz="4" w:space="0" w:color="000000"/>
              <w:right w:val="single" w:sz="4" w:space="0" w:color="000000"/>
            </w:tcBorders>
            <w:shd w:val="clear" w:color="auto" w:fill="auto"/>
            <w:vAlign w:val="center"/>
            <w:hideMark/>
          </w:tcPr>
          <w:p w14:paraId="32CF841A"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2</w:t>
            </w:r>
          </w:p>
        </w:tc>
        <w:tc>
          <w:tcPr>
            <w:tcW w:w="830" w:type="dxa"/>
            <w:tcBorders>
              <w:top w:val="nil"/>
              <w:left w:val="nil"/>
              <w:bottom w:val="single" w:sz="4" w:space="0" w:color="000000"/>
              <w:right w:val="single" w:sz="4" w:space="0" w:color="000000"/>
            </w:tcBorders>
            <w:shd w:val="clear" w:color="auto" w:fill="auto"/>
            <w:vAlign w:val="center"/>
            <w:hideMark/>
          </w:tcPr>
          <w:p w14:paraId="5E0BA9B1"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3</w:t>
            </w:r>
          </w:p>
        </w:tc>
        <w:tc>
          <w:tcPr>
            <w:tcW w:w="977" w:type="dxa"/>
            <w:tcBorders>
              <w:top w:val="nil"/>
              <w:left w:val="nil"/>
              <w:bottom w:val="single" w:sz="4" w:space="0" w:color="000000"/>
              <w:right w:val="single" w:sz="4" w:space="0" w:color="000000"/>
            </w:tcBorders>
            <w:shd w:val="clear" w:color="auto" w:fill="auto"/>
            <w:vAlign w:val="center"/>
            <w:hideMark/>
          </w:tcPr>
          <w:p w14:paraId="0079D9C0"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4</w:t>
            </w:r>
          </w:p>
        </w:tc>
        <w:tc>
          <w:tcPr>
            <w:tcW w:w="977" w:type="dxa"/>
            <w:tcBorders>
              <w:top w:val="nil"/>
              <w:left w:val="nil"/>
              <w:bottom w:val="single" w:sz="4" w:space="0" w:color="000000"/>
              <w:right w:val="single" w:sz="4" w:space="0" w:color="000000"/>
            </w:tcBorders>
            <w:shd w:val="clear" w:color="auto" w:fill="auto"/>
            <w:vAlign w:val="center"/>
            <w:hideMark/>
          </w:tcPr>
          <w:p w14:paraId="5DA3442F"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5</w:t>
            </w:r>
          </w:p>
        </w:tc>
        <w:tc>
          <w:tcPr>
            <w:tcW w:w="977" w:type="dxa"/>
            <w:tcBorders>
              <w:top w:val="nil"/>
              <w:left w:val="nil"/>
              <w:bottom w:val="single" w:sz="4" w:space="0" w:color="000000"/>
              <w:right w:val="single" w:sz="4" w:space="0" w:color="000000"/>
            </w:tcBorders>
            <w:shd w:val="clear" w:color="auto" w:fill="auto"/>
            <w:vAlign w:val="center"/>
            <w:hideMark/>
          </w:tcPr>
          <w:p w14:paraId="5B7BAA12"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6</w:t>
            </w:r>
          </w:p>
        </w:tc>
        <w:tc>
          <w:tcPr>
            <w:tcW w:w="977" w:type="dxa"/>
            <w:tcBorders>
              <w:top w:val="nil"/>
              <w:left w:val="nil"/>
              <w:bottom w:val="single" w:sz="4" w:space="0" w:color="000000"/>
              <w:right w:val="single" w:sz="4" w:space="0" w:color="000000"/>
            </w:tcBorders>
            <w:shd w:val="clear" w:color="auto" w:fill="auto"/>
            <w:vAlign w:val="center"/>
            <w:hideMark/>
          </w:tcPr>
          <w:p w14:paraId="32386887"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7</w:t>
            </w:r>
          </w:p>
        </w:tc>
        <w:tc>
          <w:tcPr>
            <w:tcW w:w="977" w:type="dxa"/>
            <w:tcBorders>
              <w:top w:val="nil"/>
              <w:left w:val="nil"/>
              <w:bottom w:val="single" w:sz="4" w:space="0" w:color="000000"/>
              <w:right w:val="single" w:sz="4" w:space="0" w:color="000000"/>
            </w:tcBorders>
            <w:shd w:val="clear" w:color="auto" w:fill="auto"/>
            <w:vAlign w:val="center"/>
            <w:hideMark/>
          </w:tcPr>
          <w:p w14:paraId="390EE3C7"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8</w:t>
            </w:r>
          </w:p>
        </w:tc>
        <w:tc>
          <w:tcPr>
            <w:tcW w:w="977" w:type="dxa"/>
            <w:tcBorders>
              <w:top w:val="nil"/>
              <w:left w:val="nil"/>
              <w:bottom w:val="single" w:sz="4" w:space="0" w:color="000000"/>
              <w:right w:val="single" w:sz="4" w:space="0" w:color="000000"/>
            </w:tcBorders>
            <w:shd w:val="clear" w:color="auto" w:fill="auto"/>
            <w:vAlign w:val="center"/>
            <w:hideMark/>
          </w:tcPr>
          <w:p w14:paraId="0B450FE1"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9</w:t>
            </w:r>
          </w:p>
        </w:tc>
      </w:tr>
      <w:tr w:rsidR="002F76FC" w:rsidRPr="002F76FC" w14:paraId="2F176ABA" w14:textId="77777777" w:rsidTr="002F76FC">
        <w:trPr>
          <w:trHeight w:val="469"/>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65BAEEAB"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3433" w:type="dxa"/>
            <w:tcBorders>
              <w:top w:val="nil"/>
              <w:left w:val="nil"/>
              <w:bottom w:val="single" w:sz="4" w:space="0" w:color="000000"/>
              <w:right w:val="single" w:sz="4" w:space="0" w:color="000000"/>
            </w:tcBorders>
            <w:shd w:val="clear" w:color="auto" w:fill="auto"/>
            <w:vAlign w:val="center"/>
            <w:hideMark/>
          </w:tcPr>
          <w:p w14:paraId="4F62F727"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830" w:type="dxa"/>
            <w:tcBorders>
              <w:top w:val="nil"/>
              <w:left w:val="nil"/>
              <w:bottom w:val="single" w:sz="4" w:space="0" w:color="000000"/>
              <w:right w:val="single" w:sz="4" w:space="0" w:color="000000"/>
            </w:tcBorders>
            <w:shd w:val="clear" w:color="auto" w:fill="auto"/>
            <w:vAlign w:val="center"/>
            <w:hideMark/>
          </w:tcPr>
          <w:p w14:paraId="22B075A0"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669D4886"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3AF42EDF"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44B6F3F5"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39B9DAC4"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iloraz rubryk 9/1,23</w:t>
            </w:r>
          </w:p>
        </w:tc>
        <w:tc>
          <w:tcPr>
            <w:tcW w:w="977" w:type="dxa"/>
            <w:tcBorders>
              <w:top w:val="nil"/>
              <w:left w:val="nil"/>
              <w:bottom w:val="single" w:sz="4" w:space="0" w:color="000000"/>
              <w:right w:val="single" w:sz="4" w:space="0" w:color="000000"/>
            </w:tcBorders>
            <w:shd w:val="clear" w:color="auto" w:fill="auto"/>
            <w:vAlign w:val="center"/>
            <w:hideMark/>
          </w:tcPr>
          <w:p w14:paraId="2A0A6619"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różnica rubryk 9-7</w:t>
            </w:r>
          </w:p>
        </w:tc>
        <w:tc>
          <w:tcPr>
            <w:tcW w:w="977" w:type="dxa"/>
            <w:tcBorders>
              <w:top w:val="nil"/>
              <w:left w:val="nil"/>
              <w:bottom w:val="single" w:sz="4" w:space="0" w:color="000000"/>
              <w:right w:val="single" w:sz="4" w:space="0" w:color="000000"/>
            </w:tcBorders>
            <w:shd w:val="clear" w:color="auto" w:fill="auto"/>
            <w:vAlign w:val="center"/>
            <w:hideMark/>
          </w:tcPr>
          <w:p w14:paraId="6BFB9F33"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iloczyn rubryk 4x5</w:t>
            </w:r>
          </w:p>
        </w:tc>
      </w:tr>
      <w:tr w:rsidR="002F76FC" w:rsidRPr="002F76FC" w14:paraId="733B6C67" w14:textId="77777777" w:rsidTr="002F76FC">
        <w:trPr>
          <w:trHeight w:val="70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30663D82"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1</w:t>
            </w:r>
          </w:p>
        </w:tc>
        <w:tc>
          <w:tcPr>
            <w:tcW w:w="3433" w:type="dxa"/>
            <w:tcBorders>
              <w:top w:val="nil"/>
              <w:left w:val="nil"/>
              <w:bottom w:val="single" w:sz="4" w:space="0" w:color="auto"/>
              <w:right w:val="single" w:sz="4" w:space="0" w:color="auto"/>
            </w:tcBorders>
            <w:shd w:val="clear" w:color="auto" w:fill="auto"/>
            <w:vAlign w:val="center"/>
            <w:hideMark/>
          </w:tcPr>
          <w:p w14:paraId="5D527932" w14:textId="77777777" w:rsidR="002F76FC" w:rsidRPr="002F76FC" w:rsidRDefault="002F76FC" w:rsidP="002F76FC">
            <w:pPr>
              <w:spacing w:after="0" w:line="240" w:lineRule="auto"/>
              <w:rPr>
                <w:rFonts w:ascii="Verdana" w:eastAsia="Times New Roman" w:hAnsi="Verdana" w:cs="Calibri"/>
                <w:color w:val="000000"/>
                <w:sz w:val="16"/>
                <w:szCs w:val="16"/>
                <w:lang w:eastAsia="pl-PL"/>
              </w:rPr>
            </w:pPr>
            <w:r w:rsidRPr="002F76FC">
              <w:rPr>
                <w:rFonts w:ascii="Verdana" w:eastAsia="Times New Roman" w:hAnsi="Verdana" w:cs="Calibri"/>
                <w:color w:val="000000"/>
                <w:sz w:val="16"/>
                <w:szCs w:val="16"/>
                <w:lang w:eastAsia="pl-PL"/>
              </w:rPr>
              <w:t>Switch światłowodowy 24 portowy, 10Gb wraz z wkładkami światłowodowymi</w:t>
            </w:r>
          </w:p>
        </w:tc>
        <w:tc>
          <w:tcPr>
            <w:tcW w:w="830" w:type="dxa"/>
            <w:tcBorders>
              <w:top w:val="nil"/>
              <w:left w:val="nil"/>
              <w:bottom w:val="single" w:sz="4" w:space="0" w:color="000000"/>
              <w:right w:val="single" w:sz="4" w:space="0" w:color="000000"/>
            </w:tcBorders>
            <w:shd w:val="clear" w:color="auto" w:fill="auto"/>
            <w:vAlign w:val="center"/>
            <w:hideMark/>
          </w:tcPr>
          <w:p w14:paraId="40004C41"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szt</w:t>
            </w:r>
          </w:p>
        </w:tc>
        <w:tc>
          <w:tcPr>
            <w:tcW w:w="977" w:type="dxa"/>
            <w:tcBorders>
              <w:top w:val="nil"/>
              <w:left w:val="nil"/>
              <w:bottom w:val="single" w:sz="4" w:space="0" w:color="000000"/>
              <w:right w:val="single" w:sz="4" w:space="0" w:color="000000"/>
            </w:tcBorders>
            <w:shd w:val="clear" w:color="auto" w:fill="auto"/>
            <w:vAlign w:val="center"/>
            <w:hideMark/>
          </w:tcPr>
          <w:p w14:paraId="667A325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1,00</w:t>
            </w:r>
          </w:p>
        </w:tc>
        <w:tc>
          <w:tcPr>
            <w:tcW w:w="977" w:type="dxa"/>
            <w:tcBorders>
              <w:top w:val="nil"/>
              <w:left w:val="nil"/>
              <w:bottom w:val="single" w:sz="4" w:space="0" w:color="000000"/>
              <w:right w:val="single" w:sz="4" w:space="0" w:color="000000"/>
            </w:tcBorders>
            <w:shd w:val="clear" w:color="000000" w:fill="F2F2F2"/>
            <w:vAlign w:val="center"/>
            <w:hideMark/>
          </w:tcPr>
          <w:p w14:paraId="78E99CC0"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352F629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23,00%</w:t>
            </w:r>
          </w:p>
        </w:tc>
        <w:tc>
          <w:tcPr>
            <w:tcW w:w="977" w:type="dxa"/>
            <w:tcBorders>
              <w:top w:val="nil"/>
              <w:left w:val="nil"/>
              <w:bottom w:val="single" w:sz="4" w:space="0" w:color="000000"/>
              <w:right w:val="single" w:sz="4" w:space="0" w:color="000000"/>
            </w:tcBorders>
            <w:shd w:val="clear" w:color="auto" w:fill="auto"/>
            <w:vAlign w:val="center"/>
            <w:hideMark/>
          </w:tcPr>
          <w:p w14:paraId="75E629F9"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19E51D9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5ADAFB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r w:rsidR="002F76FC" w:rsidRPr="002F76FC" w14:paraId="5523F886" w14:textId="77777777" w:rsidTr="002F76FC">
        <w:trPr>
          <w:trHeight w:val="70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49BA929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w:t>
            </w:r>
          </w:p>
        </w:tc>
        <w:tc>
          <w:tcPr>
            <w:tcW w:w="3433" w:type="dxa"/>
            <w:tcBorders>
              <w:top w:val="nil"/>
              <w:left w:val="nil"/>
              <w:bottom w:val="single" w:sz="4" w:space="0" w:color="auto"/>
              <w:right w:val="single" w:sz="4" w:space="0" w:color="auto"/>
            </w:tcBorders>
            <w:shd w:val="clear" w:color="auto" w:fill="auto"/>
            <w:vAlign w:val="center"/>
            <w:hideMark/>
          </w:tcPr>
          <w:p w14:paraId="1596AFB5" w14:textId="77777777" w:rsidR="002F76FC" w:rsidRPr="002F76FC" w:rsidRDefault="002F76FC" w:rsidP="002F76FC">
            <w:pPr>
              <w:spacing w:after="0" w:line="240" w:lineRule="auto"/>
              <w:rPr>
                <w:rFonts w:ascii="Verdana" w:eastAsia="Times New Roman" w:hAnsi="Verdana" w:cs="Calibri"/>
                <w:color w:val="000000"/>
                <w:sz w:val="16"/>
                <w:szCs w:val="16"/>
                <w:lang w:eastAsia="pl-PL"/>
              </w:rPr>
            </w:pPr>
            <w:r w:rsidRPr="002F76FC">
              <w:rPr>
                <w:rFonts w:ascii="Verdana" w:eastAsia="Times New Roman" w:hAnsi="Verdana" w:cs="Calibri"/>
                <w:color w:val="000000"/>
                <w:sz w:val="16"/>
                <w:szCs w:val="16"/>
                <w:lang w:eastAsia="pl-PL"/>
              </w:rPr>
              <w:t>Switch co najmniej 24 porty Eth 1Gb, co najmniej 2 porty 10Gb</w:t>
            </w:r>
          </w:p>
        </w:tc>
        <w:tc>
          <w:tcPr>
            <w:tcW w:w="830" w:type="dxa"/>
            <w:tcBorders>
              <w:top w:val="nil"/>
              <w:left w:val="nil"/>
              <w:bottom w:val="single" w:sz="4" w:space="0" w:color="000000"/>
              <w:right w:val="single" w:sz="4" w:space="0" w:color="000000"/>
            </w:tcBorders>
            <w:shd w:val="clear" w:color="auto" w:fill="auto"/>
            <w:vAlign w:val="center"/>
            <w:hideMark/>
          </w:tcPr>
          <w:p w14:paraId="50DF681A"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szt</w:t>
            </w:r>
          </w:p>
        </w:tc>
        <w:tc>
          <w:tcPr>
            <w:tcW w:w="977" w:type="dxa"/>
            <w:tcBorders>
              <w:top w:val="nil"/>
              <w:left w:val="nil"/>
              <w:bottom w:val="single" w:sz="4" w:space="0" w:color="000000"/>
              <w:right w:val="single" w:sz="4" w:space="0" w:color="000000"/>
            </w:tcBorders>
            <w:shd w:val="clear" w:color="auto" w:fill="auto"/>
            <w:vAlign w:val="center"/>
            <w:hideMark/>
          </w:tcPr>
          <w:p w14:paraId="25A993E0"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7,00</w:t>
            </w:r>
          </w:p>
        </w:tc>
        <w:tc>
          <w:tcPr>
            <w:tcW w:w="977" w:type="dxa"/>
            <w:tcBorders>
              <w:top w:val="nil"/>
              <w:left w:val="nil"/>
              <w:bottom w:val="single" w:sz="4" w:space="0" w:color="000000"/>
              <w:right w:val="single" w:sz="4" w:space="0" w:color="000000"/>
            </w:tcBorders>
            <w:shd w:val="clear" w:color="000000" w:fill="F2F2F2"/>
            <w:vAlign w:val="center"/>
            <w:hideMark/>
          </w:tcPr>
          <w:p w14:paraId="759AB776"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4B7D27D2"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23,00%</w:t>
            </w:r>
          </w:p>
        </w:tc>
        <w:tc>
          <w:tcPr>
            <w:tcW w:w="977" w:type="dxa"/>
            <w:tcBorders>
              <w:top w:val="nil"/>
              <w:left w:val="nil"/>
              <w:bottom w:val="single" w:sz="4" w:space="0" w:color="000000"/>
              <w:right w:val="single" w:sz="4" w:space="0" w:color="000000"/>
            </w:tcBorders>
            <w:shd w:val="clear" w:color="auto" w:fill="auto"/>
            <w:vAlign w:val="center"/>
            <w:hideMark/>
          </w:tcPr>
          <w:p w14:paraId="1B6D8A2B"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545A562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28A821C3"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r w:rsidR="002F76FC" w:rsidRPr="002F76FC" w14:paraId="63A5744E" w14:textId="77777777" w:rsidTr="002F76FC">
        <w:trPr>
          <w:trHeight w:val="70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60021FD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3</w:t>
            </w:r>
          </w:p>
        </w:tc>
        <w:tc>
          <w:tcPr>
            <w:tcW w:w="3433" w:type="dxa"/>
            <w:tcBorders>
              <w:top w:val="nil"/>
              <w:left w:val="nil"/>
              <w:bottom w:val="single" w:sz="4" w:space="0" w:color="auto"/>
              <w:right w:val="single" w:sz="4" w:space="0" w:color="auto"/>
            </w:tcBorders>
            <w:shd w:val="clear" w:color="auto" w:fill="auto"/>
            <w:vAlign w:val="center"/>
            <w:hideMark/>
          </w:tcPr>
          <w:p w14:paraId="4C8C8247" w14:textId="77777777" w:rsidR="002F76FC" w:rsidRPr="002F76FC" w:rsidRDefault="002F76FC" w:rsidP="002F76FC">
            <w:pPr>
              <w:spacing w:after="0" w:line="240" w:lineRule="auto"/>
              <w:rPr>
                <w:rFonts w:ascii="Verdana" w:eastAsia="Times New Roman" w:hAnsi="Verdana" w:cs="Calibri"/>
                <w:color w:val="000000"/>
                <w:sz w:val="16"/>
                <w:szCs w:val="16"/>
                <w:lang w:eastAsia="pl-PL"/>
              </w:rPr>
            </w:pPr>
            <w:r w:rsidRPr="002F76FC">
              <w:rPr>
                <w:rFonts w:ascii="Verdana" w:eastAsia="Times New Roman" w:hAnsi="Verdana" w:cs="Calibri"/>
                <w:color w:val="000000"/>
                <w:sz w:val="16"/>
                <w:szCs w:val="16"/>
                <w:lang w:eastAsia="pl-PL"/>
              </w:rPr>
              <w:t>Zabezpieczenie połączenia internetowego przez urządzenie UTM</w:t>
            </w:r>
          </w:p>
        </w:tc>
        <w:tc>
          <w:tcPr>
            <w:tcW w:w="830" w:type="dxa"/>
            <w:tcBorders>
              <w:top w:val="nil"/>
              <w:left w:val="nil"/>
              <w:bottom w:val="single" w:sz="4" w:space="0" w:color="000000"/>
              <w:right w:val="single" w:sz="4" w:space="0" w:color="000000"/>
            </w:tcBorders>
            <w:shd w:val="clear" w:color="auto" w:fill="auto"/>
            <w:vAlign w:val="center"/>
            <w:hideMark/>
          </w:tcPr>
          <w:p w14:paraId="456EAB5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szt</w:t>
            </w:r>
          </w:p>
        </w:tc>
        <w:tc>
          <w:tcPr>
            <w:tcW w:w="977" w:type="dxa"/>
            <w:tcBorders>
              <w:top w:val="nil"/>
              <w:left w:val="nil"/>
              <w:bottom w:val="single" w:sz="4" w:space="0" w:color="000000"/>
              <w:right w:val="single" w:sz="4" w:space="0" w:color="000000"/>
            </w:tcBorders>
            <w:shd w:val="clear" w:color="auto" w:fill="auto"/>
            <w:vAlign w:val="center"/>
            <w:hideMark/>
          </w:tcPr>
          <w:p w14:paraId="41B028B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2,00</w:t>
            </w:r>
          </w:p>
        </w:tc>
        <w:tc>
          <w:tcPr>
            <w:tcW w:w="977" w:type="dxa"/>
            <w:tcBorders>
              <w:top w:val="nil"/>
              <w:left w:val="nil"/>
              <w:bottom w:val="single" w:sz="4" w:space="0" w:color="000000"/>
              <w:right w:val="single" w:sz="4" w:space="0" w:color="000000"/>
            </w:tcBorders>
            <w:shd w:val="clear" w:color="000000" w:fill="F2F2F2"/>
            <w:vAlign w:val="center"/>
            <w:hideMark/>
          </w:tcPr>
          <w:p w14:paraId="1E177F01"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670008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23,00%</w:t>
            </w:r>
          </w:p>
        </w:tc>
        <w:tc>
          <w:tcPr>
            <w:tcW w:w="977" w:type="dxa"/>
            <w:tcBorders>
              <w:top w:val="nil"/>
              <w:left w:val="nil"/>
              <w:bottom w:val="single" w:sz="4" w:space="0" w:color="000000"/>
              <w:right w:val="single" w:sz="4" w:space="0" w:color="000000"/>
            </w:tcBorders>
            <w:shd w:val="clear" w:color="auto" w:fill="auto"/>
            <w:vAlign w:val="center"/>
            <w:hideMark/>
          </w:tcPr>
          <w:p w14:paraId="11D06F72"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450115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EB57DBD"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r w:rsidR="002F76FC" w:rsidRPr="002F76FC" w14:paraId="7B87B3F8" w14:textId="77777777" w:rsidTr="002F76FC">
        <w:trPr>
          <w:trHeight w:val="651"/>
        </w:trPr>
        <w:tc>
          <w:tcPr>
            <w:tcW w:w="5522"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D6BBA76" w14:textId="77777777" w:rsidR="002F76FC" w:rsidRPr="002F76FC" w:rsidRDefault="002F76FC" w:rsidP="002F76FC">
            <w:pPr>
              <w:spacing w:after="0" w:line="240" w:lineRule="auto"/>
              <w:jc w:val="right"/>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Razem</w:t>
            </w:r>
          </w:p>
        </w:tc>
        <w:tc>
          <w:tcPr>
            <w:tcW w:w="977" w:type="dxa"/>
            <w:tcBorders>
              <w:top w:val="nil"/>
              <w:left w:val="nil"/>
              <w:bottom w:val="single" w:sz="4" w:space="0" w:color="000000"/>
              <w:right w:val="single" w:sz="4" w:space="0" w:color="000000"/>
            </w:tcBorders>
            <w:shd w:val="clear" w:color="auto" w:fill="auto"/>
            <w:noWrap/>
            <w:vAlign w:val="center"/>
            <w:hideMark/>
          </w:tcPr>
          <w:p w14:paraId="08DD30D0"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28A65D47"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11552BB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0B7B94F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1F0E1D53"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bl>
    <w:p w14:paraId="587BC8BB" w14:textId="1FD0878D" w:rsidR="002F76FC" w:rsidRDefault="002F76FC" w:rsidP="002F76FC"/>
    <w:tbl>
      <w:tblPr>
        <w:tblW w:w="10762" w:type="dxa"/>
        <w:tblCellMar>
          <w:left w:w="70" w:type="dxa"/>
          <w:right w:w="70" w:type="dxa"/>
        </w:tblCellMar>
        <w:tblLook w:val="04A0" w:firstRow="1" w:lastRow="0" w:firstColumn="1" w:lastColumn="0" w:noHBand="0" w:noVBand="1"/>
      </w:tblPr>
      <w:tblGrid>
        <w:gridCol w:w="4655"/>
        <w:gridCol w:w="4034"/>
        <w:gridCol w:w="1037"/>
        <w:gridCol w:w="1036"/>
      </w:tblGrid>
      <w:tr w:rsidR="002F76FC" w:rsidRPr="002F76FC" w14:paraId="46A77F48" w14:textId="77777777" w:rsidTr="002F76FC">
        <w:trPr>
          <w:trHeight w:val="904"/>
        </w:trPr>
        <w:tc>
          <w:tcPr>
            <w:tcW w:w="1076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FB9D183"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WYMAGANIA MINIMALNE DLA:</w:t>
            </w:r>
            <w:r w:rsidRPr="002F76FC">
              <w:rPr>
                <w:rFonts w:ascii="Calibri" w:eastAsia="Times New Roman" w:hAnsi="Calibri" w:cs="Calibri"/>
                <w:b/>
                <w:bCs/>
                <w:sz w:val="20"/>
                <w:szCs w:val="20"/>
                <w:lang w:eastAsia="pl-PL"/>
              </w:rPr>
              <w:br/>
              <w:t>Switch światłowodowy 24 portowy, 10Gb wraz z wkładkami światłowodowymi</w:t>
            </w:r>
          </w:p>
        </w:tc>
      </w:tr>
      <w:tr w:rsidR="002F76FC" w:rsidRPr="002F76FC" w14:paraId="61A2214E" w14:textId="77777777" w:rsidTr="002F76FC">
        <w:trPr>
          <w:trHeight w:val="613"/>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22CACE31"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w:t>
            </w:r>
          </w:p>
        </w:tc>
        <w:tc>
          <w:tcPr>
            <w:tcW w:w="4050" w:type="dxa"/>
            <w:tcBorders>
              <w:top w:val="nil"/>
              <w:left w:val="nil"/>
              <w:bottom w:val="single" w:sz="4" w:space="0" w:color="auto"/>
              <w:right w:val="single" w:sz="4" w:space="0" w:color="auto"/>
            </w:tcBorders>
            <w:shd w:val="clear" w:color="auto" w:fill="auto"/>
            <w:noWrap/>
            <w:vAlign w:val="center"/>
            <w:hideMark/>
          </w:tcPr>
          <w:p w14:paraId="5954E9E4"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w:t>
            </w:r>
          </w:p>
        </w:tc>
        <w:tc>
          <w:tcPr>
            <w:tcW w:w="1020" w:type="dxa"/>
            <w:tcBorders>
              <w:top w:val="nil"/>
              <w:left w:val="nil"/>
              <w:bottom w:val="single" w:sz="4" w:space="0" w:color="auto"/>
              <w:right w:val="single" w:sz="4" w:space="0" w:color="auto"/>
            </w:tcBorders>
            <w:shd w:val="clear" w:color="auto" w:fill="auto"/>
            <w:vAlign w:val="center"/>
            <w:hideMark/>
          </w:tcPr>
          <w:p w14:paraId="299DC398"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Parametr wymagany</w:t>
            </w:r>
          </w:p>
        </w:tc>
        <w:tc>
          <w:tcPr>
            <w:tcW w:w="1019" w:type="dxa"/>
            <w:tcBorders>
              <w:top w:val="nil"/>
              <w:left w:val="nil"/>
              <w:bottom w:val="single" w:sz="4" w:space="0" w:color="auto"/>
              <w:right w:val="single" w:sz="4" w:space="0" w:color="auto"/>
            </w:tcBorders>
            <w:shd w:val="clear" w:color="auto" w:fill="auto"/>
            <w:vAlign w:val="center"/>
            <w:hideMark/>
          </w:tcPr>
          <w:p w14:paraId="24656A0C"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Parametr oferowany</w:t>
            </w:r>
          </w:p>
        </w:tc>
      </w:tr>
      <w:tr w:rsidR="002F76FC" w:rsidRPr="002F76FC" w14:paraId="445C09F1" w14:textId="77777777" w:rsidTr="002F76FC">
        <w:trPr>
          <w:trHeight w:val="613"/>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23E48A19"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Nazwa/Model/Producent - oferowanego urządzenia</w:t>
            </w:r>
          </w:p>
        </w:tc>
        <w:tc>
          <w:tcPr>
            <w:tcW w:w="608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192B5FB"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w:t>
            </w:r>
          </w:p>
        </w:tc>
      </w:tr>
      <w:tr w:rsidR="002F76FC" w:rsidRPr="002F76FC" w14:paraId="0C497F1A"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19F63F64"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Parametry ogólne</w:t>
            </w:r>
          </w:p>
        </w:tc>
        <w:tc>
          <w:tcPr>
            <w:tcW w:w="4050" w:type="dxa"/>
            <w:tcBorders>
              <w:top w:val="nil"/>
              <w:left w:val="nil"/>
              <w:bottom w:val="single" w:sz="4" w:space="0" w:color="auto"/>
              <w:right w:val="single" w:sz="4" w:space="0" w:color="auto"/>
            </w:tcBorders>
            <w:shd w:val="clear" w:color="auto" w:fill="auto"/>
            <w:hideMark/>
          </w:tcPr>
          <w:p w14:paraId="16EA94D4"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405C570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318311AA"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F1F8E69"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A9DC1D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Typ przełącznika  </w:t>
            </w:r>
          </w:p>
        </w:tc>
        <w:tc>
          <w:tcPr>
            <w:tcW w:w="4050" w:type="dxa"/>
            <w:tcBorders>
              <w:top w:val="nil"/>
              <w:left w:val="nil"/>
              <w:bottom w:val="single" w:sz="4" w:space="0" w:color="auto"/>
              <w:right w:val="single" w:sz="4" w:space="0" w:color="auto"/>
            </w:tcBorders>
            <w:shd w:val="clear" w:color="auto" w:fill="auto"/>
            <w:hideMark/>
          </w:tcPr>
          <w:p w14:paraId="1122343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Managed  </w:t>
            </w:r>
          </w:p>
        </w:tc>
        <w:tc>
          <w:tcPr>
            <w:tcW w:w="1020" w:type="dxa"/>
            <w:tcBorders>
              <w:top w:val="nil"/>
              <w:left w:val="nil"/>
              <w:bottom w:val="single" w:sz="4" w:space="0" w:color="auto"/>
              <w:right w:val="single" w:sz="4" w:space="0" w:color="auto"/>
            </w:tcBorders>
            <w:shd w:val="clear" w:color="auto" w:fill="auto"/>
            <w:noWrap/>
            <w:vAlign w:val="center"/>
            <w:hideMark/>
          </w:tcPr>
          <w:p w14:paraId="6839029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6E25E71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75FE03A"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38A7346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Przełącznik wielowarstwowy  </w:t>
            </w:r>
          </w:p>
        </w:tc>
        <w:tc>
          <w:tcPr>
            <w:tcW w:w="4050" w:type="dxa"/>
            <w:tcBorders>
              <w:top w:val="nil"/>
              <w:left w:val="nil"/>
              <w:bottom w:val="single" w:sz="4" w:space="0" w:color="auto"/>
              <w:right w:val="single" w:sz="4" w:space="0" w:color="auto"/>
            </w:tcBorders>
            <w:shd w:val="clear" w:color="auto" w:fill="auto"/>
            <w:hideMark/>
          </w:tcPr>
          <w:p w14:paraId="019125B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L2+  </w:t>
            </w:r>
          </w:p>
        </w:tc>
        <w:tc>
          <w:tcPr>
            <w:tcW w:w="1020" w:type="dxa"/>
            <w:tcBorders>
              <w:top w:val="nil"/>
              <w:left w:val="nil"/>
              <w:bottom w:val="single" w:sz="4" w:space="0" w:color="auto"/>
              <w:right w:val="single" w:sz="4" w:space="0" w:color="auto"/>
            </w:tcBorders>
            <w:shd w:val="clear" w:color="auto" w:fill="auto"/>
            <w:noWrap/>
            <w:vAlign w:val="center"/>
            <w:hideMark/>
          </w:tcPr>
          <w:p w14:paraId="3861757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DE50E3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BFAC087"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429CF0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Obsługa jakość serwisu (QoS)</w:t>
            </w:r>
          </w:p>
        </w:tc>
        <w:tc>
          <w:tcPr>
            <w:tcW w:w="4050" w:type="dxa"/>
            <w:tcBorders>
              <w:top w:val="nil"/>
              <w:left w:val="nil"/>
              <w:bottom w:val="single" w:sz="4" w:space="0" w:color="auto"/>
              <w:right w:val="single" w:sz="4" w:space="0" w:color="auto"/>
            </w:tcBorders>
            <w:shd w:val="clear" w:color="auto" w:fill="auto"/>
            <w:hideMark/>
          </w:tcPr>
          <w:p w14:paraId="72F86E6C"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3FB1237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9AB4EC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182FFBF"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DB8BB6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Obsługa Multicast</w:t>
            </w:r>
          </w:p>
        </w:tc>
        <w:tc>
          <w:tcPr>
            <w:tcW w:w="4050" w:type="dxa"/>
            <w:tcBorders>
              <w:top w:val="nil"/>
              <w:left w:val="nil"/>
              <w:bottom w:val="single" w:sz="4" w:space="0" w:color="auto"/>
              <w:right w:val="single" w:sz="4" w:space="0" w:color="auto"/>
            </w:tcBorders>
            <w:shd w:val="clear" w:color="auto" w:fill="auto"/>
            <w:hideMark/>
          </w:tcPr>
          <w:p w14:paraId="22FA5FBF"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7A37E97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E056F13"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10EE563"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599A260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Zarządzanie przez stronę www  </w:t>
            </w:r>
          </w:p>
        </w:tc>
        <w:tc>
          <w:tcPr>
            <w:tcW w:w="4050" w:type="dxa"/>
            <w:tcBorders>
              <w:top w:val="nil"/>
              <w:left w:val="nil"/>
              <w:bottom w:val="single" w:sz="4" w:space="0" w:color="auto"/>
              <w:right w:val="single" w:sz="4" w:space="0" w:color="auto"/>
            </w:tcBorders>
            <w:shd w:val="clear" w:color="auto" w:fill="auto"/>
            <w:hideMark/>
          </w:tcPr>
          <w:p w14:paraId="09B23DCE"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15F9B818"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818234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4983AC8"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382EB71"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Łączność</w:t>
            </w:r>
          </w:p>
        </w:tc>
        <w:tc>
          <w:tcPr>
            <w:tcW w:w="4050" w:type="dxa"/>
            <w:tcBorders>
              <w:top w:val="nil"/>
              <w:left w:val="nil"/>
              <w:bottom w:val="single" w:sz="4" w:space="0" w:color="auto"/>
              <w:right w:val="single" w:sz="4" w:space="0" w:color="auto"/>
            </w:tcBorders>
            <w:shd w:val="clear" w:color="auto" w:fill="auto"/>
            <w:hideMark/>
          </w:tcPr>
          <w:p w14:paraId="008F3E26"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124FE118"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1D7B0C6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916F306"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F13B49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Podstawowe przełączanie RJ-45 Liczba portów Ethernet  </w:t>
            </w:r>
          </w:p>
        </w:tc>
        <w:tc>
          <w:tcPr>
            <w:tcW w:w="4050" w:type="dxa"/>
            <w:tcBorders>
              <w:top w:val="nil"/>
              <w:left w:val="nil"/>
              <w:bottom w:val="single" w:sz="4" w:space="0" w:color="auto"/>
              <w:right w:val="single" w:sz="4" w:space="0" w:color="auto"/>
            </w:tcBorders>
            <w:shd w:val="clear" w:color="auto" w:fill="auto"/>
            <w:hideMark/>
          </w:tcPr>
          <w:p w14:paraId="2203708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2</w:t>
            </w:r>
          </w:p>
        </w:tc>
        <w:tc>
          <w:tcPr>
            <w:tcW w:w="1020" w:type="dxa"/>
            <w:tcBorders>
              <w:top w:val="nil"/>
              <w:left w:val="nil"/>
              <w:bottom w:val="single" w:sz="4" w:space="0" w:color="auto"/>
              <w:right w:val="single" w:sz="4" w:space="0" w:color="auto"/>
            </w:tcBorders>
            <w:shd w:val="clear" w:color="auto" w:fill="auto"/>
            <w:noWrap/>
            <w:vAlign w:val="center"/>
            <w:hideMark/>
          </w:tcPr>
          <w:p w14:paraId="7900328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179E906A"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B3D691A"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075EFB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Podstawowe przełączania Ethernet RJ-45 porty typ  </w:t>
            </w:r>
          </w:p>
        </w:tc>
        <w:tc>
          <w:tcPr>
            <w:tcW w:w="4050" w:type="dxa"/>
            <w:tcBorders>
              <w:top w:val="nil"/>
              <w:left w:val="nil"/>
              <w:bottom w:val="single" w:sz="4" w:space="0" w:color="auto"/>
              <w:right w:val="single" w:sz="4" w:space="0" w:color="auto"/>
            </w:tcBorders>
            <w:shd w:val="clear" w:color="auto" w:fill="auto"/>
            <w:hideMark/>
          </w:tcPr>
          <w:p w14:paraId="077A24B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10G Ethernet (100/1000/10000)  </w:t>
            </w:r>
          </w:p>
        </w:tc>
        <w:tc>
          <w:tcPr>
            <w:tcW w:w="1020" w:type="dxa"/>
            <w:tcBorders>
              <w:top w:val="nil"/>
              <w:left w:val="nil"/>
              <w:bottom w:val="single" w:sz="4" w:space="0" w:color="auto"/>
              <w:right w:val="single" w:sz="4" w:space="0" w:color="auto"/>
            </w:tcBorders>
            <w:shd w:val="clear" w:color="auto" w:fill="auto"/>
            <w:noWrap/>
            <w:vAlign w:val="center"/>
            <w:hideMark/>
          </w:tcPr>
          <w:p w14:paraId="73DF1CC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5160D7A3"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242952C"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DF5B89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Ilość slotów Modułu SFP+</w:t>
            </w:r>
          </w:p>
        </w:tc>
        <w:tc>
          <w:tcPr>
            <w:tcW w:w="4050" w:type="dxa"/>
            <w:tcBorders>
              <w:top w:val="nil"/>
              <w:left w:val="nil"/>
              <w:bottom w:val="single" w:sz="4" w:space="0" w:color="auto"/>
              <w:right w:val="single" w:sz="4" w:space="0" w:color="auto"/>
            </w:tcBorders>
            <w:shd w:val="clear" w:color="auto" w:fill="auto"/>
            <w:hideMark/>
          </w:tcPr>
          <w:p w14:paraId="66B7C19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16  </w:t>
            </w:r>
          </w:p>
        </w:tc>
        <w:tc>
          <w:tcPr>
            <w:tcW w:w="1020" w:type="dxa"/>
            <w:tcBorders>
              <w:top w:val="nil"/>
              <w:left w:val="nil"/>
              <w:bottom w:val="single" w:sz="4" w:space="0" w:color="auto"/>
              <w:right w:val="single" w:sz="4" w:space="0" w:color="auto"/>
            </w:tcBorders>
            <w:shd w:val="clear" w:color="auto" w:fill="auto"/>
            <w:noWrap/>
            <w:vAlign w:val="center"/>
            <w:hideMark/>
          </w:tcPr>
          <w:p w14:paraId="328A88EF"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07B412D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89B4EF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F618A2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Technologia okablowania Copper Ethernet</w:t>
            </w:r>
          </w:p>
        </w:tc>
        <w:tc>
          <w:tcPr>
            <w:tcW w:w="4050" w:type="dxa"/>
            <w:tcBorders>
              <w:top w:val="nil"/>
              <w:left w:val="nil"/>
              <w:bottom w:val="single" w:sz="4" w:space="0" w:color="auto"/>
              <w:right w:val="single" w:sz="4" w:space="0" w:color="auto"/>
            </w:tcBorders>
            <w:shd w:val="clear" w:color="auto" w:fill="auto"/>
            <w:hideMark/>
          </w:tcPr>
          <w:p w14:paraId="0BFD0954" w14:textId="77777777" w:rsidR="002F76FC" w:rsidRPr="00A20C16" w:rsidRDefault="002F76FC" w:rsidP="002F76FC">
            <w:pPr>
              <w:spacing w:after="0" w:line="240" w:lineRule="auto"/>
              <w:rPr>
                <w:rFonts w:ascii="Calibri" w:eastAsia="Times New Roman" w:hAnsi="Calibri" w:cs="Calibri"/>
                <w:color w:val="000000"/>
                <w:sz w:val="20"/>
                <w:szCs w:val="20"/>
                <w:lang w:val="en-US" w:eastAsia="pl-PL"/>
              </w:rPr>
            </w:pPr>
            <w:r w:rsidRPr="00A20C16">
              <w:rPr>
                <w:rFonts w:ascii="Calibri" w:eastAsia="Times New Roman" w:hAnsi="Calibri" w:cs="Calibri"/>
                <w:color w:val="000000"/>
                <w:sz w:val="20"/>
                <w:szCs w:val="20"/>
                <w:lang w:val="en-US" w:eastAsia="pl-PL"/>
              </w:rPr>
              <w:t>10GBASE-T,100BASE-T,1000BASE-T  </w:t>
            </w:r>
          </w:p>
        </w:tc>
        <w:tc>
          <w:tcPr>
            <w:tcW w:w="1020" w:type="dxa"/>
            <w:tcBorders>
              <w:top w:val="nil"/>
              <w:left w:val="nil"/>
              <w:bottom w:val="single" w:sz="4" w:space="0" w:color="auto"/>
              <w:right w:val="single" w:sz="4" w:space="0" w:color="auto"/>
            </w:tcBorders>
            <w:shd w:val="clear" w:color="auto" w:fill="auto"/>
            <w:noWrap/>
            <w:vAlign w:val="center"/>
            <w:hideMark/>
          </w:tcPr>
          <w:p w14:paraId="055BA06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72459F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EC80067"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3930259B"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Sieć komputerowa</w:t>
            </w:r>
          </w:p>
        </w:tc>
        <w:tc>
          <w:tcPr>
            <w:tcW w:w="4050" w:type="dxa"/>
            <w:tcBorders>
              <w:top w:val="nil"/>
              <w:left w:val="nil"/>
              <w:bottom w:val="single" w:sz="4" w:space="0" w:color="auto"/>
              <w:right w:val="single" w:sz="4" w:space="0" w:color="auto"/>
            </w:tcBorders>
            <w:shd w:val="clear" w:color="auto" w:fill="auto"/>
            <w:hideMark/>
          </w:tcPr>
          <w:p w14:paraId="071F6BAD"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5B72807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52B682E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A0A5E11" w14:textId="77777777" w:rsidTr="002F76FC">
        <w:trPr>
          <w:trHeight w:val="1042"/>
        </w:trPr>
        <w:tc>
          <w:tcPr>
            <w:tcW w:w="4673" w:type="dxa"/>
            <w:tcBorders>
              <w:top w:val="nil"/>
              <w:left w:val="single" w:sz="4" w:space="0" w:color="auto"/>
              <w:bottom w:val="single" w:sz="4" w:space="0" w:color="auto"/>
              <w:right w:val="single" w:sz="4" w:space="0" w:color="auto"/>
            </w:tcBorders>
            <w:shd w:val="clear" w:color="auto" w:fill="auto"/>
            <w:hideMark/>
          </w:tcPr>
          <w:p w14:paraId="19C4434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Standardy komunikacyjne  </w:t>
            </w:r>
          </w:p>
        </w:tc>
        <w:tc>
          <w:tcPr>
            <w:tcW w:w="4050" w:type="dxa"/>
            <w:tcBorders>
              <w:top w:val="nil"/>
              <w:left w:val="nil"/>
              <w:bottom w:val="single" w:sz="4" w:space="0" w:color="auto"/>
              <w:right w:val="single" w:sz="4" w:space="0" w:color="auto"/>
            </w:tcBorders>
            <w:shd w:val="clear" w:color="auto" w:fill="auto"/>
            <w:hideMark/>
          </w:tcPr>
          <w:p w14:paraId="195544FF"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IEEE 802.1D,IEEE 802.1ab,IEEE 802.1ad,IEEE 802.1p,IEEE 802.1s,IEEE 802.1w,IEEE 802.3ab,IEEE 802.3ae,IEEE 802.3ah,IEEE 802.3an,IEEE 802.3az,IEEE 802.3bz,IEEE 802.3x,IEEE 802.3z  </w:t>
            </w:r>
          </w:p>
        </w:tc>
        <w:tc>
          <w:tcPr>
            <w:tcW w:w="1020" w:type="dxa"/>
            <w:tcBorders>
              <w:top w:val="nil"/>
              <w:left w:val="nil"/>
              <w:bottom w:val="single" w:sz="4" w:space="0" w:color="auto"/>
              <w:right w:val="single" w:sz="4" w:space="0" w:color="auto"/>
            </w:tcBorders>
            <w:shd w:val="clear" w:color="auto" w:fill="auto"/>
            <w:noWrap/>
            <w:vAlign w:val="center"/>
            <w:hideMark/>
          </w:tcPr>
          <w:p w14:paraId="7744B47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1CB29A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631B63DE"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AC7569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lastRenderedPageBreak/>
              <w:t>Obsługa 10G  </w:t>
            </w:r>
          </w:p>
        </w:tc>
        <w:tc>
          <w:tcPr>
            <w:tcW w:w="4050" w:type="dxa"/>
            <w:tcBorders>
              <w:top w:val="nil"/>
              <w:left w:val="nil"/>
              <w:bottom w:val="single" w:sz="4" w:space="0" w:color="auto"/>
              <w:right w:val="single" w:sz="4" w:space="0" w:color="auto"/>
            </w:tcBorders>
            <w:shd w:val="clear" w:color="auto" w:fill="auto"/>
            <w:hideMark/>
          </w:tcPr>
          <w:p w14:paraId="5C51C35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47BF83F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1936B71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8AF93A9"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CD32C6B"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Obsługa sieci VLAN  </w:t>
            </w:r>
          </w:p>
        </w:tc>
        <w:tc>
          <w:tcPr>
            <w:tcW w:w="4050" w:type="dxa"/>
            <w:tcBorders>
              <w:top w:val="nil"/>
              <w:left w:val="nil"/>
              <w:bottom w:val="single" w:sz="4" w:space="0" w:color="auto"/>
              <w:right w:val="single" w:sz="4" w:space="0" w:color="auto"/>
            </w:tcBorders>
            <w:shd w:val="clear" w:color="auto" w:fill="auto"/>
            <w:hideMark/>
          </w:tcPr>
          <w:p w14:paraId="3C5BC682"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27DB479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2552D17"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1D133EE"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2C09F19"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Przekazanie danych</w:t>
            </w:r>
          </w:p>
        </w:tc>
        <w:tc>
          <w:tcPr>
            <w:tcW w:w="4050" w:type="dxa"/>
            <w:tcBorders>
              <w:top w:val="nil"/>
              <w:left w:val="nil"/>
              <w:bottom w:val="single" w:sz="4" w:space="0" w:color="auto"/>
              <w:right w:val="single" w:sz="4" w:space="0" w:color="auto"/>
            </w:tcBorders>
            <w:shd w:val="clear" w:color="auto" w:fill="auto"/>
            <w:hideMark/>
          </w:tcPr>
          <w:p w14:paraId="72A460B7"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271F362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736C6E5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53529BD"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1C1F9E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Przepustowość rutowania/przełączania  </w:t>
            </w:r>
          </w:p>
        </w:tc>
        <w:tc>
          <w:tcPr>
            <w:tcW w:w="4050" w:type="dxa"/>
            <w:tcBorders>
              <w:top w:val="nil"/>
              <w:left w:val="nil"/>
              <w:bottom w:val="single" w:sz="4" w:space="0" w:color="auto"/>
              <w:right w:val="single" w:sz="4" w:space="0" w:color="auto"/>
            </w:tcBorders>
            <w:shd w:val="clear" w:color="auto" w:fill="auto"/>
            <w:hideMark/>
          </w:tcPr>
          <w:p w14:paraId="399D78A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460  Gbit/s</w:t>
            </w:r>
          </w:p>
        </w:tc>
        <w:tc>
          <w:tcPr>
            <w:tcW w:w="1020" w:type="dxa"/>
            <w:tcBorders>
              <w:top w:val="nil"/>
              <w:left w:val="nil"/>
              <w:bottom w:val="single" w:sz="4" w:space="0" w:color="auto"/>
              <w:right w:val="single" w:sz="4" w:space="0" w:color="auto"/>
            </w:tcBorders>
            <w:shd w:val="clear" w:color="auto" w:fill="auto"/>
            <w:noWrap/>
            <w:vAlign w:val="center"/>
            <w:hideMark/>
          </w:tcPr>
          <w:p w14:paraId="692A4ED8"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171FACC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2909CD4"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538EF56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Wielkość tabeli adresów  </w:t>
            </w:r>
          </w:p>
        </w:tc>
        <w:tc>
          <w:tcPr>
            <w:tcW w:w="4050" w:type="dxa"/>
            <w:tcBorders>
              <w:top w:val="nil"/>
              <w:left w:val="nil"/>
              <w:bottom w:val="single" w:sz="4" w:space="0" w:color="auto"/>
              <w:right w:val="single" w:sz="4" w:space="0" w:color="auto"/>
            </w:tcBorders>
            <w:shd w:val="clear" w:color="auto" w:fill="auto"/>
            <w:hideMark/>
          </w:tcPr>
          <w:p w14:paraId="2E693DAC"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32  wejścia</w:t>
            </w:r>
          </w:p>
        </w:tc>
        <w:tc>
          <w:tcPr>
            <w:tcW w:w="1020" w:type="dxa"/>
            <w:tcBorders>
              <w:top w:val="nil"/>
              <w:left w:val="nil"/>
              <w:bottom w:val="single" w:sz="4" w:space="0" w:color="auto"/>
              <w:right w:val="single" w:sz="4" w:space="0" w:color="auto"/>
            </w:tcBorders>
            <w:shd w:val="clear" w:color="auto" w:fill="auto"/>
            <w:noWrap/>
            <w:vAlign w:val="center"/>
            <w:hideMark/>
          </w:tcPr>
          <w:p w14:paraId="166FAD6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555B171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6E559E6"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0DD2697"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Światłowód</w:t>
            </w:r>
          </w:p>
        </w:tc>
        <w:tc>
          <w:tcPr>
            <w:tcW w:w="4050" w:type="dxa"/>
            <w:tcBorders>
              <w:top w:val="nil"/>
              <w:left w:val="nil"/>
              <w:bottom w:val="single" w:sz="4" w:space="0" w:color="auto"/>
              <w:right w:val="single" w:sz="4" w:space="0" w:color="auto"/>
            </w:tcBorders>
            <w:shd w:val="clear" w:color="auto" w:fill="auto"/>
            <w:hideMark/>
          </w:tcPr>
          <w:p w14:paraId="5F1E43D3"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271CCEB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173427B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71B8539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7B6970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Technologia okablowania Fiber Ethernet</w:t>
            </w:r>
          </w:p>
        </w:tc>
        <w:tc>
          <w:tcPr>
            <w:tcW w:w="4050" w:type="dxa"/>
            <w:tcBorders>
              <w:top w:val="nil"/>
              <w:left w:val="nil"/>
              <w:bottom w:val="single" w:sz="4" w:space="0" w:color="auto"/>
              <w:right w:val="single" w:sz="4" w:space="0" w:color="auto"/>
            </w:tcBorders>
            <w:shd w:val="clear" w:color="auto" w:fill="auto"/>
            <w:hideMark/>
          </w:tcPr>
          <w:p w14:paraId="62CCFCE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1000BASE-X  </w:t>
            </w:r>
          </w:p>
        </w:tc>
        <w:tc>
          <w:tcPr>
            <w:tcW w:w="1020" w:type="dxa"/>
            <w:tcBorders>
              <w:top w:val="nil"/>
              <w:left w:val="nil"/>
              <w:bottom w:val="single" w:sz="4" w:space="0" w:color="auto"/>
              <w:right w:val="single" w:sz="4" w:space="0" w:color="auto"/>
            </w:tcBorders>
            <w:shd w:val="clear" w:color="auto" w:fill="auto"/>
            <w:noWrap/>
            <w:vAlign w:val="center"/>
            <w:hideMark/>
          </w:tcPr>
          <w:p w14:paraId="6D0DF796"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BE02A0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C2CBD58"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76B788F"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Złącze światłowodowe  </w:t>
            </w:r>
          </w:p>
        </w:tc>
        <w:tc>
          <w:tcPr>
            <w:tcW w:w="4050" w:type="dxa"/>
            <w:tcBorders>
              <w:top w:val="nil"/>
              <w:left w:val="nil"/>
              <w:bottom w:val="single" w:sz="4" w:space="0" w:color="auto"/>
              <w:right w:val="single" w:sz="4" w:space="0" w:color="auto"/>
            </w:tcBorders>
            <w:shd w:val="clear" w:color="auto" w:fill="auto"/>
            <w:hideMark/>
          </w:tcPr>
          <w:p w14:paraId="00FCE27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SFP+  </w:t>
            </w:r>
          </w:p>
        </w:tc>
        <w:tc>
          <w:tcPr>
            <w:tcW w:w="1020" w:type="dxa"/>
            <w:tcBorders>
              <w:top w:val="nil"/>
              <w:left w:val="nil"/>
              <w:bottom w:val="single" w:sz="4" w:space="0" w:color="auto"/>
              <w:right w:val="single" w:sz="4" w:space="0" w:color="auto"/>
            </w:tcBorders>
            <w:shd w:val="clear" w:color="auto" w:fill="auto"/>
            <w:noWrap/>
            <w:vAlign w:val="center"/>
            <w:hideMark/>
          </w:tcPr>
          <w:p w14:paraId="00899567"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3935488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235F0C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B68B714"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Ochrona</w:t>
            </w:r>
          </w:p>
        </w:tc>
        <w:tc>
          <w:tcPr>
            <w:tcW w:w="4050" w:type="dxa"/>
            <w:tcBorders>
              <w:top w:val="nil"/>
              <w:left w:val="nil"/>
              <w:bottom w:val="single" w:sz="4" w:space="0" w:color="auto"/>
              <w:right w:val="single" w:sz="4" w:space="0" w:color="auto"/>
            </w:tcBorders>
            <w:shd w:val="clear" w:color="auto" w:fill="auto"/>
            <w:hideMark/>
          </w:tcPr>
          <w:p w14:paraId="2B445980"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782A583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0B882D13"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1CB420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A62784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Filtrowanie adresów MAC  </w:t>
            </w:r>
          </w:p>
        </w:tc>
        <w:tc>
          <w:tcPr>
            <w:tcW w:w="4050" w:type="dxa"/>
            <w:tcBorders>
              <w:top w:val="nil"/>
              <w:left w:val="nil"/>
              <w:bottom w:val="single" w:sz="4" w:space="0" w:color="auto"/>
              <w:right w:val="single" w:sz="4" w:space="0" w:color="auto"/>
            </w:tcBorders>
            <w:shd w:val="clear" w:color="auto" w:fill="auto"/>
            <w:hideMark/>
          </w:tcPr>
          <w:p w14:paraId="5EAC226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0CB1345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530F247"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05AAAF3"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DB08472"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Lista kontrolna dostępu (ACL)</w:t>
            </w:r>
          </w:p>
        </w:tc>
        <w:tc>
          <w:tcPr>
            <w:tcW w:w="4050" w:type="dxa"/>
            <w:tcBorders>
              <w:top w:val="nil"/>
              <w:left w:val="nil"/>
              <w:bottom w:val="single" w:sz="4" w:space="0" w:color="auto"/>
              <w:right w:val="single" w:sz="4" w:space="0" w:color="auto"/>
            </w:tcBorders>
            <w:shd w:val="clear" w:color="auto" w:fill="auto"/>
            <w:hideMark/>
          </w:tcPr>
          <w:p w14:paraId="67D5DFF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12FD8BF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3EFC4B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07BDCFB"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15CF98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Obsługuje SSH/SSL</w:t>
            </w:r>
          </w:p>
        </w:tc>
        <w:tc>
          <w:tcPr>
            <w:tcW w:w="4050" w:type="dxa"/>
            <w:tcBorders>
              <w:top w:val="nil"/>
              <w:left w:val="nil"/>
              <w:bottom w:val="single" w:sz="4" w:space="0" w:color="auto"/>
              <w:right w:val="single" w:sz="4" w:space="0" w:color="auto"/>
            </w:tcBorders>
            <w:shd w:val="clear" w:color="auto" w:fill="auto"/>
            <w:hideMark/>
          </w:tcPr>
          <w:p w14:paraId="16DD944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4D8F02F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270E7D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AE84D5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AD95EE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Zabezpieczenie przed wejściem w pętlę</w:t>
            </w:r>
          </w:p>
        </w:tc>
        <w:tc>
          <w:tcPr>
            <w:tcW w:w="4050" w:type="dxa"/>
            <w:tcBorders>
              <w:top w:val="nil"/>
              <w:left w:val="nil"/>
              <w:bottom w:val="single" w:sz="4" w:space="0" w:color="auto"/>
              <w:right w:val="single" w:sz="4" w:space="0" w:color="auto"/>
            </w:tcBorders>
            <w:shd w:val="clear" w:color="auto" w:fill="auto"/>
            <w:hideMark/>
          </w:tcPr>
          <w:p w14:paraId="301AACF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0A6A730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30CC5BB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621F3E3C"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CEB9065" w14:textId="79A72D7E"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Uwierzytelnianie</w:t>
            </w:r>
          </w:p>
        </w:tc>
        <w:tc>
          <w:tcPr>
            <w:tcW w:w="4050" w:type="dxa"/>
            <w:tcBorders>
              <w:top w:val="nil"/>
              <w:left w:val="nil"/>
              <w:bottom w:val="single" w:sz="4" w:space="0" w:color="auto"/>
              <w:right w:val="single" w:sz="4" w:space="0" w:color="auto"/>
            </w:tcBorders>
            <w:shd w:val="clear" w:color="auto" w:fill="auto"/>
            <w:hideMark/>
          </w:tcPr>
          <w:p w14:paraId="640F365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MAC-based authentication  </w:t>
            </w:r>
          </w:p>
        </w:tc>
        <w:tc>
          <w:tcPr>
            <w:tcW w:w="1020" w:type="dxa"/>
            <w:tcBorders>
              <w:top w:val="nil"/>
              <w:left w:val="nil"/>
              <w:bottom w:val="single" w:sz="4" w:space="0" w:color="auto"/>
              <w:right w:val="single" w:sz="4" w:space="0" w:color="auto"/>
            </w:tcBorders>
            <w:shd w:val="clear" w:color="auto" w:fill="auto"/>
            <w:noWrap/>
            <w:vAlign w:val="center"/>
            <w:hideMark/>
          </w:tcPr>
          <w:p w14:paraId="36A4F55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71659C0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C1AF1CD"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3A37C81"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Wygląd</w:t>
            </w:r>
          </w:p>
        </w:tc>
        <w:tc>
          <w:tcPr>
            <w:tcW w:w="4050" w:type="dxa"/>
            <w:tcBorders>
              <w:top w:val="nil"/>
              <w:left w:val="nil"/>
              <w:bottom w:val="single" w:sz="4" w:space="0" w:color="auto"/>
              <w:right w:val="single" w:sz="4" w:space="0" w:color="auto"/>
            </w:tcBorders>
            <w:shd w:val="clear" w:color="auto" w:fill="auto"/>
            <w:hideMark/>
          </w:tcPr>
          <w:p w14:paraId="11EC529C"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3229D3CF"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09AF7B5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579E923"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0BB065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Możliwości montowania w stelażu  </w:t>
            </w:r>
          </w:p>
        </w:tc>
        <w:tc>
          <w:tcPr>
            <w:tcW w:w="4050" w:type="dxa"/>
            <w:tcBorders>
              <w:top w:val="nil"/>
              <w:left w:val="nil"/>
              <w:bottom w:val="single" w:sz="4" w:space="0" w:color="auto"/>
              <w:right w:val="single" w:sz="4" w:space="0" w:color="auto"/>
            </w:tcBorders>
            <w:shd w:val="clear" w:color="auto" w:fill="auto"/>
            <w:hideMark/>
          </w:tcPr>
          <w:p w14:paraId="41EFDCC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29F6751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6EF704A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52949F74"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00F1AA6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Dołączone szyny montażowe</w:t>
            </w:r>
          </w:p>
        </w:tc>
        <w:tc>
          <w:tcPr>
            <w:tcW w:w="4050" w:type="dxa"/>
            <w:tcBorders>
              <w:top w:val="nil"/>
              <w:left w:val="nil"/>
              <w:bottom w:val="single" w:sz="4" w:space="0" w:color="auto"/>
              <w:right w:val="single" w:sz="4" w:space="0" w:color="auto"/>
            </w:tcBorders>
            <w:shd w:val="clear" w:color="auto" w:fill="auto"/>
            <w:hideMark/>
          </w:tcPr>
          <w:p w14:paraId="5221E35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791C535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EB6B6E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64ED3EC"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AB5FA8F"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Zarządzanie energią</w:t>
            </w:r>
          </w:p>
        </w:tc>
        <w:tc>
          <w:tcPr>
            <w:tcW w:w="4050" w:type="dxa"/>
            <w:tcBorders>
              <w:top w:val="nil"/>
              <w:left w:val="nil"/>
              <w:bottom w:val="single" w:sz="4" w:space="0" w:color="auto"/>
              <w:right w:val="single" w:sz="4" w:space="0" w:color="auto"/>
            </w:tcBorders>
            <w:shd w:val="clear" w:color="auto" w:fill="auto"/>
            <w:hideMark/>
          </w:tcPr>
          <w:p w14:paraId="225A1C7D"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7603A765"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539D28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128002B"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924CBC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Zasilacz nadmiarowy  </w:t>
            </w:r>
          </w:p>
        </w:tc>
        <w:tc>
          <w:tcPr>
            <w:tcW w:w="4050" w:type="dxa"/>
            <w:tcBorders>
              <w:top w:val="nil"/>
              <w:left w:val="nil"/>
              <w:bottom w:val="single" w:sz="4" w:space="0" w:color="auto"/>
              <w:right w:val="single" w:sz="4" w:space="0" w:color="auto"/>
            </w:tcBorders>
            <w:shd w:val="clear" w:color="auto" w:fill="auto"/>
            <w:hideMark/>
          </w:tcPr>
          <w:p w14:paraId="43A9FF89"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6BBD02B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D1EC99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2C1D1C6"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69B3D72"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Ilość jednostek zasilania</w:t>
            </w:r>
          </w:p>
        </w:tc>
        <w:tc>
          <w:tcPr>
            <w:tcW w:w="4050" w:type="dxa"/>
            <w:tcBorders>
              <w:top w:val="nil"/>
              <w:left w:val="nil"/>
              <w:bottom w:val="single" w:sz="4" w:space="0" w:color="auto"/>
              <w:right w:val="single" w:sz="4" w:space="0" w:color="auto"/>
            </w:tcBorders>
            <w:shd w:val="clear" w:color="auto" w:fill="auto"/>
            <w:hideMark/>
          </w:tcPr>
          <w:p w14:paraId="6C9137B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2  </w:t>
            </w:r>
          </w:p>
        </w:tc>
        <w:tc>
          <w:tcPr>
            <w:tcW w:w="1020" w:type="dxa"/>
            <w:tcBorders>
              <w:top w:val="nil"/>
              <w:left w:val="nil"/>
              <w:bottom w:val="single" w:sz="4" w:space="0" w:color="auto"/>
              <w:right w:val="single" w:sz="4" w:space="0" w:color="auto"/>
            </w:tcBorders>
            <w:shd w:val="clear" w:color="auto" w:fill="auto"/>
            <w:noWrap/>
            <w:vAlign w:val="center"/>
            <w:hideMark/>
          </w:tcPr>
          <w:p w14:paraId="1A1390F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7BAD4F2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6B2F0F7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0996DAD"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Pakowanie danych</w:t>
            </w:r>
          </w:p>
        </w:tc>
        <w:tc>
          <w:tcPr>
            <w:tcW w:w="4050" w:type="dxa"/>
            <w:tcBorders>
              <w:top w:val="nil"/>
              <w:left w:val="nil"/>
              <w:bottom w:val="single" w:sz="4" w:space="0" w:color="auto"/>
              <w:right w:val="single" w:sz="4" w:space="0" w:color="auto"/>
            </w:tcBorders>
            <w:shd w:val="clear" w:color="auto" w:fill="auto"/>
            <w:hideMark/>
          </w:tcPr>
          <w:p w14:paraId="39114A08"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6751F9F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4EF013A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4A366B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07701BC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Przewody</w:t>
            </w:r>
          </w:p>
        </w:tc>
        <w:tc>
          <w:tcPr>
            <w:tcW w:w="4050" w:type="dxa"/>
            <w:tcBorders>
              <w:top w:val="nil"/>
              <w:left w:val="nil"/>
              <w:bottom w:val="single" w:sz="4" w:space="0" w:color="auto"/>
              <w:right w:val="single" w:sz="4" w:space="0" w:color="auto"/>
            </w:tcBorders>
            <w:shd w:val="clear" w:color="auto" w:fill="auto"/>
            <w:hideMark/>
          </w:tcPr>
          <w:p w14:paraId="72E5432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AC  </w:t>
            </w:r>
          </w:p>
        </w:tc>
        <w:tc>
          <w:tcPr>
            <w:tcW w:w="1020" w:type="dxa"/>
            <w:tcBorders>
              <w:top w:val="nil"/>
              <w:left w:val="nil"/>
              <w:bottom w:val="single" w:sz="4" w:space="0" w:color="auto"/>
              <w:right w:val="single" w:sz="4" w:space="0" w:color="auto"/>
            </w:tcBorders>
            <w:shd w:val="clear" w:color="auto" w:fill="auto"/>
            <w:noWrap/>
            <w:vAlign w:val="center"/>
            <w:hideMark/>
          </w:tcPr>
          <w:p w14:paraId="604D338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CBEF40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4D496F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5BA73AB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Zestaw do montażu haków</w:t>
            </w:r>
          </w:p>
        </w:tc>
        <w:tc>
          <w:tcPr>
            <w:tcW w:w="4050" w:type="dxa"/>
            <w:tcBorders>
              <w:top w:val="nil"/>
              <w:left w:val="nil"/>
              <w:bottom w:val="single" w:sz="4" w:space="0" w:color="auto"/>
              <w:right w:val="single" w:sz="4" w:space="0" w:color="auto"/>
            </w:tcBorders>
            <w:shd w:val="clear" w:color="auto" w:fill="auto"/>
            <w:hideMark/>
          </w:tcPr>
          <w:p w14:paraId="3985457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48C6DA25"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FAB9735"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BD28E2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2AB01284"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Gwarancja</w:t>
            </w:r>
          </w:p>
        </w:tc>
        <w:tc>
          <w:tcPr>
            <w:tcW w:w="4050" w:type="dxa"/>
            <w:tcBorders>
              <w:top w:val="nil"/>
              <w:left w:val="nil"/>
              <w:bottom w:val="single" w:sz="4" w:space="0" w:color="auto"/>
              <w:right w:val="single" w:sz="4" w:space="0" w:color="auto"/>
            </w:tcBorders>
            <w:shd w:val="clear" w:color="auto" w:fill="auto"/>
            <w:noWrap/>
            <w:vAlign w:val="center"/>
            <w:hideMark/>
          </w:tcPr>
          <w:p w14:paraId="3FC31FCE" w14:textId="77777777"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5 lat</w:t>
            </w:r>
          </w:p>
        </w:tc>
        <w:tc>
          <w:tcPr>
            <w:tcW w:w="1020" w:type="dxa"/>
            <w:tcBorders>
              <w:top w:val="nil"/>
              <w:left w:val="nil"/>
              <w:bottom w:val="single" w:sz="4" w:space="0" w:color="auto"/>
              <w:right w:val="single" w:sz="4" w:space="0" w:color="auto"/>
            </w:tcBorders>
            <w:shd w:val="clear" w:color="auto" w:fill="auto"/>
            <w:noWrap/>
            <w:vAlign w:val="center"/>
            <w:hideMark/>
          </w:tcPr>
          <w:p w14:paraId="3BA7F11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34D99FC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5CCCB39" w14:textId="77777777" w:rsidTr="002F76FC">
        <w:trPr>
          <w:trHeight w:val="950"/>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77A32163"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Dostarczone wpinki slotów SFP+ (GBIC)</w:t>
            </w:r>
          </w:p>
        </w:tc>
        <w:tc>
          <w:tcPr>
            <w:tcW w:w="4050" w:type="dxa"/>
            <w:tcBorders>
              <w:top w:val="nil"/>
              <w:left w:val="nil"/>
              <w:bottom w:val="single" w:sz="4" w:space="0" w:color="auto"/>
              <w:right w:val="single" w:sz="4" w:space="0" w:color="auto"/>
            </w:tcBorders>
            <w:shd w:val="clear" w:color="auto" w:fill="auto"/>
            <w:vAlign w:val="center"/>
            <w:hideMark/>
          </w:tcPr>
          <w:p w14:paraId="4844C2E8" w14:textId="6D8F4D69"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24 wpinki, w tym 22 krótkodystansowe (długość fali 850 nm) z interfejsem LC 10 Gigabit oraz 2 długodystansowe (długość fali 1310 nm) z interfejsem LC 10 Gigabit, wpinki jedn</w:t>
            </w:r>
            <w:r>
              <w:rPr>
                <w:rFonts w:ascii="Calibri" w:eastAsia="Times New Roman" w:hAnsi="Calibri" w:cs="Calibri"/>
                <w:sz w:val="20"/>
                <w:szCs w:val="20"/>
                <w:lang w:eastAsia="pl-PL"/>
              </w:rPr>
              <w:t>omodowe</w:t>
            </w:r>
          </w:p>
        </w:tc>
        <w:tc>
          <w:tcPr>
            <w:tcW w:w="1020" w:type="dxa"/>
            <w:tcBorders>
              <w:top w:val="nil"/>
              <w:left w:val="nil"/>
              <w:bottom w:val="single" w:sz="4" w:space="0" w:color="auto"/>
              <w:right w:val="single" w:sz="4" w:space="0" w:color="auto"/>
            </w:tcBorders>
            <w:shd w:val="clear" w:color="auto" w:fill="auto"/>
            <w:noWrap/>
            <w:vAlign w:val="center"/>
            <w:hideMark/>
          </w:tcPr>
          <w:p w14:paraId="10F6268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E30161A"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1D929EE" w14:textId="77777777" w:rsidTr="002F76FC">
        <w:trPr>
          <w:trHeight w:val="398"/>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3C9D1323" w14:textId="77777777"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Wpinki tego samego producenta, co przełącznik</w:t>
            </w:r>
          </w:p>
        </w:tc>
        <w:tc>
          <w:tcPr>
            <w:tcW w:w="4050" w:type="dxa"/>
            <w:tcBorders>
              <w:top w:val="nil"/>
              <w:left w:val="nil"/>
              <w:bottom w:val="single" w:sz="4" w:space="0" w:color="auto"/>
              <w:right w:val="single" w:sz="4" w:space="0" w:color="auto"/>
            </w:tcBorders>
            <w:shd w:val="clear" w:color="auto" w:fill="auto"/>
            <w:noWrap/>
            <w:vAlign w:val="center"/>
            <w:hideMark/>
          </w:tcPr>
          <w:p w14:paraId="70F3FFDA" w14:textId="77777777"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Tak</w:t>
            </w:r>
          </w:p>
        </w:tc>
        <w:tc>
          <w:tcPr>
            <w:tcW w:w="1020" w:type="dxa"/>
            <w:tcBorders>
              <w:top w:val="nil"/>
              <w:left w:val="nil"/>
              <w:bottom w:val="single" w:sz="4" w:space="0" w:color="auto"/>
              <w:right w:val="single" w:sz="4" w:space="0" w:color="auto"/>
            </w:tcBorders>
            <w:shd w:val="clear" w:color="auto" w:fill="auto"/>
            <w:noWrap/>
            <w:vAlign w:val="center"/>
            <w:hideMark/>
          </w:tcPr>
          <w:p w14:paraId="5BAB3BB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531FB11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70A62804" w14:textId="77777777" w:rsidTr="002F76FC">
        <w:trPr>
          <w:trHeight w:val="260"/>
        </w:trPr>
        <w:tc>
          <w:tcPr>
            <w:tcW w:w="4673" w:type="dxa"/>
            <w:tcBorders>
              <w:top w:val="nil"/>
              <w:left w:val="nil"/>
              <w:bottom w:val="nil"/>
              <w:right w:val="nil"/>
            </w:tcBorders>
            <w:shd w:val="clear" w:color="auto" w:fill="auto"/>
            <w:noWrap/>
            <w:vAlign w:val="bottom"/>
            <w:hideMark/>
          </w:tcPr>
          <w:p w14:paraId="032A44E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p>
        </w:tc>
        <w:tc>
          <w:tcPr>
            <w:tcW w:w="4050" w:type="dxa"/>
            <w:tcBorders>
              <w:top w:val="nil"/>
              <w:left w:val="nil"/>
              <w:bottom w:val="nil"/>
              <w:right w:val="nil"/>
            </w:tcBorders>
            <w:shd w:val="clear" w:color="auto" w:fill="auto"/>
            <w:noWrap/>
            <w:vAlign w:val="bottom"/>
            <w:hideMark/>
          </w:tcPr>
          <w:p w14:paraId="07A17F81"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20" w:type="dxa"/>
            <w:tcBorders>
              <w:top w:val="nil"/>
              <w:left w:val="nil"/>
              <w:bottom w:val="nil"/>
              <w:right w:val="nil"/>
            </w:tcBorders>
            <w:shd w:val="clear" w:color="auto" w:fill="auto"/>
            <w:noWrap/>
            <w:vAlign w:val="center"/>
            <w:hideMark/>
          </w:tcPr>
          <w:p w14:paraId="59A52377"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19" w:type="dxa"/>
            <w:tcBorders>
              <w:top w:val="nil"/>
              <w:left w:val="nil"/>
              <w:bottom w:val="nil"/>
              <w:right w:val="nil"/>
            </w:tcBorders>
            <w:shd w:val="clear" w:color="auto" w:fill="auto"/>
            <w:noWrap/>
            <w:vAlign w:val="center"/>
            <w:hideMark/>
          </w:tcPr>
          <w:p w14:paraId="2F4E79DF"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16D56818" w14:textId="77777777" w:rsidTr="002F76FC">
        <w:trPr>
          <w:trHeight w:val="260"/>
        </w:trPr>
        <w:tc>
          <w:tcPr>
            <w:tcW w:w="4673" w:type="dxa"/>
            <w:tcBorders>
              <w:top w:val="nil"/>
              <w:left w:val="nil"/>
              <w:bottom w:val="nil"/>
              <w:right w:val="nil"/>
            </w:tcBorders>
            <w:shd w:val="clear" w:color="auto" w:fill="auto"/>
            <w:noWrap/>
            <w:vAlign w:val="bottom"/>
            <w:hideMark/>
          </w:tcPr>
          <w:p w14:paraId="315A10A6"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c>
          <w:tcPr>
            <w:tcW w:w="4050" w:type="dxa"/>
            <w:tcBorders>
              <w:top w:val="nil"/>
              <w:left w:val="nil"/>
              <w:bottom w:val="nil"/>
              <w:right w:val="nil"/>
            </w:tcBorders>
            <w:shd w:val="clear" w:color="auto" w:fill="auto"/>
            <w:noWrap/>
            <w:vAlign w:val="bottom"/>
            <w:hideMark/>
          </w:tcPr>
          <w:p w14:paraId="673D790F"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20" w:type="dxa"/>
            <w:tcBorders>
              <w:top w:val="nil"/>
              <w:left w:val="nil"/>
              <w:bottom w:val="nil"/>
              <w:right w:val="nil"/>
            </w:tcBorders>
            <w:shd w:val="clear" w:color="auto" w:fill="auto"/>
            <w:noWrap/>
            <w:vAlign w:val="center"/>
            <w:hideMark/>
          </w:tcPr>
          <w:p w14:paraId="3C5A1C9A"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19" w:type="dxa"/>
            <w:tcBorders>
              <w:top w:val="nil"/>
              <w:left w:val="nil"/>
              <w:bottom w:val="nil"/>
              <w:right w:val="nil"/>
            </w:tcBorders>
            <w:shd w:val="clear" w:color="auto" w:fill="auto"/>
            <w:noWrap/>
            <w:vAlign w:val="center"/>
            <w:hideMark/>
          </w:tcPr>
          <w:p w14:paraId="680805DA"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7527EB0C" w14:textId="77777777" w:rsidTr="002F76FC">
        <w:trPr>
          <w:trHeight w:val="674"/>
        </w:trPr>
        <w:tc>
          <w:tcPr>
            <w:tcW w:w="872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40729C7"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Inne wymagania</w:t>
            </w:r>
          </w:p>
        </w:tc>
        <w:tc>
          <w:tcPr>
            <w:tcW w:w="1020" w:type="dxa"/>
            <w:tcBorders>
              <w:top w:val="nil"/>
              <w:left w:val="nil"/>
              <w:bottom w:val="nil"/>
              <w:right w:val="nil"/>
            </w:tcBorders>
            <w:shd w:val="clear" w:color="auto" w:fill="auto"/>
            <w:noWrap/>
            <w:vAlign w:val="center"/>
            <w:hideMark/>
          </w:tcPr>
          <w:p w14:paraId="71DA6E96"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63D172A4"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43D3708D" w14:textId="77777777" w:rsidTr="002F76FC">
        <w:trPr>
          <w:trHeight w:val="322"/>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177113AA" w14:textId="31FF194B"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urządzenie musi być dostarczone do pomieszczenia serwerowni zamawiającego (Wysokie Brzegi 4, 32-600 Oświęcim)</w:t>
            </w:r>
          </w:p>
        </w:tc>
        <w:tc>
          <w:tcPr>
            <w:tcW w:w="4050" w:type="dxa"/>
            <w:tcBorders>
              <w:top w:val="nil"/>
              <w:left w:val="nil"/>
              <w:bottom w:val="single" w:sz="4" w:space="0" w:color="auto"/>
              <w:right w:val="single" w:sz="4" w:space="0" w:color="auto"/>
            </w:tcBorders>
            <w:shd w:val="clear" w:color="auto" w:fill="auto"/>
            <w:noWrap/>
            <w:vAlign w:val="bottom"/>
            <w:hideMark/>
          </w:tcPr>
          <w:p w14:paraId="680C0E3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20" w:type="dxa"/>
            <w:tcBorders>
              <w:top w:val="nil"/>
              <w:left w:val="nil"/>
              <w:bottom w:val="nil"/>
              <w:right w:val="nil"/>
            </w:tcBorders>
            <w:shd w:val="clear" w:color="auto" w:fill="auto"/>
            <w:noWrap/>
            <w:vAlign w:val="center"/>
            <w:hideMark/>
          </w:tcPr>
          <w:p w14:paraId="318B1DD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4103A4BB"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6246508D" w14:textId="77777777" w:rsidTr="002F76FC">
        <w:trPr>
          <w:trHeight w:val="322"/>
        </w:trPr>
        <w:tc>
          <w:tcPr>
            <w:tcW w:w="872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191AA2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musi zostać zamontowane w szafie RACK zamawiającego wraz z podstawową konfiguracją</w:t>
            </w:r>
          </w:p>
        </w:tc>
        <w:tc>
          <w:tcPr>
            <w:tcW w:w="1020" w:type="dxa"/>
            <w:tcBorders>
              <w:top w:val="nil"/>
              <w:left w:val="nil"/>
              <w:bottom w:val="nil"/>
              <w:right w:val="nil"/>
            </w:tcBorders>
            <w:shd w:val="clear" w:color="auto" w:fill="auto"/>
            <w:noWrap/>
            <w:vAlign w:val="center"/>
            <w:hideMark/>
          </w:tcPr>
          <w:p w14:paraId="6C39D809"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0221B5C1"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741C8511" w14:textId="77777777" w:rsidTr="002F76FC">
        <w:trPr>
          <w:trHeight w:val="322"/>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E8D2E3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musi zostać wykonane szkolenie dla pracowników działu informatyki z podstawowej konfiguracji - min. 3h</w:t>
            </w:r>
          </w:p>
        </w:tc>
        <w:tc>
          <w:tcPr>
            <w:tcW w:w="4050" w:type="dxa"/>
            <w:tcBorders>
              <w:top w:val="nil"/>
              <w:left w:val="nil"/>
              <w:bottom w:val="single" w:sz="4" w:space="0" w:color="auto"/>
              <w:right w:val="single" w:sz="4" w:space="0" w:color="auto"/>
            </w:tcBorders>
            <w:shd w:val="clear" w:color="auto" w:fill="auto"/>
            <w:noWrap/>
            <w:vAlign w:val="bottom"/>
            <w:hideMark/>
          </w:tcPr>
          <w:p w14:paraId="493270D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20" w:type="dxa"/>
            <w:tcBorders>
              <w:top w:val="nil"/>
              <w:left w:val="nil"/>
              <w:bottom w:val="nil"/>
              <w:right w:val="nil"/>
            </w:tcBorders>
            <w:shd w:val="clear" w:color="auto" w:fill="auto"/>
            <w:noWrap/>
            <w:vAlign w:val="center"/>
            <w:hideMark/>
          </w:tcPr>
          <w:p w14:paraId="2F1F837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6702DE71"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bl>
    <w:p w14:paraId="1DECF475" w14:textId="68F02002" w:rsidR="002F76FC" w:rsidRDefault="002F76FC" w:rsidP="002F76FC"/>
    <w:tbl>
      <w:tblPr>
        <w:tblW w:w="10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98"/>
        <w:gridCol w:w="3998"/>
        <w:gridCol w:w="1232"/>
        <w:gridCol w:w="1040"/>
      </w:tblGrid>
      <w:tr w:rsidR="00C52443" w:rsidRPr="00C52443" w14:paraId="23D1B9BC" w14:textId="77777777" w:rsidTr="00485C07">
        <w:trPr>
          <w:trHeight w:val="791"/>
        </w:trPr>
        <w:tc>
          <w:tcPr>
            <w:tcW w:w="10767" w:type="dxa"/>
            <w:gridSpan w:val="4"/>
            <w:shd w:val="clear" w:color="000000" w:fill="D9D9D9"/>
            <w:vAlign w:val="center"/>
            <w:hideMark/>
          </w:tcPr>
          <w:p w14:paraId="01548DD4"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WYMAGANIA MINIMALNE DLA:</w:t>
            </w:r>
            <w:r w:rsidRPr="00C52443">
              <w:rPr>
                <w:rFonts w:ascii="Calibri" w:eastAsia="Times New Roman" w:hAnsi="Calibri" w:cs="Calibri"/>
                <w:b/>
                <w:bCs/>
                <w:sz w:val="20"/>
                <w:szCs w:val="20"/>
                <w:lang w:eastAsia="pl-PL"/>
              </w:rPr>
              <w:br/>
              <w:t>Switch co najmniej 24 porty Eth 1Gb, co najmniej 2 porty 10Gb</w:t>
            </w:r>
          </w:p>
        </w:tc>
      </w:tr>
      <w:tr w:rsidR="00C52443" w:rsidRPr="00C52443" w14:paraId="33CFDA82" w14:textId="77777777" w:rsidTr="00485C07">
        <w:trPr>
          <w:trHeight w:val="791"/>
        </w:trPr>
        <w:tc>
          <w:tcPr>
            <w:tcW w:w="4498" w:type="dxa"/>
            <w:shd w:val="clear" w:color="auto" w:fill="auto"/>
            <w:vAlign w:val="center"/>
            <w:hideMark/>
          </w:tcPr>
          <w:p w14:paraId="3FCF3239"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lastRenderedPageBreak/>
              <w:t> </w:t>
            </w:r>
          </w:p>
        </w:tc>
        <w:tc>
          <w:tcPr>
            <w:tcW w:w="3998" w:type="dxa"/>
            <w:shd w:val="clear" w:color="auto" w:fill="auto"/>
            <w:noWrap/>
            <w:vAlign w:val="center"/>
            <w:hideMark/>
          </w:tcPr>
          <w:p w14:paraId="0AC67A48"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1232" w:type="dxa"/>
            <w:shd w:val="clear" w:color="auto" w:fill="auto"/>
            <w:vAlign w:val="center"/>
            <w:hideMark/>
          </w:tcPr>
          <w:p w14:paraId="7B4DD58C"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Parametr wymagany</w:t>
            </w:r>
          </w:p>
        </w:tc>
        <w:tc>
          <w:tcPr>
            <w:tcW w:w="1039" w:type="dxa"/>
            <w:shd w:val="clear" w:color="auto" w:fill="auto"/>
            <w:vAlign w:val="center"/>
            <w:hideMark/>
          </w:tcPr>
          <w:p w14:paraId="7406614E"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Parametr oferowany</w:t>
            </w:r>
          </w:p>
        </w:tc>
      </w:tr>
      <w:tr w:rsidR="00C52443" w:rsidRPr="00C52443" w14:paraId="341D85AF" w14:textId="77777777" w:rsidTr="00485C07">
        <w:trPr>
          <w:trHeight w:val="791"/>
        </w:trPr>
        <w:tc>
          <w:tcPr>
            <w:tcW w:w="4498" w:type="dxa"/>
            <w:shd w:val="clear" w:color="auto" w:fill="auto"/>
            <w:noWrap/>
            <w:vAlign w:val="center"/>
            <w:hideMark/>
          </w:tcPr>
          <w:p w14:paraId="47FE79BA"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Nazwa/Model/Producent - oferowanego urządzenia</w:t>
            </w:r>
          </w:p>
        </w:tc>
        <w:tc>
          <w:tcPr>
            <w:tcW w:w="6269" w:type="dxa"/>
            <w:gridSpan w:val="3"/>
            <w:shd w:val="clear" w:color="auto" w:fill="auto"/>
            <w:noWrap/>
            <w:vAlign w:val="center"/>
            <w:hideMark/>
          </w:tcPr>
          <w:p w14:paraId="0890BFDF"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r>
      <w:tr w:rsidR="00C52443" w:rsidRPr="00C52443" w14:paraId="4C5FAE61" w14:textId="77777777" w:rsidTr="00485C07">
        <w:trPr>
          <w:trHeight w:val="254"/>
        </w:trPr>
        <w:tc>
          <w:tcPr>
            <w:tcW w:w="4498" w:type="dxa"/>
            <w:shd w:val="clear" w:color="auto" w:fill="auto"/>
            <w:noWrap/>
            <w:vAlign w:val="center"/>
            <w:hideMark/>
          </w:tcPr>
          <w:p w14:paraId="6B9E62D6"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Parametry ogólne</w:t>
            </w:r>
          </w:p>
        </w:tc>
        <w:tc>
          <w:tcPr>
            <w:tcW w:w="3998" w:type="dxa"/>
            <w:shd w:val="clear" w:color="auto" w:fill="auto"/>
            <w:hideMark/>
          </w:tcPr>
          <w:p w14:paraId="3642AAE5" w14:textId="77777777" w:rsidR="00C52443" w:rsidRPr="00C52443" w:rsidRDefault="00C52443" w:rsidP="00C52443">
            <w:pPr>
              <w:spacing w:after="0" w:line="240" w:lineRule="auto"/>
              <w:jc w:val="center"/>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36A2F67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24D64D4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A2A335F" w14:textId="77777777" w:rsidTr="00485C07">
        <w:trPr>
          <w:trHeight w:val="254"/>
        </w:trPr>
        <w:tc>
          <w:tcPr>
            <w:tcW w:w="4498" w:type="dxa"/>
            <w:shd w:val="clear" w:color="auto" w:fill="auto"/>
            <w:hideMark/>
          </w:tcPr>
          <w:p w14:paraId="0DB1964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Typ przełącznika  </w:t>
            </w:r>
          </w:p>
        </w:tc>
        <w:tc>
          <w:tcPr>
            <w:tcW w:w="3998" w:type="dxa"/>
            <w:shd w:val="clear" w:color="auto" w:fill="auto"/>
            <w:hideMark/>
          </w:tcPr>
          <w:p w14:paraId="70E00AB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Managed  </w:t>
            </w:r>
          </w:p>
        </w:tc>
        <w:tc>
          <w:tcPr>
            <w:tcW w:w="1232" w:type="dxa"/>
            <w:shd w:val="clear" w:color="auto" w:fill="auto"/>
            <w:noWrap/>
            <w:vAlign w:val="center"/>
            <w:hideMark/>
          </w:tcPr>
          <w:p w14:paraId="5E08339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BB1417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615F477" w14:textId="77777777" w:rsidTr="00485C07">
        <w:trPr>
          <w:trHeight w:val="254"/>
        </w:trPr>
        <w:tc>
          <w:tcPr>
            <w:tcW w:w="4498" w:type="dxa"/>
            <w:shd w:val="clear" w:color="auto" w:fill="auto"/>
            <w:hideMark/>
          </w:tcPr>
          <w:p w14:paraId="2001B12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Przełącznik wielowarstwowy  </w:t>
            </w:r>
          </w:p>
        </w:tc>
        <w:tc>
          <w:tcPr>
            <w:tcW w:w="3998" w:type="dxa"/>
            <w:shd w:val="clear" w:color="auto" w:fill="auto"/>
            <w:hideMark/>
          </w:tcPr>
          <w:p w14:paraId="7BF5353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L2  </w:t>
            </w:r>
          </w:p>
        </w:tc>
        <w:tc>
          <w:tcPr>
            <w:tcW w:w="1232" w:type="dxa"/>
            <w:shd w:val="clear" w:color="auto" w:fill="auto"/>
            <w:noWrap/>
            <w:vAlign w:val="center"/>
            <w:hideMark/>
          </w:tcPr>
          <w:p w14:paraId="0907BDA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90453F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A73374A" w14:textId="77777777" w:rsidTr="00485C07">
        <w:trPr>
          <w:trHeight w:val="896"/>
        </w:trPr>
        <w:tc>
          <w:tcPr>
            <w:tcW w:w="4498" w:type="dxa"/>
            <w:shd w:val="clear" w:color="auto" w:fill="auto"/>
            <w:vAlign w:val="center"/>
            <w:hideMark/>
          </w:tcPr>
          <w:p w14:paraId="1350228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MIB</w:t>
            </w:r>
          </w:p>
        </w:tc>
        <w:tc>
          <w:tcPr>
            <w:tcW w:w="3998" w:type="dxa"/>
            <w:shd w:val="clear" w:color="auto" w:fill="auto"/>
            <w:hideMark/>
          </w:tcPr>
          <w:p w14:paraId="0448FF0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RFC 1066, RFC 1213, RFC 1493, RFC 1643, RFC 1757, RFC 2011, RFC 2233, RFC 2358, RFC 2674, RFC 2819, RFC 2925, RFC 3621, RFC 4022, RFC 4113, RFC 4292, RFC 4293  </w:t>
            </w:r>
          </w:p>
        </w:tc>
        <w:tc>
          <w:tcPr>
            <w:tcW w:w="1232" w:type="dxa"/>
            <w:shd w:val="clear" w:color="auto" w:fill="auto"/>
            <w:noWrap/>
            <w:vAlign w:val="center"/>
            <w:hideMark/>
          </w:tcPr>
          <w:p w14:paraId="7F6C06D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E4FE78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2EAA3FA" w14:textId="77777777" w:rsidTr="00485C07">
        <w:trPr>
          <w:trHeight w:val="254"/>
        </w:trPr>
        <w:tc>
          <w:tcPr>
            <w:tcW w:w="4498" w:type="dxa"/>
            <w:shd w:val="clear" w:color="auto" w:fill="auto"/>
            <w:hideMark/>
          </w:tcPr>
          <w:p w14:paraId="011CB96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jakość serwisu (QoS)</w:t>
            </w:r>
          </w:p>
        </w:tc>
        <w:tc>
          <w:tcPr>
            <w:tcW w:w="3998" w:type="dxa"/>
            <w:shd w:val="clear" w:color="auto" w:fill="auto"/>
            <w:hideMark/>
          </w:tcPr>
          <w:p w14:paraId="460040C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12C23F9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10EE16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3A0AE5D" w14:textId="77777777" w:rsidTr="00485C07">
        <w:trPr>
          <w:trHeight w:val="254"/>
        </w:trPr>
        <w:tc>
          <w:tcPr>
            <w:tcW w:w="4498" w:type="dxa"/>
            <w:shd w:val="clear" w:color="auto" w:fill="auto"/>
            <w:hideMark/>
          </w:tcPr>
          <w:p w14:paraId="2EA1B36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Multicast</w:t>
            </w:r>
          </w:p>
        </w:tc>
        <w:tc>
          <w:tcPr>
            <w:tcW w:w="3998" w:type="dxa"/>
            <w:shd w:val="clear" w:color="auto" w:fill="auto"/>
            <w:hideMark/>
          </w:tcPr>
          <w:p w14:paraId="0C6CE49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488B459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1F94A3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6E6FFB9" w14:textId="77777777" w:rsidTr="00485C07">
        <w:trPr>
          <w:trHeight w:val="254"/>
        </w:trPr>
        <w:tc>
          <w:tcPr>
            <w:tcW w:w="4498" w:type="dxa"/>
            <w:shd w:val="clear" w:color="auto" w:fill="auto"/>
            <w:hideMark/>
          </w:tcPr>
          <w:p w14:paraId="764E213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Zarządzanie przez stronę www  </w:t>
            </w:r>
          </w:p>
        </w:tc>
        <w:tc>
          <w:tcPr>
            <w:tcW w:w="3998" w:type="dxa"/>
            <w:shd w:val="clear" w:color="auto" w:fill="auto"/>
            <w:hideMark/>
          </w:tcPr>
          <w:p w14:paraId="2E5C34E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2267907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A1DDE5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08E64E0" w14:textId="77777777" w:rsidTr="00485C07">
        <w:trPr>
          <w:trHeight w:val="254"/>
        </w:trPr>
        <w:tc>
          <w:tcPr>
            <w:tcW w:w="4498" w:type="dxa"/>
            <w:shd w:val="clear" w:color="auto" w:fill="auto"/>
            <w:hideMark/>
          </w:tcPr>
          <w:p w14:paraId="46ED59DD"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Raport zdarzeń systemowych</w:t>
            </w:r>
          </w:p>
        </w:tc>
        <w:tc>
          <w:tcPr>
            <w:tcW w:w="3998" w:type="dxa"/>
            <w:shd w:val="clear" w:color="auto" w:fill="auto"/>
            <w:hideMark/>
          </w:tcPr>
          <w:p w14:paraId="1A9D3E3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1D68900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F6A6AC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3F4A3DC" w14:textId="77777777" w:rsidTr="00485C07">
        <w:trPr>
          <w:trHeight w:val="254"/>
        </w:trPr>
        <w:tc>
          <w:tcPr>
            <w:tcW w:w="4498" w:type="dxa"/>
            <w:shd w:val="clear" w:color="auto" w:fill="auto"/>
            <w:hideMark/>
          </w:tcPr>
          <w:p w14:paraId="31C0BB6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Kształtowanie ruchu</w:t>
            </w:r>
          </w:p>
        </w:tc>
        <w:tc>
          <w:tcPr>
            <w:tcW w:w="3998" w:type="dxa"/>
            <w:shd w:val="clear" w:color="auto" w:fill="auto"/>
            <w:hideMark/>
          </w:tcPr>
          <w:p w14:paraId="49E1D93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785831A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A74F55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C444B15" w14:textId="77777777" w:rsidTr="00485C07">
        <w:trPr>
          <w:trHeight w:val="254"/>
        </w:trPr>
        <w:tc>
          <w:tcPr>
            <w:tcW w:w="4498" w:type="dxa"/>
            <w:shd w:val="clear" w:color="auto" w:fill="auto"/>
            <w:hideMark/>
          </w:tcPr>
          <w:p w14:paraId="7B3EEA9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Inspekcja ARP</w:t>
            </w:r>
          </w:p>
        </w:tc>
        <w:tc>
          <w:tcPr>
            <w:tcW w:w="3998" w:type="dxa"/>
            <w:shd w:val="clear" w:color="auto" w:fill="auto"/>
            <w:hideMark/>
          </w:tcPr>
          <w:p w14:paraId="37B986A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636EB31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8DA5D9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EC72D38" w14:textId="77777777" w:rsidTr="00485C07">
        <w:trPr>
          <w:trHeight w:val="254"/>
        </w:trPr>
        <w:tc>
          <w:tcPr>
            <w:tcW w:w="4498" w:type="dxa"/>
            <w:shd w:val="clear" w:color="auto" w:fill="auto"/>
            <w:hideMark/>
          </w:tcPr>
          <w:p w14:paraId="43014270"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Łączność</w:t>
            </w:r>
          </w:p>
        </w:tc>
        <w:tc>
          <w:tcPr>
            <w:tcW w:w="3998" w:type="dxa"/>
            <w:shd w:val="clear" w:color="auto" w:fill="auto"/>
            <w:hideMark/>
          </w:tcPr>
          <w:p w14:paraId="225EAC6A"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25091D4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9B5CEB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3C6BAAB" w14:textId="77777777" w:rsidTr="00485C07">
        <w:trPr>
          <w:trHeight w:val="254"/>
        </w:trPr>
        <w:tc>
          <w:tcPr>
            <w:tcW w:w="4498" w:type="dxa"/>
            <w:shd w:val="clear" w:color="auto" w:fill="auto"/>
            <w:hideMark/>
          </w:tcPr>
          <w:p w14:paraId="3A1EC42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Podstawowe przełączanie RJ-45 Liczba portów Ethernet  </w:t>
            </w:r>
          </w:p>
        </w:tc>
        <w:tc>
          <w:tcPr>
            <w:tcW w:w="3998" w:type="dxa"/>
            <w:shd w:val="clear" w:color="auto" w:fill="auto"/>
            <w:hideMark/>
          </w:tcPr>
          <w:p w14:paraId="49576A3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24  </w:t>
            </w:r>
          </w:p>
        </w:tc>
        <w:tc>
          <w:tcPr>
            <w:tcW w:w="1232" w:type="dxa"/>
            <w:shd w:val="clear" w:color="auto" w:fill="auto"/>
            <w:noWrap/>
            <w:vAlign w:val="center"/>
            <w:hideMark/>
          </w:tcPr>
          <w:p w14:paraId="3993020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7C24B1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59E118A" w14:textId="77777777" w:rsidTr="00485C07">
        <w:trPr>
          <w:trHeight w:val="254"/>
        </w:trPr>
        <w:tc>
          <w:tcPr>
            <w:tcW w:w="4498" w:type="dxa"/>
            <w:shd w:val="clear" w:color="auto" w:fill="auto"/>
            <w:hideMark/>
          </w:tcPr>
          <w:p w14:paraId="09F416C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Podstawowe przełączania Ethernet RJ-45 porty typ  </w:t>
            </w:r>
          </w:p>
        </w:tc>
        <w:tc>
          <w:tcPr>
            <w:tcW w:w="3998" w:type="dxa"/>
            <w:shd w:val="clear" w:color="auto" w:fill="auto"/>
            <w:hideMark/>
          </w:tcPr>
          <w:p w14:paraId="74199B6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Gigabit Ethernet (10/100/1000)  </w:t>
            </w:r>
          </w:p>
        </w:tc>
        <w:tc>
          <w:tcPr>
            <w:tcW w:w="1232" w:type="dxa"/>
            <w:shd w:val="clear" w:color="auto" w:fill="auto"/>
            <w:noWrap/>
            <w:vAlign w:val="center"/>
            <w:hideMark/>
          </w:tcPr>
          <w:p w14:paraId="156C1F4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6FF8C4A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A2EE047" w14:textId="77777777" w:rsidTr="00485C07">
        <w:trPr>
          <w:trHeight w:val="254"/>
        </w:trPr>
        <w:tc>
          <w:tcPr>
            <w:tcW w:w="4498" w:type="dxa"/>
            <w:shd w:val="clear" w:color="auto" w:fill="auto"/>
            <w:hideMark/>
          </w:tcPr>
          <w:p w14:paraId="0C13BC2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Ilość slotów Modułu SFP+</w:t>
            </w:r>
          </w:p>
        </w:tc>
        <w:tc>
          <w:tcPr>
            <w:tcW w:w="3998" w:type="dxa"/>
            <w:shd w:val="clear" w:color="auto" w:fill="auto"/>
            <w:hideMark/>
          </w:tcPr>
          <w:p w14:paraId="6C2679B6"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2</w:t>
            </w:r>
          </w:p>
        </w:tc>
        <w:tc>
          <w:tcPr>
            <w:tcW w:w="1232" w:type="dxa"/>
            <w:shd w:val="clear" w:color="auto" w:fill="auto"/>
            <w:noWrap/>
            <w:vAlign w:val="center"/>
            <w:hideMark/>
          </w:tcPr>
          <w:p w14:paraId="1B182EE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09CB600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728D800" w14:textId="77777777" w:rsidTr="00485C07">
        <w:trPr>
          <w:trHeight w:val="254"/>
        </w:trPr>
        <w:tc>
          <w:tcPr>
            <w:tcW w:w="4498" w:type="dxa"/>
            <w:shd w:val="clear" w:color="auto" w:fill="auto"/>
            <w:hideMark/>
          </w:tcPr>
          <w:p w14:paraId="535EDC6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Sieć komputerowa</w:t>
            </w:r>
          </w:p>
        </w:tc>
        <w:tc>
          <w:tcPr>
            <w:tcW w:w="3998" w:type="dxa"/>
            <w:shd w:val="clear" w:color="auto" w:fill="auto"/>
            <w:hideMark/>
          </w:tcPr>
          <w:p w14:paraId="793B6397"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76688CD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23EF1C9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E3CF83C" w14:textId="77777777" w:rsidTr="00485C07">
        <w:trPr>
          <w:trHeight w:val="1210"/>
        </w:trPr>
        <w:tc>
          <w:tcPr>
            <w:tcW w:w="4498" w:type="dxa"/>
            <w:shd w:val="clear" w:color="auto" w:fill="auto"/>
            <w:vAlign w:val="center"/>
            <w:hideMark/>
          </w:tcPr>
          <w:p w14:paraId="64F3373D"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Standardy komunikacyjne  </w:t>
            </w:r>
          </w:p>
        </w:tc>
        <w:tc>
          <w:tcPr>
            <w:tcW w:w="3998" w:type="dxa"/>
            <w:shd w:val="clear" w:color="auto" w:fill="auto"/>
            <w:hideMark/>
          </w:tcPr>
          <w:p w14:paraId="619B04B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IEEE 802.1D,IEEE 802.1Q,IEEE 802.1ab,IEEE 802.1p,IEEE 802.1s,IEEE 802.1w,IEEE 802.1x,IEEE 802.3,IEEE 802.3ab,IEEE 802.3ad,IEEE 802.3af,IEEE 802.3at,IEEE 802.3az,IEEE 802.3u,IEEE 802.3x,IEEE 802.3z  </w:t>
            </w:r>
          </w:p>
        </w:tc>
        <w:tc>
          <w:tcPr>
            <w:tcW w:w="1232" w:type="dxa"/>
            <w:shd w:val="clear" w:color="auto" w:fill="auto"/>
            <w:noWrap/>
            <w:vAlign w:val="center"/>
            <w:hideMark/>
          </w:tcPr>
          <w:p w14:paraId="130FB28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C3F94D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C3565E2" w14:textId="77777777" w:rsidTr="00485C07">
        <w:trPr>
          <w:trHeight w:val="254"/>
        </w:trPr>
        <w:tc>
          <w:tcPr>
            <w:tcW w:w="4498" w:type="dxa"/>
            <w:shd w:val="clear" w:color="auto" w:fill="auto"/>
            <w:hideMark/>
          </w:tcPr>
          <w:p w14:paraId="540BD54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10G  </w:t>
            </w:r>
          </w:p>
        </w:tc>
        <w:tc>
          <w:tcPr>
            <w:tcW w:w="3998" w:type="dxa"/>
            <w:shd w:val="clear" w:color="auto" w:fill="auto"/>
            <w:hideMark/>
          </w:tcPr>
          <w:p w14:paraId="65013F6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7BEA715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C0AFA6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B301F7E" w14:textId="77777777" w:rsidTr="00485C07">
        <w:trPr>
          <w:trHeight w:val="254"/>
        </w:trPr>
        <w:tc>
          <w:tcPr>
            <w:tcW w:w="4498" w:type="dxa"/>
            <w:shd w:val="clear" w:color="auto" w:fill="auto"/>
            <w:hideMark/>
          </w:tcPr>
          <w:p w14:paraId="279283E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sieci VLAN  </w:t>
            </w:r>
          </w:p>
        </w:tc>
        <w:tc>
          <w:tcPr>
            <w:tcW w:w="3998" w:type="dxa"/>
            <w:shd w:val="clear" w:color="auto" w:fill="auto"/>
            <w:hideMark/>
          </w:tcPr>
          <w:p w14:paraId="3ADB88B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1319A79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A3FC33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47CFB2B" w14:textId="77777777" w:rsidTr="00485C07">
        <w:trPr>
          <w:trHeight w:val="254"/>
        </w:trPr>
        <w:tc>
          <w:tcPr>
            <w:tcW w:w="4498" w:type="dxa"/>
            <w:shd w:val="clear" w:color="auto" w:fill="auto"/>
            <w:hideMark/>
          </w:tcPr>
          <w:p w14:paraId="603505C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VLAN tworzony na portach</w:t>
            </w:r>
          </w:p>
        </w:tc>
        <w:tc>
          <w:tcPr>
            <w:tcW w:w="3998" w:type="dxa"/>
            <w:shd w:val="clear" w:color="auto" w:fill="auto"/>
            <w:hideMark/>
          </w:tcPr>
          <w:p w14:paraId="6D2C924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61F514A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225F03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82C4D21" w14:textId="77777777" w:rsidTr="00485C07">
        <w:trPr>
          <w:trHeight w:val="254"/>
        </w:trPr>
        <w:tc>
          <w:tcPr>
            <w:tcW w:w="4498" w:type="dxa"/>
            <w:shd w:val="clear" w:color="auto" w:fill="auto"/>
            <w:hideMark/>
          </w:tcPr>
          <w:p w14:paraId="59BC794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VLAN tworzony na protokołach</w:t>
            </w:r>
          </w:p>
        </w:tc>
        <w:tc>
          <w:tcPr>
            <w:tcW w:w="3998" w:type="dxa"/>
            <w:shd w:val="clear" w:color="auto" w:fill="auto"/>
            <w:hideMark/>
          </w:tcPr>
          <w:p w14:paraId="2E84D49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38DD334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904CCA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BB168B1" w14:textId="77777777" w:rsidTr="00485C07">
        <w:trPr>
          <w:trHeight w:val="254"/>
        </w:trPr>
        <w:tc>
          <w:tcPr>
            <w:tcW w:w="4498" w:type="dxa"/>
            <w:shd w:val="clear" w:color="auto" w:fill="auto"/>
            <w:hideMark/>
          </w:tcPr>
          <w:p w14:paraId="0697CDB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Wspierany auto-learning adresów MAC</w:t>
            </w:r>
          </w:p>
        </w:tc>
        <w:tc>
          <w:tcPr>
            <w:tcW w:w="3998" w:type="dxa"/>
            <w:shd w:val="clear" w:color="auto" w:fill="auto"/>
            <w:hideMark/>
          </w:tcPr>
          <w:p w14:paraId="08BCDB4D"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5035D45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C1EFBD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65F5CEA" w14:textId="77777777" w:rsidTr="00485C07">
        <w:trPr>
          <w:trHeight w:val="254"/>
        </w:trPr>
        <w:tc>
          <w:tcPr>
            <w:tcW w:w="4498" w:type="dxa"/>
            <w:shd w:val="clear" w:color="auto" w:fill="auto"/>
            <w:hideMark/>
          </w:tcPr>
          <w:p w14:paraId="3009F723"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Przekazanie (audycja) Danych</w:t>
            </w:r>
          </w:p>
        </w:tc>
        <w:tc>
          <w:tcPr>
            <w:tcW w:w="3998" w:type="dxa"/>
            <w:shd w:val="clear" w:color="auto" w:fill="auto"/>
            <w:hideMark/>
          </w:tcPr>
          <w:p w14:paraId="095AD355"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7C6A20A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0E733FB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F56158D" w14:textId="77777777" w:rsidTr="00485C07">
        <w:trPr>
          <w:trHeight w:val="254"/>
        </w:trPr>
        <w:tc>
          <w:tcPr>
            <w:tcW w:w="4498" w:type="dxa"/>
            <w:shd w:val="clear" w:color="auto" w:fill="auto"/>
            <w:hideMark/>
          </w:tcPr>
          <w:p w14:paraId="437C614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Przepustowość rutowania/przełączania  </w:t>
            </w:r>
          </w:p>
        </w:tc>
        <w:tc>
          <w:tcPr>
            <w:tcW w:w="3998" w:type="dxa"/>
            <w:shd w:val="clear" w:color="auto" w:fill="auto"/>
            <w:hideMark/>
          </w:tcPr>
          <w:p w14:paraId="15AC22A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80  Gbit/s</w:t>
            </w:r>
          </w:p>
        </w:tc>
        <w:tc>
          <w:tcPr>
            <w:tcW w:w="1232" w:type="dxa"/>
            <w:shd w:val="clear" w:color="auto" w:fill="auto"/>
            <w:noWrap/>
            <w:vAlign w:val="center"/>
            <w:hideMark/>
          </w:tcPr>
          <w:p w14:paraId="07BB30C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334BD5C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0D6B683" w14:textId="77777777" w:rsidTr="00485C07">
        <w:trPr>
          <w:trHeight w:val="254"/>
        </w:trPr>
        <w:tc>
          <w:tcPr>
            <w:tcW w:w="4498" w:type="dxa"/>
            <w:shd w:val="clear" w:color="auto" w:fill="auto"/>
            <w:hideMark/>
          </w:tcPr>
          <w:p w14:paraId="2485BAA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Wielkość tabeli adresów  </w:t>
            </w:r>
          </w:p>
        </w:tc>
        <w:tc>
          <w:tcPr>
            <w:tcW w:w="3998" w:type="dxa"/>
            <w:shd w:val="clear" w:color="auto" w:fill="auto"/>
            <w:hideMark/>
          </w:tcPr>
          <w:p w14:paraId="3955AEC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16000  wejścia</w:t>
            </w:r>
          </w:p>
        </w:tc>
        <w:tc>
          <w:tcPr>
            <w:tcW w:w="1232" w:type="dxa"/>
            <w:shd w:val="clear" w:color="auto" w:fill="auto"/>
            <w:noWrap/>
            <w:vAlign w:val="center"/>
            <w:hideMark/>
          </w:tcPr>
          <w:p w14:paraId="271F88B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7FCC048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75FD040" w14:textId="77777777" w:rsidTr="00485C07">
        <w:trPr>
          <w:trHeight w:val="254"/>
        </w:trPr>
        <w:tc>
          <w:tcPr>
            <w:tcW w:w="4498" w:type="dxa"/>
            <w:shd w:val="clear" w:color="auto" w:fill="auto"/>
            <w:hideMark/>
          </w:tcPr>
          <w:p w14:paraId="5824A90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Liczba kolejek</w:t>
            </w:r>
          </w:p>
        </w:tc>
        <w:tc>
          <w:tcPr>
            <w:tcW w:w="3998" w:type="dxa"/>
            <w:shd w:val="clear" w:color="auto" w:fill="auto"/>
            <w:hideMark/>
          </w:tcPr>
          <w:p w14:paraId="1174C7B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8  </w:t>
            </w:r>
          </w:p>
        </w:tc>
        <w:tc>
          <w:tcPr>
            <w:tcW w:w="1232" w:type="dxa"/>
            <w:shd w:val="clear" w:color="auto" w:fill="auto"/>
            <w:noWrap/>
            <w:vAlign w:val="center"/>
            <w:hideMark/>
          </w:tcPr>
          <w:p w14:paraId="481F438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26D54E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48789A4" w14:textId="77777777" w:rsidTr="00485C07">
        <w:trPr>
          <w:trHeight w:val="254"/>
        </w:trPr>
        <w:tc>
          <w:tcPr>
            <w:tcW w:w="4498" w:type="dxa"/>
            <w:shd w:val="clear" w:color="auto" w:fill="auto"/>
            <w:hideMark/>
          </w:tcPr>
          <w:p w14:paraId="61C52474"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Ochrona</w:t>
            </w:r>
          </w:p>
        </w:tc>
        <w:tc>
          <w:tcPr>
            <w:tcW w:w="3998" w:type="dxa"/>
            <w:shd w:val="clear" w:color="auto" w:fill="auto"/>
            <w:hideMark/>
          </w:tcPr>
          <w:p w14:paraId="631463FC"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204C9F5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368918C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D73854C" w14:textId="77777777" w:rsidTr="00485C07">
        <w:trPr>
          <w:trHeight w:val="254"/>
        </w:trPr>
        <w:tc>
          <w:tcPr>
            <w:tcW w:w="4498" w:type="dxa"/>
            <w:shd w:val="clear" w:color="auto" w:fill="auto"/>
            <w:hideMark/>
          </w:tcPr>
          <w:p w14:paraId="1EB8372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Szyfrowanie / bezpieczeństwo  </w:t>
            </w:r>
          </w:p>
        </w:tc>
        <w:tc>
          <w:tcPr>
            <w:tcW w:w="3998" w:type="dxa"/>
            <w:shd w:val="clear" w:color="auto" w:fill="auto"/>
            <w:hideMark/>
          </w:tcPr>
          <w:p w14:paraId="1C281C66" w14:textId="77777777" w:rsidR="00C52443" w:rsidRPr="00A20C16" w:rsidRDefault="00C52443" w:rsidP="00C52443">
            <w:pPr>
              <w:spacing w:after="0" w:line="240" w:lineRule="auto"/>
              <w:rPr>
                <w:rFonts w:ascii="Calibri" w:eastAsia="Times New Roman" w:hAnsi="Calibri" w:cs="Calibri"/>
                <w:color w:val="000000"/>
                <w:sz w:val="20"/>
                <w:szCs w:val="20"/>
                <w:lang w:val="en-US" w:eastAsia="pl-PL"/>
              </w:rPr>
            </w:pPr>
            <w:r w:rsidRPr="00A20C16">
              <w:rPr>
                <w:rFonts w:ascii="Calibri" w:eastAsia="Times New Roman" w:hAnsi="Calibri" w:cs="Calibri"/>
                <w:color w:val="000000"/>
                <w:sz w:val="20"/>
                <w:szCs w:val="20"/>
                <w:lang w:val="en-US" w:eastAsia="pl-PL"/>
              </w:rPr>
              <w:t>802.1x RADIUS,SNMP,SSH,SSH-2  </w:t>
            </w:r>
          </w:p>
        </w:tc>
        <w:tc>
          <w:tcPr>
            <w:tcW w:w="1232" w:type="dxa"/>
            <w:shd w:val="clear" w:color="auto" w:fill="auto"/>
            <w:noWrap/>
            <w:vAlign w:val="center"/>
            <w:hideMark/>
          </w:tcPr>
          <w:p w14:paraId="49D630F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9228C7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03B1D14" w14:textId="77777777" w:rsidTr="00485C07">
        <w:trPr>
          <w:trHeight w:val="254"/>
        </w:trPr>
        <w:tc>
          <w:tcPr>
            <w:tcW w:w="4498" w:type="dxa"/>
            <w:shd w:val="clear" w:color="auto" w:fill="auto"/>
            <w:hideMark/>
          </w:tcPr>
          <w:p w14:paraId="53CDAD2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Filtrowanie adresów MAC  </w:t>
            </w:r>
          </w:p>
        </w:tc>
        <w:tc>
          <w:tcPr>
            <w:tcW w:w="3998" w:type="dxa"/>
            <w:shd w:val="clear" w:color="auto" w:fill="auto"/>
            <w:hideMark/>
          </w:tcPr>
          <w:p w14:paraId="14792E8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07F9C33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3C2B8E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CA76B7E" w14:textId="77777777" w:rsidTr="00485C07">
        <w:trPr>
          <w:trHeight w:val="254"/>
        </w:trPr>
        <w:tc>
          <w:tcPr>
            <w:tcW w:w="4498" w:type="dxa"/>
            <w:shd w:val="clear" w:color="auto" w:fill="auto"/>
            <w:hideMark/>
          </w:tcPr>
          <w:p w14:paraId="66D7487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Lista kontrolna dostępu (ACL)</w:t>
            </w:r>
          </w:p>
        </w:tc>
        <w:tc>
          <w:tcPr>
            <w:tcW w:w="3998" w:type="dxa"/>
            <w:shd w:val="clear" w:color="auto" w:fill="auto"/>
            <w:hideMark/>
          </w:tcPr>
          <w:p w14:paraId="6C0463B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7F720C7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55518D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0108638" w14:textId="77777777" w:rsidTr="00485C07">
        <w:trPr>
          <w:trHeight w:val="254"/>
        </w:trPr>
        <w:tc>
          <w:tcPr>
            <w:tcW w:w="4498" w:type="dxa"/>
            <w:shd w:val="clear" w:color="auto" w:fill="auto"/>
            <w:hideMark/>
          </w:tcPr>
          <w:p w14:paraId="7DD383C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Obsługuje SSH/SSL</w:t>
            </w:r>
          </w:p>
        </w:tc>
        <w:tc>
          <w:tcPr>
            <w:tcW w:w="3998" w:type="dxa"/>
            <w:shd w:val="clear" w:color="auto" w:fill="auto"/>
            <w:hideMark/>
          </w:tcPr>
          <w:p w14:paraId="3672922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645DB29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9983AB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71BC669" w14:textId="77777777" w:rsidTr="00485C07">
        <w:trPr>
          <w:trHeight w:val="254"/>
        </w:trPr>
        <w:tc>
          <w:tcPr>
            <w:tcW w:w="4498" w:type="dxa"/>
            <w:shd w:val="clear" w:color="auto" w:fill="auto"/>
            <w:hideMark/>
          </w:tcPr>
          <w:p w14:paraId="74F9FE2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Filtrowanie BPDU / Ochrona</w:t>
            </w:r>
          </w:p>
        </w:tc>
        <w:tc>
          <w:tcPr>
            <w:tcW w:w="3998" w:type="dxa"/>
            <w:shd w:val="clear" w:color="auto" w:fill="auto"/>
            <w:hideMark/>
          </w:tcPr>
          <w:p w14:paraId="359879B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3581F6B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5E180E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4D69B92" w14:textId="77777777" w:rsidTr="00485C07">
        <w:trPr>
          <w:trHeight w:val="254"/>
        </w:trPr>
        <w:tc>
          <w:tcPr>
            <w:tcW w:w="4498" w:type="dxa"/>
            <w:shd w:val="clear" w:color="auto" w:fill="auto"/>
            <w:hideMark/>
          </w:tcPr>
          <w:p w14:paraId="0F977A79" w14:textId="7AF89203"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Uwierzytelnianie</w:t>
            </w:r>
          </w:p>
        </w:tc>
        <w:tc>
          <w:tcPr>
            <w:tcW w:w="3998" w:type="dxa"/>
            <w:shd w:val="clear" w:color="auto" w:fill="auto"/>
            <w:hideMark/>
          </w:tcPr>
          <w:p w14:paraId="41421CA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MAC-based authentication  </w:t>
            </w:r>
          </w:p>
        </w:tc>
        <w:tc>
          <w:tcPr>
            <w:tcW w:w="1232" w:type="dxa"/>
            <w:shd w:val="clear" w:color="auto" w:fill="auto"/>
            <w:noWrap/>
            <w:vAlign w:val="center"/>
            <w:hideMark/>
          </w:tcPr>
          <w:p w14:paraId="2051B19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917E5C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C40F659" w14:textId="77777777" w:rsidTr="00485C07">
        <w:trPr>
          <w:trHeight w:val="254"/>
        </w:trPr>
        <w:tc>
          <w:tcPr>
            <w:tcW w:w="4498" w:type="dxa"/>
            <w:shd w:val="clear" w:color="auto" w:fill="auto"/>
            <w:hideMark/>
          </w:tcPr>
          <w:p w14:paraId="581B042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Wygląd</w:t>
            </w:r>
          </w:p>
        </w:tc>
        <w:tc>
          <w:tcPr>
            <w:tcW w:w="3998" w:type="dxa"/>
            <w:shd w:val="clear" w:color="auto" w:fill="auto"/>
            <w:hideMark/>
          </w:tcPr>
          <w:p w14:paraId="1F7C583E"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0051FBD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6437659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2FB9242" w14:textId="77777777" w:rsidTr="00485C07">
        <w:trPr>
          <w:trHeight w:val="254"/>
        </w:trPr>
        <w:tc>
          <w:tcPr>
            <w:tcW w:w="4498" w:type="dxa"/>
            <w:shd w:val="clear" w:color="auto" w:fill="auto"/>
            <w:hideMark/>
          </w:tcPr>
          <w:p w14:paraId="233787C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Możliwości montowania w stelażu  </w:t>
            </w:r>
          </w:p>
        </w:tc>
        <w:tc>
          <w:tcPr>
            <w:tcW w:w="3998" w:type="dxa"/>
            <w:shd w:val="clear" w:color="auto" w:fill="auto"/>
            <w:hideMark/>
          </w:tcPr>
          <w:p w14:paraId="2461AAA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51DC80B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342C13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E3916FF" w14:textId="77777777" w:rsidTr="00485C07">
        <w:trPr>
          <w:trHeight w:val="254"/>
        </w:trPr>
        <w:tc>
          <w:tcPr>
            <w:tcW w:w="4498" w:type="dxa"/>
            <w:shd w:val="clear" w:color="auto" w:fill="auto"/>
            <w:hideMark/>
          </w:tcPr>
          <w:p w14:paraId="0826ACB2" w14:textId="29725388"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Dołączone szyny montażowe</w:t>
            </w:r>
          </w:p>
        </w:tc>
        <w:tc>
          <w:tcPr>
            <w:tcW w:w="3998" w:type="dxa"/>
            <w:shd w:val="clear" w:color="auto" w:fill="auto"/>
            <w:hideMark/>
          </w:tcPr>
          <w:p w14:paraId="4EBBDD6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232" w:type="dxa"/>
            <w:shd w:val="clear" w:color="auto" w:fill="auto"/>
            <w:noWrap/>
            <w:vAlign w:val="center"/>
            <w:hideMark/>
          </w:tcPr>
          <w:p w14:paraId="182A178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1D61D9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2E35B39" w14:textId="77777777" w:rsidTr="00485C07">
        <w:trPr>
          <w:trHeight w:val="254"/>
        </w:trPr>
        <w:tc>
          <w:tcPr>
            <w:tcW w:w="4498" w:type="dxa"/>
            <w:shd w:val="clear" w:color="auto" w:fill="auto"/>
            <w:hideMark/>
          </w:tcPr>
          <w:p w14:paraId="5F340DE0"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Praca</w:t>
            </w:r>
          </w:p>
        </w:tc>
        <w:tc>
          <w:tcPr>
            <w:tcW w:w="3998" w:type="dxa"/>
            <w:shd w:val="clear" w:color="auto" w:fill="auto"/>
            <w:hideMark/>
          </w:tcPr>
          <w:p w14:paraId="6B053106"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4136AD8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69AC526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416329A" w14:textId="77777777" w:rsidTr="00485C07">
        <w:trPr>
          <w:trHeight w:val="254"/>
        </w:trPr>
        <w:tc>
          <w:tcPr>
            <w:tcW w:w="4498" w:type="dxa"/>
            <w:shd w:val="clear" w:color="auto" w:fill="auto"/>
            <w:hideMark/>
          </w:tcPr>
          <w:p w14:paraId="372F469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lastRenderedPageBreak/>
              <w:t>Stackowalny  </w:t>
            </w:r>
          </w:p>
        </w:tc>
        <w:tc>
          <w:tcPr>
            <w:tcW w:w="3998" w:type="dxa"/>
            <w:shd w:val="clear" w:color="auto" w:fill="auto"/>
            <w:hideMark/>
          </w:tcPr>
          <w:p w14:paraId="2BB3E12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2ED0736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DE7E3A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DC1A2CB" w14:textId="77777777" w:rsidTr="00485C07">
        <w:trPr>
          <w:trHeight w:val="254"/>
        </w:trPr>
        <w:tc>
          <w:tcPr>
            <w:tcW w:w="4498" w:type="dxa"/>
            <w:shd w:val="clear" w:color="auto" w:fill="auto"/>
            <w:hideMark/>
          </w:tcPr>
          <w:p w14:paraId="329FEDC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funkcji Plug &amp; Play  </w:t>
            </w:r>
          </w:p>
        </w:tc>
        <w:tc>
          <w:tcPr>
            <w:tcW w:w="3998" w:type="dxa"/>
            <w:shd w:val="clear" w:color="auto" w:fill="auto"/>
            <w:hideMark/>
          </w:tcPr>
          <w:p w14:paraId="3C70B43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4ABF920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251F8C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D2412FC" w14:textId="77777777" w:rsidTr="00485C07">
        <w:trPr>
          <w:trHeight w:val="254"/>
        </w:trPr>
        <w:tc>
          <w:tcPr>
            <w:tcW w:w="4498" w:type="dxa"/>
            <w:shd w:val="clear" w:color="auto" w:fill="auto"/>
            <w:hideMark/>
          </w:tcPr>
          <w:p w14:paraId="588EF792"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Zasilanie przez Ethernet</w:t>
            </w:r>
          </w:p>
        </w:tc>
        <w:tc>
          <w:tcPr>
            <w:tcW w:w="3998" w:type="dxa"/>
            <w:shd w:val="clear" w:color="auto" w:fill="auto"/>
            <w:hideMark/>
          </w:tcPr>
          <w:p w14:paraId="7FBC9438"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008F360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1118BD5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3F6108A" w14:textId="77777777" w:rsidTr="00485C07">
        <w:trPr>
          <w:trHeight w:val="254"/>
        </w:trPr>
        <w:tc>
          <w:tcPr>
            <w:tcW w:w="4498" w:type="dxa"/>
            <w:shd w:val="clear" w:color="auto" w:fill="auto"/>
            <w:hideMark/>
          </w:tcPr>
          <w:p w14:paraId="6BF9403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PoE  </w:t>
            </w:r>
          </w:p>
        </w:tc>
        <w:tc>
          <w:tcPr>
            <w:tcW w:w="3998" w:type="dxa"/>
            <w:shd w:val="clear" w:color="auto" w:fill="auto"/>
            <w:hideMark/>
          </w:tcPr>
          <w:p w14:paraId="5421B7E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Nie  </w:t>
            </w:r>
          </w:p>
        </w:tc>
        <w:tc>
          <w:tcPr>
            <w:tcW w:w="1232" w:type="dxa"/>
            <w:shd w:val="clear" w:color="auto" w:fill="auto"/>
            <w:noWrap/>
            <w:vAlign w:val="center"/>
            <w:hideMark/>
          </w:tcPr>
          <w:p w14:paraId="2C97FF3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E27B27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ED71D88" w14:textId="77777777" w:rsidTr="00485C07">
        <w:trPr>
          <w:trHeight w:val="254"/>
        </w:trPr>
        <w:tc>
          <w:tcPr>
            <w:tcW w:w="4498" w:type="dxa"/>
            <w:shd w:val="clear" w:color="auto" w:fill="auto"/>
            <w:hideMark/>
          </w:tcPr>
          <w:p w14:paraId="01E55667"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Pakowanie danych</w:t>
            </w:r>
          </w:p>
        </w:tc>
        <w:tc>
          <w:tcPr>
            <w:tcW w:w="3998" w:type="dxa"/>
            <w:shd w:val="clear" w:color="auto" w:fill="auto"/>
            <w:hideMark/>
          </w:tcPr>
          <w:p w14:paraId="56305FD8"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18D9C4A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755AFE3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A44A210" w14:textId="77777777" w:rsidTr="00485C07">
        <w:trPr>
          <w:trHeight w:val="254"/>
        </w:trPr>
        <w:tc>
          <w:tcPr>
            <w:tcW w:w="4498" w:type="dxa"/>
            <w:shd w:val="clear" w:color="auto" w:fill="auto"/>
            <w:hideMark/>
          </w:tcPr>
          <w:p w14:paraId="5D94C1F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Przewody</w:t>
            </w:r>
          </w:p>
        </w:tc>
        <w:tc>
          <w:tcPr>
            <w:tcW w:w="3998" w:type="dxa"/>
            <w:shd w:val="clear" w:color="auto" w:fill="auto"/>
            <w:hideMark/>
          </w:tcPr>
          <w:p w14:paraId="2EE33A7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AC  </w:t>
            </w:r>
          </w:p>
        </w:tc>
        <w:tc>
          <w:tcPr>
            <w:tcW w:w="1232" w:type="dxa"/>
            <w:shd w:val="clear" w:color="auto" w:fill="auto"/>
            <w:noWrap/>
            <w:vAlign w:val="center"/>
            <w:hideMark/>
          </w:tcPr>
          <w:p w14:paraId="5E45BC9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461E2C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58058EB" w14:textId="77777777" w:rsidTr="00485C07">
        <w:trPr>
          <w:trHeight w:val="254"/>
        </w:trPr>
        <w:tc>
          <w:tcPr>
            <w:tcW w:w="4498" w:type="dxa"/>
            <w:shd w:val="clear" w:color="auto" w:fill="auto"/>
            <w:hideMark/>
          </w:tcPr>
          <w:p w14:paraId="260A102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Zestaw do montażu haków</w:t>
            </w:r>
          </w:p>
        </w:tc>
        <w:tc>
          <w:tcPr>
            <w:tcW w:w="3998" w:type="dxa"/>
            <w:shd w:val="clear" w:color="auto" w:fill="auto"/>
            <w:hideMark/>
          </w:tcPr>
          <w:p w14:paraId="6B19DDC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5A5D73E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E336A4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ECF5403" w14:textId="77777777" w:rsidTr="00485C07">
        <w:trPr>
          <w:trHeight w:val="254"/>
        </w:trPr>
        <w:tc>
          <w:tcPr>
            <w:tcW w:w="8496" w:type="dxa"/>
            <w:gridSpan w:val="2"/>
            <w:shd w:val="clear" w:color="auto" w:fill="auto"/>
            <w:vAlign w:val="center"/>
            <w:hideMark/>
          </w:tcPr>
          <w:p w14:paraId="47DFFB46"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Wkładki</w:t>
            </w:r>
          </w:p>
        </w:tc>
        <w:tc>
          <w:tcPr>
            <w:tcW w:w="1232" w:type="dxa"/>
            <w:shd w:val="clear" w:color="auto" w:fill="auto"/>
            <w:noWrap/>
            <w:vAlign w:val="center"/>
            <w:hideMark/>
          </w:tcPr>
          <w:p w14:paraId="76B7865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79A9B69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496FD5B" w14:textId="77777777" w:rsidTr="00485C07">
        <w:trPr>
          <w:trHeight w:val="254"/>
        </w:trPr>
        <w:tc>
          <w:tcPr>
            <w:tcW w:w="4498" w:type="dxa"/>
            <w:shd w:val="clear" w:color="auto" w:fill="auto"/>
            <w:vAlign w:val="center"/>
            <w:hideMark/>
          </w:tcPr>
          <w:p w14:paraId="72D6F31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Ilość zainstalowanych wkładek  SFP+</w:t>
            </w:r>
          </w:p>
        </w:tc>
        <w:tc>
          <w:tcPr>
            <w:tcW w:w="3998" w:type="dxa"/>
            <w:shd w:val="clear" w:color="auto" w:fill="auto"/>
            <w:vAlign w:val="center"/>
            <w:hideMark/>
          </w:tcPr>
          <w:p w14:paraId="3B38D13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2</w:t>
            </w:r>
          </w:p>
        </w:tc>
        <w:tc>
          <w:tcPr>
            <w:tcW w:w="1232" w:type="dxa"/>
            <w:shd w:val="clear" w:color="auto" w:fill="auto"/>
            <w:noWrap/>
            <w:vAlign w:val="center"/>
            <w:hideMark/>
          </w:tcPr>
          <w:p w14:paraId="0DBFCBD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1FB667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ABA7465" w14:textId="77777777" w:rsidTr="00485C07">
        <w:trPr>
          <w:trHeight w:val="254"/>
        </w:trPr>
        <w:tc>
          <w:tcPr>
            <w:tcW w:w="4498" w:type="dxa"/>
            <w:shd w:val="clear" w:color="auto" w:fill="auto"/>
            <w:noWrap/>
            <w:vAlign w:val="center"/>
            <w:hideMark/>
          </w:tcPr>
          <w:p w14:paraId="5F827E3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Parametry wkładek</w:t>
            </w:r>
          </w:p>
        </w:tc>
        <w:tc>
          <w:tcPr>
            <w:tcW w:w="3998" w:type="dxa"/>
            <w:shd w:val="clear" w:color="auto" w:fill="auto"/>
            <w:noWrap/>
            <w:vAlign w:val="center"/>
            <w:hideMark/>
          </w:tcPr>
          <w:p w14:paraId="2C32303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232" w:type="dxa"/>
            <w:shd w:val="clear" w:color="auto" w:fill="auto"/>
            <w:noWrap/>
            <w:vAlign w:val="center"/>
            <w:hideMark/>
          </w:tcPr>
          <w:p w14:paraId="1C6FCAE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07C8BAF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6BA1C5C" w14:textId="77777777" w:rsidTr="00485C07">
        <w:trPr>
          <w:trHeight w:val="254"/>
        </w:trPr>
        <w:tc>
          <w:tcPr>
            <w:tcW w:w="4498" w:type="dxa"/>
            <w:shd w:val="clear" w:color="auto" w:fill="auto"/>
            <w:noWrap/>
            <w:vAlign w:val="center"/>
            <w:hideMark/>
          </w:tcPr>
          <w:p w14:paraId="1E10238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Port</w:t>
            </w:r>
          </w:p>
        </w:tc>
        <w:tc>
          <w:tcPr>
            <w:tcW w:w="3998" w:type="dxa"/>
            <w:shd w:val="clear" w:color="auto" w:fill="auto"/>
            <w:noWrap/>
            <w:vAlign w:val="center"/>
            <w:hideMark/>
          </w:tcPr>
          <w:p w14:paraId="6C2FCDE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10 Gbps LC SM</w:t>
            </w:r>
          </w:p>
        </w:tc>
        <w:tc>
          <w:tcPr>
            <w:tcW w:w="1232" w:type="dxa"/>
            <w:shd w:val="clear" w:color="auto" w:fill="auto"/>
            <w:noWrap/>
            <w:vAlign w:val="center"/>
            <w:hideMark/>
          </w:tcPr>
          <w:p w14:paraId="00FB0B4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9ECA67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CFACB99" w14:textId="77777777" w:rsidTr="00485C07">
        <w:trPr>
          <w:trHeight w:val="254"/>
        </w:trPr>
        <w:tc>
          <w:tcPr>
            <w:tcW w:w="4498" w:type="dxa"/>
            <w:shd w:val="clear" w:color="auto" w:fill="auto"/>
            <w:noWrap/>
            <w:vAlign w:val="center"/>
            <w:hideMark/>
          </w:tcPr>
          <w:p w14:paraId="6CDEDC8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Długość fali TX</w:t>
            </w:r>
          </w:p>
        </w:tc>
        <w:tc>
          <w:tcPr>
            <w:tcW w:w="3998" w:type="dxa"/>
            <w:shd w:val="clear" w:color="auto" w:fill="auto"/>
            <w:noWrap/>
            <w:vAlign w:val="center"/>
            <w:hideMark/>
          </w:tcPr>
          <w:p w14:paraId="3CBED81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850 nm</w:t>
            </w:r>
          </w:p>
        </w:tc>
        <w:tc>
          <w:tcPr>
            <w:tcW w:w="1232" w:type="dxa"/>
            <w:shd w:val="clear" w:color="auto" w:fill="auto"/>
            <w:noWrap/>
            <w:vAlign w:val="center"/>
            <w:hideMark/>
          </w:tcPr>
          <w:p w14:paraId="0075F63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4872F3A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68F6531" w14:textId="77777777" w:rsidTr="00485C07">
        <w:trPr>
          <w:trHeight w:val="254"/>
        </w:trPr>
        <w:tc>
          <w:tcPr>
            <w:tcW w:w="4498" w:type="dxa"/>
            <w:shd w:val="clear" w:color="auto" w:fill="auto"/>
            <w:noWrap/>
            <w:vAlign w:val="center"/>
            <w:hideMark/>
          </w:tcPr>
          <w:p w14:paraId="3C61A82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Zasięg portu</w:t>
            </w:r>
          </w:p>
        </w:tc>
        <w:tc>
          <w:tcPr>
            <w:tcW w:w="3998" w:type="dxa"/>
            <w:shd w:val="clear" w:color="auto" w:fill="auto"/>
            <w:noWrap/>
            <w:vAlign w:val="center"/>
            <w:hideMark/>
          </w:tcPr>
          <w:p w14:paraId="097C34C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300 m</w:t>
            </w:r>
          </w:p>
        </w:tc>
        <w:tc>
          <w:tcPr>
            <w:tcW w:w="1232" w:type="dxa"/>
            <w:shd w:val="clear" w:color="auto" w:fill="auto"/>
            <w:noWrap/>
            <w:vAlign w:val="center"/>
            <w:hideMark/>
          </w:tcPr>
          <w:p w14:paraId="7D01D65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4A88A0D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330B859" w14:textId="77777777" w:rsidTr="00485C07">
        <w:trPr>
          <w:trHeight w:val="254"/>
        </w:trPr>
        <w:tc>
          <w:tcPr>
            <w:tcW w:w="4498" w:type="dxa"/>
            <w:shd w:val="clear" w:color="auto" w:fill="auto"/>
            <w:noWrap/>
            <w:vAlign w:val="center"/>
            <w:hideMark/>
          </w:tcPr>
          <w:p w14:paraId="762A0A2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Typ modułu</w:t>
            </w:r>
          </w:p>
        </w:tc>
        <w:tc>
          <w:tcPr>
            <w:tcW w:w="3998" w:type="dxa"/>
            <w:shd w:val="clear" w:color="auto" w:fill="auto"/>
            <w:noWrap/>
            <w:vAlign w:val="center"/>
            <w:hideMark/>
          </w:tcPr>
          <w:p w14:paraId="45D35B3F" w14:textId="77777777" w:rsidR="00C52443" w:rsidRPr="00C52443" w:rsidRDefault="00A03A7C" w:rsidP="00C52443">
            <w:pPr>
              <w:spacing w:after="0" w:line="240" w:lineRule="auto"/>
              <w:rPr>
                <w:rFonts w:ascii="Calibri" w:eastAsia="Times New Roman" w:hAnsi="Calibri" w:cs="Calibri"/>
                <w:color w:val="000000"/>
                <w:sz w:val="20"/>
                <w:szCs w:val="20"/>
                <w:lang w:eastAsia="pl-PL"/>
              </w:rPr>
            </w:pPr>
            <w:hyperlink r:id="rId6" w:tooltip="Zobacz w słowniku hasło &quot;SFP&quot;" w:history="1">
              <w:r w:rsidR="00C52443" w:rsidRPr="00C52443">
                <w:rPr>
                  <w:rFonts w:ascii="Calibri" w:eastAsia="Times New Roman" w:hAnsi="Calibri" w:cs="Calibri"/>
                  <w:color w:val="000000"/>
                  <w:sz w:val="20"/>
                  <w:szCs w:val="20"/>
                  <w:lang w:eastAsia="pl-PL"/>
                </w:rPr>
                <w:t>SFP+</w:t>
              </w:r>
            </w:hyperlink>
          </w:p>
        </w:tc>
        <w:tc>
          <w:tcPr>
            <w:tcW w:w="1232" w:type="dxa"/>
            <w:shd w:val="clear" w:color="auto" w:fill="auto"/>
            <w:noWrap/>
            <w:vAlign w:val="center"/>
            <w:hideMark/>
          </w:tcPr>
          <w:p w14:paraId="58604FD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1E3975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CF6F410" w14:textId="77777777" w:rsidTr="00485C07">
        <w:trPr>
          <w:trHeight w:val="254"/>
        </w:trPr>
        <w:tc>
          <w:tcPr>
            <w:tcW w:w="4498" w:type="dxa"/>
            <w:shd w:val="clear" w:color="auto" w:fill="auto"/>
            <w:noWrap/>
            <w:vAlign w:val="center"/>
            <w:hideMark/>
          </w:tcPr>
          <w:p w14:paraId="4F1CF178"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Gwarancja</w:t>
            </w:r>
          </w:p>
        </w:tc>
        <w:tc>
          <w:tcPr>
            <w:tcW w:w="3998" w:type="dxa"/>
            <w:shd w:val="clear" w:color="auto" w:fill="auto"/>
            <w:noWrap/>
            <w:vAlign w:val="center"/>
            <w:hideMark/>
          </w:tcPr>
          <w:p w14:paraId="24686FD9"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1232" w:type="dxa"/>
            <w:shd w:val="clear" w:color="auto" w:fill="auto"/>
            <w:noWrap/>
            <w:vAlign w:val="center"/>
            <w:hideMark/>
          </w:tcPr>
          <w:p w14:paraId="559796D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3382D37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94A020C" w14:textId="77777777" w:rsidTr="00485C07">
        <w:trPr>
          <w:trHeight w:val="254"/>
        </w:trPr>
        <w:tc>
          <w:tcPr>
            <w:tcW w:w="4498" w:type="dxa"/>
            <w:shd w:val="clear" w:color="000000" w:fill="FFFFFF"/>
            <w:vAlign w:val="center"/>
            <w:hideMark/>
          </w:tcPr>
          <w:p w14:paraId="68FDEB5E"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Długość gwarancji dla firm</w:t>
            </w:r>
          </w:p>
        </w:tc>
        <w:tc>
          <w:tcPr>
            <w:tcW w:w="3998" w:type="dxa"/>
            <w:shd w:val="clear" w:color="000000" w:fill="FFFFFF"/>
            <w:vAlign w:val="center"/>
            <w:hideMark/>
          </w:tcPr>
          <w:p w14:paraId="703B6204"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5 lat</w:t>
            </w:r>
          </w:p>
        </w:tc>
        <w:tc>
          <w:tcPr>
            <w:tcW w:w="1232" w:type="dxa"/>
            <w:shd w:val="clear" w:color="auto" w:fill="auto"/>
            <w:noWrap/>
            <w:vAlign w:val="center"/>
            <w:hideMark/>
          </w:tcPr>
          <w:p w14:paraId="312C30B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7566AC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31DEA2F" w14:textId="77777777" w:rsidTr="00485C07">
        <w:trPr>
          <w:trHeight w:val="254"/>
        </w:trPr>
        <w:tc>
          <w:tcPr>
            <w:tcW w:w="4498" w:type="dxa"/>
            <w:shd w:val="clear" w:color="auto" w:fill="auto"/>
            <w:noWrap/>
            <w:vAlign w:val="center"/>
            <w:hideMark/>
          </w:tcPr>
          <w:p w14:paraId="473D45F9"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Wpinki tego samego producenta, co przełącznik</w:t>
            </w:r>
          </w:p>
        </w:tc>
        <w:tc>
          <w:tcPr>
            <w:tcW w:w="3998" w:type="dxa"/>
            <w:shd w:val="clear" w:color="auto" w:fill="auto"/>
            <w:noWrap/>
            <w:vAlign w:val="center"/>
            <w:hideMark/>
          </w:tcPr>
          <w:p w14:paraId="14B24377"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Tak</w:t>
            </w:r>
          </w:p>
        </w:tc>
        <w:tc>
          <w:tcPr>
            <w:tcW w:w="1232" w:type="dxa"/>
            <w:shd w:val="clear" w:color="auto" w:fill="auto"/>
            <w:noWrap/>
            <w:vAlign w:val="center"/>
            <w:hideMark/>
          </w:tcPr>
          <w:p w14:paraId="15D2F63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93B4DA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71B272A" w14:textId="77777777" w:rsidTr="00485C07">
        <w:trPr>
          <w:trHeight w:val="642"/>
        </w:trPr>
        <w:tc>
          <w:tcPr>
            <w:tcW w:w="10767" w:type="dxa"/>
            <w:gridSpan w:val="4"/>
            <w:shd w:val="clear" w:color="000000" w:fill="D9D9D9"/>
            <w:noWrap/>
            <w:vAlign w:val="center"/>
            <w:hideMark/>
          </w:tcPr>
          <w:p w14:paraId="3DADFEF7" w14:textId="77777777" w:rsidR="00C52443" w:rsidRPr="00C52443" w:rsidRDefault="00C52443" w:rsidP="00C52443">
            <w:pPr>
              <w:spacing w:after="0" w:line="240" w:lineRule="auto"/>
              <w:jc w:val="center"/>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WKŁADKI DODATKOWE</w:t>
            </w:r>
          </w:p>
        </w:tc>
      </w:tr>
      <w:tr w:rsidR="00C52443" w:rsidRPr="00C52443" w14:paraId="4203A6AE" w14:textId="77777777" w:rsidTr="00485C07">
        <w:trPr>
          <w:trHeight w:val="254"/>
        </w:trPr>
        <w:tc>
          <w:tcPr>
            <w:tcW w:w="4498" w:type="dxa"/>
            <w:shd w:val="clear" w:color="auto" w:fill="auto"/>
            <w:noWrap/>
            <w:vAlign w:val="center"/>
            <w:hideMark/>
          </w:tcPr>
          <w:p w14:paraId="47BA638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Ilość dodatkowych wkładek SFP+</w:t>
            </w:r>
          </w:p>
        </w:tc>
        <w:tc>
          <w:tcPr>
            <w:tcW w:w="3998" w:type="dxa"/>
            <w:shd w:val="clear" w:color="auto" w:fill="auto"/>
            <w:noWrap/>
            <w:vAlign w:val="center"/>
            <w:hideMark/>
          </w:tcPr>
          <w:p w14:paraId="54881F4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4</w:t>
            </w:r>
          </w:p>
        </w:tc>
        <w:tc>
          <w:tcPr>
            <w:tcW w:w="1232" w:type="dxa"/>
            <w:shd w:val="clear" w:color="auto" w:fill="auto"/>
            <w:noWrap/>
            <w:vAlign w:val="center"/>
            <w:hideMark/>
          </w:tcPr>
          <w:p w14:paraId="0524073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234789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FD92804" w14:textId="77777777" w:rsidTr="00485C07">
        <w:trPr>
          <w:trHeight w:val="254"/>
        </w:trPr>
        <w:tc>
          <w:tcPr>
            <w:tcW w:w="4498" w:type="dxa"/>
            <w:shd w:val="clear" w:color="auto" w:fill="auto"/>
            <w:noWrap/>
            <w:vAlign w:val="center"/>
            <w:hideMark/>
          </w:tcPr>
          <w:p w14:paraId="211E28E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Montaż</w:t>
            </w:r>
          </w:p>
        </w:tc>
        <w:tc>
          <w:tcPr>
            <w:tcW w:w="3998" w:type="dxa"/>
            <w:shd w:val="clear" w:color="auto" w:fill="auto"/>
            <w:noWrap/>
            <w:vAlign w:val="center"/>
            <w:hideMark/>
          </w:tcPr>
          <w:p w14:paraId="1D1492B2" w14:textId="3577C973"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w 2 dowolnych urządzeniach po 2 sztuki</w:t>
            </w:r>
          </w:p>
        </w:tc>
        <w:tc>
          <w:tcPr>
            <w:tcW w:w="1232" w:type="dxa"/>
            <w:shd w:val="clear" w:color="auto" w:fill="auto"/>
            <w:noWrap/>
            <w:vAlign w:val="center"/>
            <w:hideMark/>
          </w:tcPr>
          <w:p w14:paraId="394C698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379B9C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F7896FA" w14:textId="77777777" w:rsidTr="00485C07">
        <w:trPr>
          <w:trHeight w:val="254"/>
        </w:trPr>
        <w:tc>
          <w:tcPr>
            <w:tcW w:w="4498" w:type="dxa"/>
            <w:shd w:val="clear" w:color="auto" w:fill="auto"/>
            <w:noWrap/>
            <w:vAlign w:val="center"/>
            <w:hideMark/>
          </w:tcPr>
          <w:p w14:paraId="38E0ECA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Parametry wkładek</w:t>
            </w:r>
          </w:p>
        </w:tc>
        <w:tc>
          <w:tcPr>
            <w:tcW w:w="3998" w:type="dxa"/>
            <w:shd w:val="clear" w:color="auto" w:fill="auto"/>
            <w:noWrap/>
            <w:vAlign w:val="center"/>
            <w:hideMark/>
          </w:tcPr>
          <w:p w14:paraId="27E4B72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232" w:type="dxa"/>
            <w:shd w:val="clear" w:color="auto" w:fill="auto"/>
            <w:noWrap/>
            <w:vAlign w:val="center"/>
            <w:hideMark/>
          </w:tcPr>
          <w:p w14:paraId="0C52911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5694A48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CC6A387" w14:textId="77777777" w:rsidTr="00485C07">
        <w:trPr>
          <w:trHeight w:val="254"/>
        </w:trPr>
        <w:tc>
          <w:tcPr>
            <w:tcW w:w="4498" w:type="dxa"/>
            <w:shd w:val="clear" w:color="auto" w:fill="auto"/>
            <w:noWrap/>
            <w:vAlign w:val="center"/>
            <w:hideMark/>
          </w:tcPr>
          <w:p w14:paraId="7044B6A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Port</w:t>
            </w:r>
          </w:p>
        </w:tc>
        <w:tc>
          <w:tcPr>
            <w:tcW w:w="3998" w:type="dxa"/>
            <w:shd w:val="clear" w:color="auto" w:fill="auto"/>
            <w:noWrap/>
            <w:vAlign w:val="center"/>
            <w:hideMark/>
          </w:tcPr>
          <w:p w14:paraId="1721247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10 Gbps LC SM</w:t>
            </w:r>
          </w:p>
        </w:tc>
        <w:tc>
          <w:tcPr>
            <w:tcW w:w="1232" w:type="dxa"/>
            <w:shd w:val="clear" w:color="auto" w:fill="auto"/>
            <w:noWrap/>
            <w:vAlign w:val="center"/>
            <w:hideMark/>
          </w:tcPr>
          <w:p w14:paraId="6D8037B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AE5CBC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63BB418" w14:textId="77777777" w:rsidTr="00485C07">
        <w:trPr>
          <w:trHeight w:val="254"/>
        </w:trPr>
        <w:tc>
          <w:tcPr>
            <w:tcW w:w="4498" w:type="dxa"/>
            <w:shd w:val="clear" w:color="auto" w:fill="auto"/>
            <w:noWrap/>
            <w:vAlign w:val="center"/>
            <w:hideMark/>
          </w:tcPr>
          <w:p w14:paraId="3B7C219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Długość fali TX</w:t>
            </w:r>
          </w:p>
        </w:tc>
        <w:tc>
          <w:tcPr>
            <w:tcW w:w="3998" w:type="dxa"/>
            <w:shd w:val="clear" w:color="auto" w:fill="auto"/>
            <w:noWrap/>
            <w:vAlign w:val="center"/>
            <w:hideMark/>
          </w:tcPr>
          <w:p w14:paraId="2422B7B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1310 nm</w:t>
            </w:r>
          </w:p>
        </w:tc>
        <w:tc>
          <w:tcPr>
            <w:tcW w:w="1232" w:type="dxa"/>
            <w:shd w:val="clear" w:color="auto" w:fill="auto"/>
            <w:noWrap/>
            <w:vAlign w:val="center"/>
            <w:hideMark/>
          </w:tcPr>
          <w:p w14:paraId="62EEB0F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7A0894A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B75ED45" w14:textId="77777777" w:rsidTr="00485C07">
        <w:trPr>
          <w:trHeight w:val="254"/>
        </w:trPr>
        <w:tc>
          <w:tcPr>
            <w:tcW w:w="4498" w:type="dxa"/>
            <w:shd w:val="clear" w:color="auto" w:fill="auto"/>
            <w:noWrap/>
            <w:vAlign w:val="center"/>
            <w:hideMark/>
          </w:tcPr>
          <w:p w14:paraId="2B78C61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Zasięg portu</w:t>
            </w:r>
          </w:p>
        </w:tc>
        <w:tc>
          <w:tcPr>
            <w:tcW w:w="3998" w:type="dxa"/>
            <w:shd w:val="clear" w:color="auto" w:fill="auto"/>
            <w:noWrap/>
            <w:vAlign w:val="center"/>
            <w:hideMark/>
          </w:tcPr>
          <w:p w14:paraId="53539A1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10 km</w:t>
            </w:r>
          </w:p>
        </w:tc>
        <w:tc>
          <w:tcPr>
            <w:tcW w:w="1232" w:type="dxa"/>
            <w:shd w:val="clear" w:color="auto" w:fill="auto"/>
            <w:noWrap/>
            <w:vAlign w:val="center"/>
            <w:hideMark/>
          </w:tcPr>
          <w:p w14:paraId="494A963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4D7137C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10547E9" w14:textId="77777777" w:rsidTr="00485C07">
        <w:trPr>
          <w:trHeight w:val="254"/>
        </w:trPr>
        <w:tc>
          <w:tcPr>
            <w:tcW w:w="4498" w:type="dxa"/>
            <w:shd w:val="clear" w:color="auto" w:fill="auto"/>
            <w:noWrap/>
            <w:vAlign w:val="center"/>
            <w:hideMark/>
          </w:tcPr>
          <w:p w14:paraId="461C1BF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Typ modułu</w:t>
            </w:r>
          </w:p>
        </w:tc>
        <w:tc>
          <w:tcPr>
            <w:tcW w:w="3998" w:type="dxa"/>
            <w:shd w:val="clear" w:color="auto" w:fill="auto"/>
            <w:noWrap/>
            <w:vAlign w:val="center"/>
            <w:hideMark/>
          </w:tcPr>
          <w:p w14:paraId="3F6A0A3B" w14:textId="77777777" w:rsidR="00C52443" w:rsidRPr="00C52443" w:rsidRDefault="00A03A7C" w:rsidP="00C52443">
            <w:pPr>
              <w:spacing w:after="0" w:line="240" w:lineRule="auto"/>
              <w:rPr>
                <w:rFonts w:ascii="Calibri" w:eastAsia="Times New Roman" w:hAnsi="Calibri" w:cs="Calibri"/>
                <w:color w:val="000000"/>
                <w:sz w:val="20"/>
                <w:szCs w:val="20"/>
                <w:lang w:eastAsia="pl-PL"/>
              </w:rPr>
            </w:pPr>
            <w:hyperlink r:id="rId7" w:tooltip="Zobacz w słowniku hasło &quot;SFP&quot;" w:history="1">
              <w:r w:rsidR="00C52443" w:rsidRPr="00C52443">
                <w:rPr>
                  <w:rFonts w:ascii="Calibri" w:eastAsia="Times New Roman" w:hAnsi="Calibri" w:cs="Calibri"/>
                  <w:color w:val="000000"/>
                  <w:sz w:val="20"/>
                  <w:szCs w:val="20"/>
                  <w:lang w:eastAsia="pl-PL"/>
                </w:rPr>
                <w:t>SFP+</w:t>
              </w:r>
            </w:hyperlink>
          </w:p>
        </w:tc>
        <w:tc>
          <w:tcPr>
            <w:tcW w:w="1232" w:type="dxa"/>
            <w:shd w:val="clear" w:color="auto" w:fill="auto"/>
            <w:noWrap/>
            <w:vAlign w:val="center"/>
            <w:hideMark/>
          </w:tcPr>
          <w:p w14:paraId="62174D0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2F3E0D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B778B88" w14:textId="77777777" w:rsidTr="00485C07">
        <w:trPr>
          <w:trHeight w:val="254"/>
        </w:trPr>
        <w:tc>
          <w:tcPr>
            <w:tcW w:w="4498" w:type="dxa"/>
            <w:shd w:val="clear" w:color="auto" w:fill="auto"/>
            <w:noWrap/>
            <w:vAlign w:val="center"/>
            <w:hideMark/>
          </w:tcPr>
          <w:p w14:paraId="52A48B23"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Gwarancja</w:t>
            </w:r>
          </w:p>
        </w:tc>
        <w:tc>
          <w:tcPr>
            <w:tcW w:w="3998" w:type="dxa"/>
            <w:shd w:val="clear" w:color="auto" w:fill="auto"/>
            <w:noWrap/>
            <w:vAlign w:val="center"/>
            <w:hideMark/>
          </w:tcPr>
          <w:p w14:paraId="0D7AA139"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1232" w:type="dxa"/>
            <w:shd w:val="clear" w:color="auto" w:fill="auto"/>
            <w:noWrap/>
            <w:vAlign w:val="center"/>
            <w:hideMark/>
          </w:tcPr>
          <w:p w14:paraId="3487C39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5766BD4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1377066" w14:textId="77777777" w:rsidTr="00485C07">
        <w:trPr>
          <w:trHeight w:val="254"/>
        </w:trPr>
        <w:tc>
          <w:tcPr>
            <w:tcW w:w="4498" w:type="dxa"/>
            <w:shd w:val="clear" w:color="000000" w:fill="FFFFFF"/>
            <w:vAlign w:val="center"/>
            <w:hideMark/>
          </w:tcPr>
          <w:p w14:paraId="5430B23A"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Długość gwarancji dla firm</w:t>
            </w:r>
          </w:p>
        </w:tc>
        <w:tc>
          <w:tcPr>
            <w:tcW w:w="3998" w:type="dxa"/>
            <w:shd w:val="clear" w:color="000000" w:fill="FFFFFF"/>
            <w:vAlign w:val="center"/>
            <w:hideMark/>
          </w:tcPr>
          <w:p w14:paraId="6B324265"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5 lat</w:t>
            </w:r>
          </w:p>
        </w:tc>
        <w:tc>
          <w:tcPr>
            <w:tcW w:w="1232" w:type="dxa"/>
            <w:shd w:val="clear" w:color="auto" w:fill="auto"/>
            <w:noWrap/>
            <w:vAlign w:val="center"/>
            <w:hideMark/>
          </w:tcPr>
          <w:p w14:paraId="022A090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1A9914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3B64695" w14:textId="77777777" w:rsidTr="00485C07">
        <w:trPr>
          <w:trHeight w:val="254"/>
        </w:trPr>
        <w:tc>
          <w:tcPr>
            <w:tcW w:w="4498" w:type="dxa"/>
            <w:shd w:val="clear" w:color="auto" w:fill="auto"/>
            <w:noWrap/>
            <w:vAlign w:val="center"/>
            <w:hideMark/>
          </w:tcPr>
          <w:p w14:paraId="46DF9920"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Wpinki tego samego producenta, co przełącznik</w:t>
            </w:r>
          </w:p>
        </w:tc>
        <w:tc>
          <w:tcPr>
            <w:tcW w:w="3998" w:type="dxa"/>
            <w:shd w:val="clear" w:color="auto" w:fill="auto"/>
            <w:noWrap/>
            <w:vAlign w:val="center"/>
            <w:hideMark/>
          </w:tcPr>
          <w:p w14:paraId="0B023094"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Tak</w:t>
            </w:r>
          </w:p>
        </w:tc>
        <w:tc>
          <w:tcPr>
            <w:tcW w:w="1232" w:type="dxa"/>
            <w:shd w:val="clear" w:color="auto" w:fill="auto"/>
            <w:noWrap/>
            <w:vAlign w:val="center"/>
            <w:hideMark/>
          </w:tcPr>
          <w:p w14:paraId="6E0E556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6F081F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43D0EB1" w14:textId="77777777" w:rsidTr="00485C07">
        <w:trPr>
          <w:trHeight w:val="672"/>
        </w:trPr>
        <w:tc>
          <w:tcPr>
            <w:tcW w:w="8496" w:type="dxa"/>
            <w:gridSpan w:val="2"/>
            <w:shd w:val="clear" w:color="000000" w:fill="D9D9D9"/>
            <w:noWrap/>
            <w:vAlign w:val="center"/>
            <w:hideMark/>
          </w:tcPr>
          <w:p w14:paraId="42BE8CE8"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Inne wymagania</w:t>
            </w:r>
          </w:p>
        </w:tc>
        <w:tc>
          <w:tcPr>
            <w:tcW w:w="1232" w:type="dxa"/>
            <w:shd w:val="clear" w:color="auto" w:fill="auto"/>
            <w:noWrap/>
            <w:vAlign w:val="center"/>
            <w:hideMark/>
          </w:tcPr>
          <w:p w14:paraId="233084C3"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p>
        </w:tc>
        <w:tc>
          <w:tcPr>
            <w:tcW w:w="1039" w:type="dxa"/>
            <w:shd w:val="clear" w:color="auto" w:fill="auto"/>
            <w:noWrap/>
            <w:vAlign w:val="center"/>
            <w:hideMark/>
          </w:tcPr>
          <w:p w14:paraId="1761F692" w14:textId="77777777" w:rsidR="00C52443" w:rsidRPr="00C52443" w:rsidRDefault="00C52443" w:rsidP="00C52443">
            <w:pPr>
              <w:spacing w:after="0" w:line="240" w:lineRule="auto"/>
              <w:jc w:val="center"/>
              <w:rPr>
                <w:rFonts w:ascii="Times New Roman" w:eastAsia="Times New Roman" w:hAnsi="Times New Roman" w:cs="Times New Roman"/>
                <w:sz w:val="20"/>
                <w:szCs w:val="20"/>
                <w:lang w:eastAsia="pl-PL"/>
              </w:rPr>
            </w:pPr>
          </w:p>
        </w:tc>
      </w:tr>
      <w:tr w:rsidR="00C52443" w:rsidRPr="00C52443" w14:paraId="5BCBAE07" w14:textId="77777777" w:rsidTr="00485C07">
        <w:trPr>
          <w:trHeight w:val="478"/>
        </w:trPr>
        <w:tc>
          <w:tcPr>
            <w:tcW w:w="4498" w:type="dxa"/>
            <w:shd w:val="clear" w:color="auto" w:fill="auto"/>
            <w:noWrap/>
            <w:vAlign w:val="center"/>
            <w:hideMark/>
          </w:tcPr>
          <w:p w14:paraId="556952FF" w14:textId="4BD605C3"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urządzenie musi być dostarczone do pomieszczenia działu informatyki zamawiającego (Wysokie Brzegi 4, 32-600 Oświęcim)</w:t>
            </w:r>
          </w:p>
        </w:tc>
        <w:tc>
          <w:tcPr>
            <w:tcW w:w="3998" w:type="dxa"/>
            <w:shd w:val="clear" w:color="auto" w:fill="auto"/>
            <w:noWrap/>
            <w:vAlign w:val="center"/>
            <w:hideMark/>
          </w:tcPr>
          <w:p w14:paraId="44A1F16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232" w:type="dxa"/>
            <w:shd w:val="clear" w:color="auto" w:fill="auto"/>
            <w:noWrap/>
            <w:vAlign w:val="center"/>
            <w:hideMark/>
          </w:tcPr>
          <w:p w14:paraId="13B6E46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p>
        </w:tc>
        <w:tc>
          <w:tcPr>
            <w:tcW w:w="1039" w:type="dxa"/>
            <w:shd w:val="clear" w:color="auto" w:fill="auto"/>
            <w:noWrap/>
            <w:vAlign w:val="center"/>
            <w:hideMark/>
          </w:tcPr>
          <w:p w14:paraId="6A65BB34" w14:textId="77777777" w:rsidR="00C52443" w:rsidRPr="00C52443" w:rsidRDefault="00C52443" w:rsidP="00C52443">
            <w:pPr>
              <w:spacing w:after="0" w:line="240" w:lineRule="auto"/>
              <w:jc w:val="center"/>
              <w:rPr>
                <w:rFonts w:ascii="Times New Roman" w:eastAsia="Times New Roman" w:hAnsi="Times New Roman" w:cs="Times New Roman"/>
                <w:sz w:val="20"/>
                <w:szCs w:val="20"/>
                <w:lang w:eastAsia="pl-PL"/>
              </w:rPr>
            </w:pPr>
          </w:p>
        </w:tc>
      </w:tr>
      <w:tr w:rsidR="00C52443" w:rsidRPr="00C52443" w14:paraId="6D5F71E1" w14:textId="77777777" w:rsidTr="00485C07">
        <w:trPr>
          <w:trHeight w:val="597"/>
        </w:trPr>
        <w:tc>
          <w:tcPr>
            <w:tcW w:w="8496" w:type="dxa"/>
            <w:gridSpan w:val="2"/>
            <w:shd w:val="clear" w:color="auto" w:fill="auto"/>
            <w:vAlign w:val="center"/>
            <w:hideMark/>
          </w:tcPr>
          <w:p w14:paraId="2FE0313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musi zostać zamontowane w szafach RACK w 7 lokalizacjach wskazanych przez zamawiającego i w jego obecności wraz z podstawową konfiguracją (wszystkie lokalizacje na terenie szpitala)</w:t>
            </w:r>
          </w:p>
        </w:tc>
        <w:tc>
          <w:tcPr>
            <w:tcW w:w="1232" w:type="dxa"/>
            <w:shd w:val="clear" w:color="auto" w:fill="auto"/>
            <w:noWrap/>
            <w:vAlign w:val="center"/>
            <w:hideMark/>
          </w:tcPr>
          <w:p w14:paraId="46CCC95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p>
        </w:tc>
        <w:tc>
          <w:tcPr>
            <w:tcW w:w="1039" w:type="dxa"/>
            <w:shd w:val="clear" w:color="auto" w:fill="auto"/>
            <w:noWrap/>
            <w:vAlign w:val="center"/>
            <w:hideMark/>
          </w:tcPr>
          <w:p w14:paraId="39542D6D" w14:textId="77777777" w:rsidR="00C52443" w:rsidRPr="00C52443" w:rsidRDefault="00C52443" w:rsidP="00C52443">
            <w:pPr>
              <w:spacing w:after="0" w:line="240" w:lineRule="auto"/>
              <w:jc w:val="center"/>
              <w:rPr>
                <w:rFonts w:ascii="Times New Roman" w:eastAsia="Times New Roman" w:hAnsi="Times New Roman" w:cs="Times New Roman"/>
                <w:sz w:val="20"/>
                <w:szCs w:val="20"/>
                <w:lang w:eastAsia="pl-PL"/>
              </w:rPr>
            </w:pPr>
          </w:p>
        </w:tc>
      </w:tr>
    </w:tbl>
    <w:p w14:paraId="5F08EB94" w14:textId="74427A75" w:rsidR="002F76FC" w:rsidRDefault="002F76FC" w:rsidP="002F76FC"/>
    <w:tbl>
      <w:tblPr>
        <w:tblW w:w="10762" w:type="dxa"/>
        <w:tblLayout w:type="fixed"/>
        <w:tblCellMar>
          <w:left w:w="70" w:type="dxa"/>
          <w:right w:w="70" w:type="dxa"/>
        </w:tblCellMar>
        <w:tblLook w:val="04A0" w:firstRow="1" w:lastRow="0" w:firstColumn="1" w:lastColumn="0" w:noHBand="0" w:noVBand="1"/>
      </w:tblPr>
      <w:tblGrid>
        <w:gridCol w:w="5765"/>
        <w:gridCol w:w="2735"/>
        <w:gridCol w:w="1134"/>
        <w:gridCol w:w="94"/>
        <w:gridCol w:w="1034"/>
      </w:tblGrid>
      <w:tr w:rsidR="00501892" w:rsidRPr="00501892" w14:paraId="32BBD712" w14:textId="77777777" w:rsidTr="00485C07">
        <w:trPr>
          <w:trHeight w:val="793"/>
        </w:trPr>
        <w:tc>
          <w:tcPr>
            <w:tcW w:w="1076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2E693AC"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WYMAGANIA MINIMALNE DLA:</w:t>
            </w:r>
            <w:r w:rsidRPr="00501892">
              <w:rPr>
                <w:rFonts w:ascii="Calibri" w:eastAsia="Times New Roman" w:hAnsi="Calibri" w:cs="Calibri"/>
                <w:b/>
                <w:bCs/>
                <w:sz w:val="20"/>
                <w:szCs w:val="20"/>
                <w:lang w:eastAsia="pl-PL"/>
              </w:rPr>
              <w:br/>
              <w:t>Zabezpieczenie połączenia internetowego przez urządzenie UTM</w:t>
            </w:r>
          </w:p>
        </w:tc>
      </w:tr>
      <w:tr w:rsidR="00501892" w:rsidRPr="00501892" w14:paraId="453FCAFD" w14:textId="77777777" w:rsidTr="00485C07">
        <w:trPr>
          <w:trHeight w:val="483"/>
        </w:trPr>
        <w:tc>
          <w:tcPr>
            <w:tcW w:w="5765" w:type="dxa"/>
            <w:tcBorders>
              <w:top w:val="nil"/>
              <w:left w:val="single" w:sz="4" w:space="0" w:color="auto"/>
              <w:bottom w:val="single" w:sz="4" w:space="0" w:color="auto"/>
              <w:right w:val="single" w:sz="4" w:space="0" w:color="auto"/>
            </w:tcBorders>
            <w:shd w:val="clear" w:color="auto" w:fill="auto"/>
            <w:noWrap/>
            <w:vAlign w:val="center"/>
            <w:hideMark/>
          </w:tcPr>
          <w:p w14:paraId="6B36A01C"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w:t>
            </w:r>
          </w:p>
        </w:tc>
        <w:tc>
          <w:tcPr>
            <w:tcW w:w="2735" w:type="dxa"/>
            <w:tcBorders>
              <w:top w:val="nil"/>
              <w:left w:val="nil"/>
              <w:bottom w:val="single" w:sz="4" w:space="0" w:color="auto"/>
              <w:right w:val="single" w:sz="4" w:space="0" w:color="auto"/>
            </w:tcBorders>
            <w:shd w:val="clear" w:color="auto" w:fill="auto"/>
            <w:noWrap/>
            <w:vAlign w:val="center"/>
            <w:hideMark/>
          </w:tcPr>
          <w:p w14:paraId="29A93275"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w:t>
            </w:r>
          </w:p>
        </w:tc>
        <w:tc>
          <w:tcPr>
            <w:tcW w:w="1134" w:type="dxa"/>
            <w:tcBorders>
              <w:top w:val="nil"/>
              <w:left w:val="nil"/>
              <w:bottom w:val="single" w:sz="4" w:space="0" w:color="auto"/>
              <w:right w:val="single" w:sz="4" w:space="0" w:color="auto"/>
            </w:tcBorders>
            <w:shd w:val="clear" w:color="auto" w:fill="auto"/>
            <w:vAlign w:val="center"/>
            <w:hideMark/>
          </w:tcPr>
          <w:p w14:paraId="5B0175B7"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Parametr wymagany</w:t>
            </w:r>
          </w:p>
        </w:tc>
        <w:tc>
          <w:tcPr>
            <w:tcW w:w="1128" w:type="dxa"/>
            <w:gridSpan w:val="2"/>
            <w:tcBorders>
              <w:top w:val="nil"/>
              <w:left w:val="nil"/>
              <w:bottom w:val="single" w:sz="4" w:space="0" w:color="auto"/>
              <w:right w:val="single" w:sz="4" w:space="0" w:color="auto"/>
            </w:tcBorders>
            <w:shd w:val="clear" w:color="auto" w:fill="auto"/>
            <w:vAlign w:val="center"/>
            <w:hideMark/>
          </w:tcPr>
          <w:p w14:paraId="620DC4B2"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Parametr oferowany</w:t>
            </w:r>
          </w:p>
        </w:tc>
      </w:tr>
      <w:tr w:rsidR="00501892" w:rsidRPr="00501892" w14:paraId="140894BB" w14:textId="77777777" w:rsidTr="00485C07">
        <w:trPr>
          <w:trHeight w:val="483"/>
        </w:trPr>
        <w:tc>
          <w:tcPr>
            <w:tcW w:w="5765" w:type="dxa"/>
            <w:tcBorders>
              <w:top w:val="nil"/>
              <w:left w:val="single" w:sz="4" w:space="0" w:color="auto"/>
              <w:bottom w:val="single" w:sz="4" w:space="0" w:color="auto"/>
              <w:right w:val="single" w:sz="4" w:space="0" w:color="auto"/>
            </w:tcBorders>
            <w:shd w:val="clear" w:color="auto" w:fill="auto"/>
            <w:noWrap/>
            <w:vAlign w:val="center"/>
            <w:hideMark/>
          </w:tcPr>
          <w:p w14:paraId="3B5B1C16"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Nazwa/Model/Producent - oferowanego urządzenia</w:t>
            </w:r>
          </w:p>
        </w:tc>
        <w:tc>
          <w:tcPr>
            <w:tcW w:w="4997"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151391B"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w:t>
            </w:r>
          </w:p>
        </w:tc>
      </w:tr>
      <w:tr w:rsidR="00501892" w:rsidRPr="00501892" w14:paraId="262A7A1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noWrap/>
            <w:vAlign w:val="center"/>
            <w:hideMark/>
          </w:tcPr>
          <w:p w14:paraId="283E8E32" w14:textId="0C429304"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Inte</w:t>
            </w:r>
            <w:r w:rsidR="00485C07">
              <w:rPr>
                <w:rFonts w:ascii="Calibri" w:eastAsia="Times New Roman" w:hAnsi="Calibri" w:cs="Calibri"/>
                <w:b/>
                <w:bCs/>
                <w:sz w:val="20"/>
                <w:szCs w:val="20"/>
                <w:lang w:eastAsia="pl-PL"/>
              </w:rPr>
              <w:t>r</w:t>
            </w:r>
            <w:r w:rsidRPr="00501892">
              <w:rPr>
                <w:rFonts w:ascii="Calibri" w:eastAsia="Times New Roman" w:hAnsi="Calibri" w:cs="Calibri"/>
                <w:b/>
                <w:bCs/>
                <w:sz w:val="20"/>
                <w:szCs w:val="20"/>
                <w:lang w:eastAsia="pl-PL"/>
              </w:rPr>
              <w:t>fejsy</w:t>
            </w:r>
          </w:p>
        </w:tc>
        <w:tc>
          <w:tcPr>
            <w:tcW w:w="2735" w:type="dxa"/>
            <w:tcBorders>
              <w:top w:val="nil"/>
              <w:left w:val="nil"/>
              <w:bottom w:val="single" w:sz="4" w:space="0" w:color="auto"/>
              <w:right w:val="single" w:sz="4" w:space="0" w:color="auto"/>
            </w:tcBorders>
            <w:shd w:val="clear" w:color="auto" w:fill="auto"/>
            <w:noWrap/>
            <w:vAlign w:val="center"/>
            <w:hideMark/>
          </w:tcPr>
          <w:p w14:paraId="02E1D9D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D6F30D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1DB0E41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5500FB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69A2E8D" w14:textId="710EBF64"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Inte</w:t>
            </w:r>
            <w:r w:rsidR="00485C07">
              <w:rPr>
                <w:rFonts w:ascii="Calibri" w:eastAsia="Times New Roman" w:hAnsi="Calibri" w:cs="Calibri"/>
                <w:sz w:val="20"/>
                <w:szCs w:val="20"/>
                <w:lang w:eastAsia="pl-PL"/>
              </w:rPr>
              <w:t>r</w:t>
            </w:r>
            <w:r w:rsidRPr="00501892">
              <w:rPr>
                <w:rFonts w:ascii="Calibri" w:eastAsia="Times New Roman" w:hAnsi="Calibri" w:cs="Calibri"/>
                <w:sz w:val="20"/>
                <w:szCs w:val="20"/>
                <w:lang w:eastAsia="pl-PL"/>
              </w:rPr>
              <w:t>fejsy sieciowe Gigabit Ethernet RJ-45</w:t>
            </w:r>
          </w:p>
        </w:tc>
        <w:tc>
          <w:tcPr>
            <w:tcW w:w="2735" w:type="dxa"/>
            <w:tcBorders>
              <w:top w:val="nil"/>
              <w:left w:val="nil"/>
              <w:bottom w:val="single" w:sz="4" w:space="0" w:color="auto"/>
              <w:right w:val="single" w:sz="4" w:space="0" w:color="auto"/>
            </w:tcBorders>
            <w:shd w:val="clear" w:color="auto" w:fill="auto"/>
            <w:vAlign w:val="center"/>
            <w:hideMark/>
          </w:tcPr>
          <w:p w14:paraId="23F8B68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20</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77F5B0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0BD4947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3E526BA"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B77B6B3" w14:textId="5DD14F58"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Inte</w:t>
            </w:r>
            <w:r w:rsidR="00485C07">
              <w:rPr>
                <w:rFonts w:ascii="Calibri" w:eastAsia="Times New Roman" w:hAnsi="Calibri" w:cs="Calibri"/>
                <w:sz w:val="20"/>
                <w:szCs w:val="20"/>
                <w:lang w:eastAsia="pl-PL"/>
              </w:rPr>
              <w:t>r</w:t>
            </w:r>
            <w:r w:rsidRPr="00501892">
              <w:rPr>
                <w:rFonts w:ascii="Calibri" w:eastAsia="Times New Roman" w:hAnsi="Calibri" w:cs="Calibri"/>
                <w:sz w:val="20"/>
                <w:szCs w:val="20"/>
                <w:lang w:eastAsia="pl-PL"/>
              </w:rPr>
              <w:t>fejsy sieciowe SFP 1Gbit/s</w:t>
            </w:r>
          </w:p>
        </w:tc>
        <w:tc>
          <w:tcPr>
            <w:tcW w:w="2735" w:type="dxa"/>
            <w:tcBorders>
              <w:top w:val="nil"/>
              <w:left w:val="nil"/>
              <w:bottom w:val="single" w:sz="4" w:space="0" w:color="auto"/>
              <w:right w:val="single" w:sz="4" w:space="0" w:color="auto"/>
            </w:tcBorders>
            <w:shd w:val="clear" w:color="auto" w:fill="auto"/>
            <w:vAlign w:val="center"/>
            <w:hideMark/>
          </w:tcPr>
          <w:p w14:paraId="5AA8B4F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2</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5341E1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0B72F31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C986CF1"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90B983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Wbudowany port konsoli szeregowej</w:t>
            </w:r>
          </w:p>
        </w:tc>
        <w:tc>
          <w:tcPr>
            <w:tcW w:w="2735" w:type="dxa"/>
            <w:tcBorders>
              <w:top w:val="nil"/>
              <w:left w:val="nil"/>
              <w:bottom w:val="single" w:sz="4" w:space="0" w:color="auto"/>
              <w:right w:val="single" w:sz="4" w:space="0" w:color="auto"/>
            </w:tcBorders>
            <w:shd w:val="clear" w:color="auto" w:fill="auto"/>
            <w:vAlign w:val="center"/>
            <w:hideMark/>
          </w:tcPr>
          <w:p w14:paraId="6CDA7BD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4CE0AD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F82162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F632FAF" w14:textId="77777777" w:rsidTr="00485C07">
        <w:trPr>
          <w:trHeight w:val="483"/>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E98622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lastRenderedPageBreak/>
              <w:t>Gniazdo USB umożliwiające podłączenie modemu 3G/4G oraz instalacji oprogramowania z klucza USB</w:t>
            </w:r>
          </w:p>
        </w:tc>
        <w:tc>
          <w:tcPr>
            <w:tcW w:w="2735" w:type="dxa"/>
            <w:tcBorders>
              <w:top w:val="nil"/>
              <w:left w:val="nil"/>
              <w:bottom w:val="single" w:sz="4" w:space="0" w:color="auto"/>
              <w:right w:val="single" w:sz="4" w:space="0" w:color="auto"/>
            </w:tcBorders>
            <w:shd w:val="clear" w:color="auto" w:fill="auto"/>
            <w:vAlign w:val="center"/>
            <w:hideMark/>
          </w:tcPr>
          <w:p w14:paraId="36FA046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086B61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B0524D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C6DC7E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B2935C6" w14:textId="41DDD216"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Ilość obsługiwanych inte</w:t>
            </w:r>
            <w:r w:rsidR="00485C07">
              <w:rPr>
                <w:rFonts w:ascii="Calibri" w:eastAsia="Times New Roman" w:hAnsi="Calibri" w:cs="Calibri"/>
                <w:sz w:val="20"/>
                <w:szCs w:val="20"/>
                <w:lang w:eastAsia="pl-PL"/>
              </w:rPr>
              <w:t>r</w:t>
            </w:r>
            <w:r w:rsidRPr="00501892">
              <w:rPr>
                <w:rFonts w:ascii="Calibri" w:eastAsia="Times New Roman" w:hAnsi="Calibri" w:cs="Calibri"/>
                <w:sz w:val="20"/>
                <w:szCs w:val="20"/>
                <w:lang w:eastAsia="pl-PL"/>
              </w:rPr>
              <w:t>fejsów wirtualnych (VLAN)</w:t>
            </w:r>
          </w:p>
        </w:tc>
        <w:tc>
          <w:tcPr>
            <w:tcW w:w="2735" w:type="dxa"/>
            <w:tcBorders>
              <w:top w:val="nil"/>
              <w:left w:val="nil"/>
              <w:bottom w:val="single" w:sz="4" w:space="0" w:color="auto"/>
              <w:right w:val="single" w:sz="4" w:space="0" w:color="auto"/>
            </w:tcBorders>
            <w:shd w:val="clear" w:color="auto" w:fill="auto"/>
            <w:vAlign w:val="center"/>
            <w:hideMark/>
          </w:tcPr>
          <w:p w14:paraId="6700C7A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200</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3F8C3B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1978053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715C3E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A99F0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Zasilanie AC</w:t>
            </w:r>
          </w:p>
        </w:tc>
        <w:tc>
          <w:tcPr>
            <w:tcW w:w="2735" w:type="dxa"/>
            <w:tcBorders>
              <w:top w:val="nil"/>
              <w:left w:val="nil"/>
              <w:bottom w:val="single" w:sz="4" w:space="0" w:color="auto"/>
              <w:right w:val="single" w:sz="4" w:space="0" w:color="auto"/>
            </w:tcBorders>
            <w:shd w:val="clear" w:color="auto" w:fill="auto"/>
            <w:vAlign w:val="center"/>
            <w:hideMark/>
          </w:tcPr>
          <w:p w14:paraId="4EBDC84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1B8835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E9361A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70951D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908F0A6"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Redundancja, monitoring i wykrywanie awarii</w:t>
            </w:r>
          </w:p>
        </w:tc>
        <w:tc>
          <w:tcPr>
            <w:tcW w:w="2735" w:type="dxa"/>
            <w:tcBorders>
              <w:top w:val="nil"/>
              <w:left w:val="nil"/>
              <w:bottom w:val="single" w:sz="4" w:space="0" w:color="auto"/>
              <w:right w:val="single" w:sz="4" w:space="0" w:color="auto"/>
            </w:tcBorders>
            <w:shd w:val="clear" w:color="auto" w:fill="auto"/>
            <w:vAlign w:val="center"/>
            <w:hideMark/>
          </w:tcPr>
          <w:p w14:paraId="0704DCA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091F66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5AA6409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AC97E0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B94EB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Firewall</w:t>
            </w:r>
          </w:p>
        </w:tc>
        <w:tc>
          <w:tcPr>
            <w:tcW w:w="2735" w:type="dxa"/>
            <w:tcBorders>
              <w:top w:val="nil"/>
              <w:left w:val="nil"/>
              <w:bottom w:val="single" w:sz="4" w:space="0" w:color="auto"/>
              <w:right w:val="single" w:sz="4" w:space="0" w:color="auto"/>
            </w:tcBorders>
            <w:shd w:val="clear" w:color="auto" w:fill="auto"/>
            <w:vAlign w:val="center"/>
            <w:hideMark/>
          </w:tcPr>
          <w:p w14:paraId="1B1ADA1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02DDA3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A18F70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29AF8E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EF43B5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Ipsec</w:t>
            </w:r>
          </w:p>
        </w:tc>
        <w:tc>
          <w:tcPr>
            <w:tcW w:w="2735" w:type="dxa"/>
            <w:tcBorders>
              <w:top w:val="nil"/>
              <w:left w:val="nil"/>
              <w:bottom w:val="single" w:sz="4" w:space="0" w:color="auto"/>
              <w:right w:val="single" w:sz="4" w:space="0" w:color="auto"/>
            </w:tcBorders>
            <w:shd w:val="clear" w:color="auto" w:fill="auto"/>
            <w:vAlign w:val="center"/>
            <w:hideMark/>
          </w:tcPr>
          <w:p w14:paraId="3A94606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94412C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392678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644C15DE"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E4B221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aplikacji</w:t>
            </w:r>
          </w:p>
        </w:tc>
        <w:tc>
          <w:tcPr>
            <w:tcW w:w="2735" w:type="dxa"/>
            <w:tcBorders>
              <w:top w:val="nil"/>
              <w:left w:val="nil"/>
              <w:bottom w:val="single" w:sz="4" w:space="0" w:color="auto"/>
              <w:right w:val="single" w:sz="4" w:space="0" w:color="auto"/>
            </w:tcBorders>
            <w:shd w:val="clear" w:color="auto" w:fill="auto"/>
            <w:vAlign w:val="center"/>
            <w:hideMark/>
          </w:tcPr>
          <w:p w14:paraId="436694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15B164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E71F18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63B5E6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5EFE493" w14:textId="77777777" w:rsidR="00501892" w:rsidRPr="00A20C16" w:rsidRDefault="00501892" w:rsidP="00501892">
            <w:pPr>
              <w:spacing w:after="0" w:line="240" w:lineRule="auto"/>
              <w:rPr>
                <w:rFonts w:ascii="Calibri" w:eastAsia="Times New Roman" w:hAnsi="Calibri" w:cs="Calibri"/>
                <w:sz w:val="20"/>
                <w:szCs w:val="20"/>
                <w:lang w:val="en-US" w:eastAsia="pl-PL"/>
              </w:rPr>
            </w:pPr>
            <w:r w:rsidRPr="00A20C16">
              <w:rPr>
                <w:rFonts w:ascii="Calibri" w:eastAsia="Times New Roman" w:hAnsi="Calibri" w:cs="Calibri"/>
                <w:sz w:val="20"/>
                <w:szCs w:val="20"/>
                <w:lang w:val="en-US" w:eastAsia="pl-PL"/>
              </w:rPr>
              <w:t>Klastrowanie Active-Active oraz Active-Passive</w:t>
            </w:r>
          </w:p>
        </w:tc>
        <w:tc>
          <w:tcPr>
            <w:tcW w:w="2735" w:type="dxa"/>
            <w:tcBorders>
              <w:top w:val="nil"/>
              <w:left w:val="nil"/>
              <w:bottom w:val="single" w:sz="4" w:space="0" w:color="auto"/>
              <w:right w:val="single" w:sz="4" w:space="0" w:color="auto"/>
            </w:tcBorders>
            <w:shd w:val="clear" w:color="auto" w:fill="auto"/>
            <w:vAlign w:val="center"/>
            <w:hideMark/>
          </w:tcPr>
          <w:p w14:paraId="6F20D01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8DAEEE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20BB56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44CBC3F"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EA1666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Dostarczony system w postaci redundantnej</w:t>
            </w:r>
          </w:p>
        </w:tc>
        <w:tc>
          <w:tcPr>
            <w:tcW w:w="2735" w:type="dxa"/>
            <w:tcBorders>
              <w:top w:val="nil"/>
              <w:left w:val="nil"/>
              <w:bottom w:val="single" w:sz="4" w:space="0" w:color="auto"/>
              <w:right w:val="single" w:sz="4" w:space="0" w:color="auto"/>
            </w:tcBorders>
            <w:shd w:val="clear" w:color="auto" w:fill="auto"/>
            <w:vAlign w:val="center"/>
            <w:hideMark/>
          </w:tcPr>
          <w:p w14:paraId="70E2D7F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984B27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2BF69D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6B46EF0F" w14:textId="77777777" w:rsidTr="00485C07">
        <w:trPr>
          <w:trHeight w:val="52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EDE6D8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Monitoring i wykrywanie uszkodzenia elementów sprzętowych i programowych systemów zabezpieczeń oraz łączy sieciowych</w:t>
            </w:r>
          </w:p>
        </w:tc>
        <w:tc>
          <w:tcPr>
            <w:tcW w:w="2735" w:type="dxa"/>
            <w:tcBorders>
              <w:top w:val="nil"/>
              <w:left w:val="nil"/>
              <w:bottom w:val="single" w:sz="4" w:space="0" w:color="auto"/>
              <w:right w:val="single" w:sz="4" w:space="0" w:color="auto"/>
            </w:tcBorders>
            <w:shd w:val="clear" w:color="auto" w:fill="auto"/>
            <w:vAlign w:val="center"/>
            <w:hideMark/>
          </w:tcPr>
          <w:p w14:paraId="061C4D5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6D0D36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449B8E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EF524F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B4E0E0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Monitoring stanu realizowanych połączeń VPN</w:t>
            </w:r>
          </w:p>
        </w:tc>
        <w:tc>
          <w:tcPr>
            <w:tcW w:w="2735" w:type="dxa"/>
            <w:tcBorders>
              <w:top w:val="nil"/>
              <w:left w:val="nil"/>
              <w:bottom w:val="single" w:sz="4" w:space="0" w:color="auto"/>
              <w:right w:val="single" w:sz="4" w:space="0" w:color="auto"/>
            </w:tcBorders>
            <w:shd w:val="clear" w:color="auto" w:fill="auto"/>
            <w:vAlign w:val="center"/>
            <w:hideMark/>
          </w:tcPr>
          <w:p w14:paraId="1C7D9A5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9967CA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D39015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69E6BE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D97368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Statyczna agregacja linków w oparciu o LACP</w:t>
            </w:r>
          </w:p>
        </w:tc>
        <w:tc>
          <w:tcPr>
            <w:tcW w:w="2735" w:type="dxa"/>
            <w:tcBorders>
              <w:top w:val="nil"/>
              <w:left w:val="nil"/>
              <w:bottom w:val="single" w:sz="4" w:space="0" w:color="auto"/>
              <w:right w:val="single" w:sz="4" w:space="0" w:color="auto"/>
            </w:tcBorders>
            <w:shd w:val="clear" w:color="auto" w:fill="auto"/>
            <w:vAlign w:val="center"/>
            <w:hideMark/>
          </w:tcPr>
          <w:p w14:paraId="1D14828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6DF936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A27095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A7A5658"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69D7AB2"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Wydajność</w:t>
            </w:r>
          </w:p>
        </w:tc>
        <w:tc>
          <w:tcPr>
            <w:tcW w:w="2735" w:type="dxa"/>
            <w:tcBorders>
              <w:top w:val="nil"/>
              <w:left w:val="nil"/>
              <w:bottom w:val="single" w:sz="4" w:space="0" w:color="auto"/>
              <w:right w:val="single" w:sz="4" w:space="0" w:color="auto"/>
            </w:tcBorders>
            <w:shd w:val="clear" w:color="auto" w:fill="auto"/>
            <w:vAlign w:val="center"/>
            <w:hideMark/>
          </w:tcPr>
          <w:p w14:paraId="6278BDF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D1D0C5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6E6E59D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35CAFDD"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24F268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Ilość jednoczesnych nowych połączeń na sekundę</w:t>
            </w:r>
          </w:p>
        </w:tc>
        <w:tc>
          <w:tcPr>
            <w:tcW w:w="2735" w:type="dxa"/>
            <w:tcBorders>
              <w:top w:val="nil"/>
              <w:left w:val="nil"/>
              <w:bottom w:val="single" w:sz="4" w:space="0" w:color="auto"/>
              <w:right w:val="single" w:sz="4" w:space="0" w:color="auto"/>
            </w:tcBorders>
            <w:shd w:val="clear" w:color="auto" w:fill="auto"/>
            <w:vAlign w:val="center"/>
            <w:hideMark/>
          </w:tcPr>
          <w:p w14:paraId="11865B4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30 000</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A6919F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5D15409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865A9AC"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5D3692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Przepustowość Stateful Firewall</w:t>
            </w:r>
          </w:p>
        </w:tc>
        <w:tc>
          <w:tcPr>
            <w:tcW w:w="2735" w:type="dxa"/>
            <w:tcBorders>
              <w:top w:val="nil"/>
              <w:left w:val="nil"/>
              <w:bottom w:val="single" w:sz="4" w:space="0" w:color="auto"/>
              <w:right w:val="single" w:sz="4" w:space="0" w:color="auto"/>
            </w:tcBorders>
            <w:shd w:val="clear" w:color="auto" w:fill="auto"/>
            <w:vAlign w:val="center"/>
            <w:hideMark/>
          </w:tcPr>
          <w:p w14:paraId="7A76F6E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7 Gbps</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0EA088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D56075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CB7FE8D"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F2ADD2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Przepustowość firewalla z włączoną funkcją kontroli aplikacji</w:t>
            </w:r>
          </w:p>
        </w:tc>
        <w:tc>
          <w:tcPr>
            <w:tcW w:w="2735" w:type="dxa"/>
            <w:tcBorders>
              <w:top w:val="nil"/>
              <w:left w:val="nil"/>
              <w:bottom w:val="single" w:sz="4" w:space="0" w:color="auto"/>
              <w:right w:val="single" w:sz="4" w:space="0" w:color="auto"/>
            </w:tcBorders>
            <w:shd w:val="clear" w:color="auto" w:fill="auto"/>
            <w:vAlign w:val="center"/>
            <w:hideMark/>
          </w:tcPr>
          <w:p w14:paraId="7A73582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1 Gbps</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6094CA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1DCE419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BFAD78A"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9AD2AE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Wydajność szyfrowania IPsec VPN</w:t>
            </w:r>
          </w:p>
        </w:tc>
        <w:tc>
          <w:tcPr>
            <w:tcW w:w="2735" w:type="dxa"/>
            <w:tcBorders>
              <w:top w:val="nil"/>
              <w:left w:val="nil"/>
              <w:bottom w:val="single" w:sz="4" w:space="0" w:color="auto"/>
              <w:right w:val="single" w:sz="4" w:space="0" w:color="auto"/>
            </w:tcBorders>
            <w:shd w:val="clear" w:color="auto" w:fill="auto"/>
            <w:vAlign w:val="center"/>
            <w:hideMark/>
          </w:tcPr>
          <w:p w14:paraId="5352FAC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4 Gbps</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16B02C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715744E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85042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12B949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Wydajność skanowania ruchu IPS dla ruchu Enterprise Traffix Mix</w:t>
            </w:r>
          </w:p>
        </w:tc>
        <w:tc>
          <w:tcPr>
            <w:tcW w:w="2735" w:type="dxa"/>
            <w:tcBorders>
              <w:top w:val="nil"/>
              <w:left w:val="nil"/>
              <w:bottom w:val="single" w:sz="4" w:space="0" w:color="auto"/>
              <w:right w:val="single" w:sz="4" w:space="0" w:color="auto"/>
            </w:tcBorders>
            <w:shd w:val="clear" w:color="auto" w:fill="auto"/>
            <w:vAlign w:val="center"/>
            <w:hideMark/>
          </w:tcPr>
          <w:p w14:paraId="1FF014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500 Mbps</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860EC5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958CB8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763056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FFC837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Wydajność skanowania ruchu z funkcjami IPS, kontrola aplikacji, AV</w:t>
            </w:r>
          </w:p>
        </w:tc>
        <w:tc>
          <w:tcPr>
            <w:tcW w:w="2735" w:type="dxa"/>
            <w:tcBorders>
              <w:top w:val="nil"/>
              <w:left w:val="nil"/>
              <w:bottom w:val="single" w:sz="4" w:space="0" w:color="auto"/>
              <w:right w:val="single" w:sz="4" w:space="0" w:color="auto"/>
            </w:tcBorders>
            <w:shd w:val="clear" w:color="auto" w:fill="auto"/>
            <w:vAlign w:val="center"/>
            <w:hideMark/>
          </w:tcPr>
          <w:p w14:paraId="254D250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250 Mbps</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B93715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26FD5A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4D79A5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CD26B8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Wydajność systemu w zakresie inspekcji komunikacji SSL dla HTTP</w:t>
            </w:r>
          </w:p>
        </w:tc>
        <w:tc>
          <w:tcPr>
            <w:tcW w:w="2735" w:type="dxa"/>
            <w:tcBorders>
              <w:top w:val="nil"/>
              <w:left w:val="nil"/>
              <w:bottom w:val="single" w:sz="4" w:space="0" w:color="auto"/>
              <w:right w:val="single" w:sz="4" w:space="0" w:color="auto"/>
            </w:tcBorders>
            <w:shd w:val="clear" w:color="auto" w:fill="auto"/>
            <w:vAlign w:val="center"/>
            <w:hideMark/>
          </w:tcPr>
          <w:p w14:paraId="3F73EC3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130 Mbps</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D3AC3F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27CB27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198966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E488892"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Funkcjonalność</w:t>
            </w:r>
          </w:p>
        </w:tc>
        <w:tc>
          <w:tcPr>
            <w:tcW w:w="2735" w:type="dxa"/>
            <w:tcBorders>
              <w:top w:val="nil"/>
              <w:left w:val="nil"/>
              <w:bottom w:val="single" w:sz="4" w:space="0" w:color="auto"/>
              <w:right w:val="single" w:sz="4" w:space="0" w:color="auto"/>
            </w:tcBorders>
            <w:shd w:val="clear" w:color="auto" w:fill="auto"/>
            <w:vAlign w:val="center"/>
            <w:hideMark/>
          </w:tcPr>
          <w:p w14:paraId="0FAC0CD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675C96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7FBD70A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51505D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5CDF90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dostępu</w:t>
            </w:r>
          </w:p>
        </w:tc>
        <w:tc>
          <w:tcPr>
            <w:tcW w:w="2735" w:type="dxa"/>
            <w:tcBorders>
              <w:top w:val="nil"/>
              <w:left w:val="nil"/>
              <w:bottom w:val="single" w:sz="4" w:space="0" w:color="auto"/>
              <w:right w:val="single" w:sz="4" w:space="0" w:color="auto"/>
            </w:tcBorders>
            <w:shd w:val="clear" w:color="auto" w:fill="auto"/>
            <w:vAlign w:val="center"/>
            <w:hideMark/>
          </w:tcPr>
          <w:p w14:paraId="79D8648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D9666B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DF041B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C7F107C"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28D90C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aplikacji</w:t>
            </w:r>
          </w:p>
        </w:tc>
        <w:tc>
          <w:tcPr>
            <w:tcW w:w="2735" w:type="dxa"/>
            <w:tcBorders>
              <w:top w:val="nil"/>
              <w:left w:val="nil"/>
              <w:bottom w:val="single" w:sz="4" w:space="0" w:color="auto"/>
              <w:right w:val="single" w:sz="4" w:space="0" w:color="auto"/>
            </w:tcBorders>
            <w:shd w:val="clear" w:color="auto" w:fill="auto"/>
            <w:vAlign w:val="center"/>
            <w:hideMark/>
          </w:tcPr>
          <w:p w14:paraId="2BF6DD7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89AA4D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FB20BE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CE5DB7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1A812A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Poufność transmisji danych (IPSec VPN, SSL VPN)</w:t>
            </w:r>
          </w:p>
        </w:tc>
        <w:tc>
          <w:tcPr>
            <w:tcW w:w="2735" w:type="dxa"/>
            <w:tcBorders>
              <w:top w:val="nil"/>
              <w:left w:val="nil"/>
              <w:bottom w:val="single" w:sz="4" w:space="0" w:color="auto"/>
              <w:right w:val="single" w:sz="4" w:space="0" w:color="auto"/>
            </w:tcBorders>
            <w:shd w:val="clear" w:color="auto" w:fill="auto"/>
            <w:vAlign w:val="center"/>
            <w:hideMark/>
          </w:tcPr>
          <w:p w14:paraId="27E1687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D70789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ED001E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5A2F0D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9212C9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Ochrona przed malware (SMTP, POP3, IMAP, HTTP, FTP, HTTPS)</w:t>
            </w:r>
          </w:p>
        </w:tc>
        <w:tc>
          <w:tcPr>
            <w:tcW w:w="2735" w:type="dxa"/>
            <w:tcBorders>
              <w:top w:val="nil"/>
              <w:left w:val="nil"/>
              <w:bottom w:val="single" w:sz="4" w:space="0" w:color="auto"/>
              <w:right w:val="single" w:sz="4" w:space="0" w:color="auto"/>
            </w:tcBorders>
            <w:shd w:val="clear" w:color="auto" w:fill="auto"/>
            <w:vAlign w:val="center"/>
            <w:hideMark/>
          </w:tcPr>
          <w:p w14:paraId="28B7D87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FF76D7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422F8F8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1ADC55C"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6FE08B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Ochrona przed atakami - Intrusion Prevention System</w:t>
            </w:r>
          </w:p>
        </w:tc>
        <w:tc>
          <w:tcPr>
            <w:tcW w:w="2735" w:type="dxa"/>
            <w:tcBorders>
              <w:top w:val="nil"/>
              <w:left w:val="nil"/>
              <w:bottom w:val="single" w:sz="4" w:space="0" w:color="auto"/>
              <w:right w:val="single" w:sz="4" w:space="0" w:color="auto"/>
            </w:tcBorders>
            <w:shd w:val="clear" w:color="auto" w:fill="auto"/>
            <w:vAlign w:val="center"/>
            <w:hideMark/>
          </w:tcPr>
          <w:p w14:paraId="1AA0956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D8FF96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7603A6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FEAE857"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2790D8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stron WWW</w:t>
            </w:r>
          </w:p>
        </w:tc>
        <w:tc>
          <w:tcPr>
            <w:tcW w:w="2735" w:type="dxa"/>
            <w:tcBorders>
              <w:top w:val="nil"/>
              <w:left w:val="nil"/>
              <w:bottom w:val="single" w:sz="4" w:space="0" w:color="auto"/>
              <w:right w:val="single" w:sz="4" w:space="0" w:color="auto"/>
            </w:tcBorders>
            <w:shd w:val="clear" w:color="auto" w:fill="auto"/>
            <w:vAlign w:val="center"/>
            <w:hideMark/>
          </w:tcPr>
          <w:p w14:paraId="7908A2D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B5D4A0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4ECEA7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6B0D030"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1E00BA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zawartości poczty - Antyspam dla protokołów SMTP, POP3</w:t>
            </w:r>
          </w:p>
        </w:tc>
        <w:tc>
          <w:tcPr>
            <w:tcW w:w="2735" w:type="dxa"/>
            <w:tcBorders>
              <w:top w:val="nil"/>
              <w:left w:val="nil"/>
              <w:bottom w:val="single" w:sz="4" w:space="0" w:color="auto"/>
              <w:right w:val="single" w:sz="4" w:space="0" w:color="auto"/>
            </w:tcBorders>
            <w:shd w:val="clear" w:color="auto" w:fill="auto"/>
            <w:vAlign w:val="center"/>
            <w:hideMark/>
          </w:tcPr>
          <w:p w14:paraId="6B2CBCE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E5871B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2104EE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D231CA"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82F7F1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Zarządzaniem pasmem (QoS, Traffic shaping)</w:t>
            </w:r>
          </w:p>
        </w:tc>
        <w:tc>
          <w:tcPr>
            <w:tcW w:w="2735" w:type="dxa"/>
            <w:tcBorders>
              <w:top w:val="nil"/>
              <w:left w:val="nil"/>
              <w:bottom w:val="single" w:sz="4" w:space="0" w:color="auto"/>
              <w:right w:val="single" w:sz="4" w:space="0" w:color="auto"/>
            </w:tcBorders>
            <w:shd w:val="clear" w:color="auto" w:fill="auto"/>
            <w:vAlign w:val="center"/>
            <w:hideMark/>
          </w:tcPr>
          <w:p w14:paraId="712BF51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E665BB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7D9EFD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5690BF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0CCFEC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Mechanizmy ochrony przed wyciekiem poufnej informacji (DLP)</w:t>
            </w:r>
          </w:p>
        </w:tc>
        <w:tc>
          <w:tcPr>
            <w:tcW w:w="2735" w:type="dxa"/>
            <w:tcBorders>
              <w:top w:val="nil"/>
              <w:left w:val="nil"/>
              <w:bottom w:val="single" w:sz="4" w:space="0" w:color="auto"/>
              <w:right w:val="single" w:sz="4" w:space="0" w:color="auto"/>
            </w:tcBorders>
            <w:shd w:val="clear" w:color="auto" w:fill="auto"/>
            <w:vAlign w:val="center"/>
            <w:hideMark/>
          </w:tcPr>
          <w:p w14:paraId="3357F86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0E08F6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51E97CE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5ED803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9FC29F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Analiza ruchu szyfrowanego SSL/SSH</w:t>
            </w:r>
          </w:p>
        </w:tc>
        <w:tc>
          <w:tcPr>
            <w:tcW w:w="2735" w:type="dxa"/>
            <w:tcBorders>
              <w:top w:val="nil"/>
              <w:left w:val="nil"/>
              <w:bottom w:val="single" w:sz="4" w:space="0" w:color="auto"/>
              <w:right w:val="single" w:sz="4" w:space="0" w:color="auto"/>
            </w:tcBorders>
            <w:shd w:val="clear" w:color="auto" w:fill="auto"/>
            <w:vAlign w:val="center"/>
            <w:hideMark/>
          </w:tcPr>
          <w:p w14:paraId="49E1D30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7696A2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21AB70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310EACF"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35C4F3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Określanie pasma dla poszczególnych aplikacji</w:t>
            </w:r>
          </w:p>
        </w:tc>
        <w:tc>
          <w:tcPr>
            <w:tcW w:w="2735" w:type="dxa"/>
            <w:tcBorders>
              <w:top w:val="nil"/>
              <w:left w:val="nil"/>
              <w:bottom w:val="single" w:sz="4" w:space="0" w:color="auto"/>
              <w:right w:val="single" w:sz="4" w:space="0" w:color="auto"/>
            </w:tcBorders>
            <w:shd w:val="clear" w:color="auto" w:fill="auto"/>
            <w:vAlign w:val="center"/>
            <w:hideMark/>
          </w:tcPr>
          <w:p w14:paraId="7757C26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CCABA7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85F822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64FBC5B"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B0CDC7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Możliwość zarządzania pasmem dla wybranych kategorii URL</w:t>
            </w:r>
          </w:p>
        </w:tc>
        <w:tc>
          <w:tcPr>
            <w:tcW w:w="2735" w:type="dxa"/>
            <w:tcBorders>
              <w:top w:val="nil"/>
              <w:left w:val="nil"/>
              <w:bottom w:val="single" w:sz="4" w:space="0" w:color="auto"/>
              <w:right w:val="single" w:sz="4" w:space="0" w:color="auto"/>
            </w:tcBorders>
            <w:shd w:val="clear" w:color="auto" w:fill="auto"/>
            <w:vAlign w:val="center"/>
            <w:hideMark/>
          </w:tcPr>
          <w:p w14:paraId="4772B63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6C4646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74C546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A946D90"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BF9B1F9"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Wymagania dla firewalla i polityk</w:t>
            </w:r>
          </w:p>
        </w:tc>
        <w:tc>
          <w:tcPr>
            <w:tcW w:w="2735" w:type="dxa"/>
            <w:tcBorders>
              <w:top w:val="nil"/>
              <w:left w:val="nil"/>
              <w:bottom w:val="single" w:sz="4" w:space="0" w:color="auto"/>
              <w:right w:val="single" w:sz="4" w:space="0" w:color="auto"/>
            </w:tcBorders>
            <w:shd w:val="clear" w:color="auto" w:fill="auto"/>
            <w:vAlign w:val="center"/>
            <w:hideMark/>
          </w:tcPr>
          <w:p w14:paraId="052D58C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7B484E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235BFA0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05939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B3BE09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Tworzenie list kontroli dostępu realizowanych bezstanowo przed funkcją Firewall</w:t>
            </w:r>
          </w:p>
        </w:tc>
        <w:tc>
          <w:tcPr>
            <w:tcW w:w="2735" w:type="dxa"/>
            <w:tcBorders>
              <w:top w:val="nil"/>
              <w:left w:val="nil"/>
              <w:bottom w:val="single" w:sz="4" w:space="0" w:color="auto"/>
              <w:right w:val="single" w:sz="4" w:space="0" w:color="auto"/>
            </w:tcBorders>
            <w:shd w:val="clear" w:color="auto" w:fill="auto"/>
            <w:vAlign w:val="center"/>
            <w:hideMark/>
          </w:tcPr>
          <w:p w14:paraId="5322D77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AAFEFC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4A8F7EF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ED3E4CB" w14:textId="77777777" w:rsidTr="00485C07">
        <w:trPr>
          <w:trHeight w:val="583"/>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6FB7F2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Uwzględnianie adresów IP, użytkowników, protokoły, usługi sieciowe, aplikacji lub zbiory aplikacji, reakcje zabezpieczeń, rejestrowanie zdarzeń</w:t>
            </w:r>
          </w:p>
        </w:tc>
        <w:tc>
          <w:tcPr>
            <w:tcW w:w="2735" w:type="dxa"/>
            <w:tcBorders>
              <w:top w:val="nil"/>
              <w:left w:val="nil"/>
              <w:bottom w:val="single" w:sz="4" w:space="0" w:color="auto"/>
              <w:right w:val="single" w:sz="4" w:space="0" w:color="auto"/>
            </w:tcBorders>
            <w:shd w:val="clear" w:color="auto" w:fill="auto"/>
            <w:vAlign w:val="center"/>
            <w:hideMark/>
          </w:tcPr>
          <w:p w14:paraId="694A456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1553D6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E21B97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9C4B73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1FCF0D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Tworzenie wydzielonych polityk bezpieczeństwa DMZ, LAN, WAN</w:t>
            </w:r>
          </w:p>
        </w:tc>
        <w:tc>
          <w:tcPr>
            <w:tcW w:w="2735" w:type="dxa"/>
            <w:tcBorders>
              <w:top w:val="nil"/>
              <w:left w:val="nil"/>
              <w:bottom w:val="single" w:sz="4" w:space="0" w:color="auto"/>
              <w:right w:val="single" w:sz="4" w:space="0" w:color="auto"/>
            </w:tcBorders>
            <w:shd w:val="clear" w:color="auto" w:fill="auto"/>
            <w:vAlign w:val="center"/>
            <w:hideMark/>
          </w:tcPr>
          <w:p w14:paraId="0FAFA78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0BA5D4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8993CF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0E3BA2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AB5402C"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Połączenia VPN</w:t>
            </w:r>
          </w:p>
        </w:tc>
        <w:tc>
          <w:tcPr>
            <w:tcW w:w="2735" w:type="dxa"/>
            <w:tcBorders>
              <w:top w:val="nil"/>
              <w:left w:val="nil"/>
              <w:bottom w:val="single" w:sz="4" w:space="0" w:color="auto"/>
              <w:right w:val="single" w:sz="4" w:space="0" w:color="auto"/>
            </w:tcBorders>
            <w:shd w:val="clear" w:color="auto" w:fill="auto"/>
            <w:vAlign w:val="center"/>
            <w:hideMark/>
          </w:tcPr>
          <w:p w14:paraId="466BC29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F15A05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6BB59A0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67694B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B68D39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Konfiguracja połączeń IPSec VPN</w:t>
            </w:r>
          </w:p>
        </w:tc>
        <w:tc>
          <w:tcPr>
            <w:tcW w:w="2735" w:type="dxa"/>
            <w:tcBorders>
              <w:top w:val="nil"/>
              <w:left w:val="nil"/>
              <w:bottom w:val="single" w:sz="4" w:space="0" w:color="auto"/>
              <w:right w:val="single" w:sz="4" w:space="0" w:color="auto"/>
            </w:tcBorders>
            <w:shd w:val="clear" w:color="auto" w:fill="auto"/>
            <w:vAlign w:val="center"/>
            <w:hideMark/>
          </w:tcPr>
          <w:p w14:paraId="6F8B146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599F87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EDD2F9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FAE60B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E33C51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Tworzenie połączeń typu Site-to-Site i Client-to-Site</w:t>
            </w:r>
          </w:p>
        </w:tc>
        <w:tc>
          <w:tcPr>
            <w:tcW w:w="2735" w:type="dxa"/>
            <w:tcBorders>
              <w:top w:val="nil"/>
              <w:left w:val="nil"/>
              <w:bottom w:val="single" w:sz="4" w:space="0" w:color="auto"/>
              <w:right w:val="single" w:sz="4" w:space="0" w:color="auto"/>
            </w:tcBorders>
            <w:shd w:val="clear" w:color="auto" w:fill="auto"/>
            <w:vAlign w:val="center"/>
            <w:hideMark/>
          </w:tcPr>
          <w:p w14:paraId="331CB4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F56FE4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76603D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A85B29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FC03D7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Monitorowanie stanu tuneli VPN i stałego utrzymywania ich aktywności</w:t>
            </w:r>
          </w:p>
        </w:tc>
        <w:tc>
          <w:tcPr>
            <w:tcW w:w="2735" w:type="dxa"/>
            <w:tcBorders>
              <w:top w:val="nil"/>
              <w:left w:val="nil"/>
              <w:bottom w:val="single" w:sz="4" w:space="0" w:color="auto"/>
              <w:right w:val="single" w:sz="4" w:space="0" w:color="auto"/>
            </w:tcBorders>
            <w:shd w:val="clear" w:color="auto" w:fill="auto"/>
            <w:vAlign w:val="center"/>
            <w:hideMark/>
          </w:tcPr>
          <w:p w14:paraId="0D01FB6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016993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E0114B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0D59EFD"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620FE1B"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Kontrola antywirusowa, ochrona przed atakami, kontrola WWW</w:t>
            </w:r>
          </w:p>
        </w:tc>
        <w:tc>
          <w:tcPr>
            <w:tcW w:w="2735" w:type="dxa"/>
            <w:tcBorders>
              <w:top w:val="nil"/>
              <w:left w:val="nil"/>
              <w:bottom w:val="single" w:sz="4" w:space="0" w:color="auto"/>
              <w:right w:val="single" w:sz="4" w:space="0" w:color="auto"/>
            </w:tcBorders>
            <w:shd w:val="clear" w:color="auto" w:fill="auto"/>
            <w:vAlign w:val="center"/>
            <w:hideMark/>
          </w:tcPr>
          <w:p w14:paraId="1AC134F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118C0F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DAEAAA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45E8507" w14:textId="77777777" w:rsidTr="00485C07">
        <w:trPr>
          <w:trHeight w:val="42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E4118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Skanowanie ruchu w obu kierunkach komunikacji dla protokołów działających na niestandardowych portach (np. FTP na porcie 2021)</w:t>
            </w:r>
          </w:p>
        </w:tc>
        <w:tc>
          <w:tcPr>
            <w:tcW w:w="2735" w:type="dxa"/>
            <w:tcBorders>
              <w:top w:val="nil"/>
              <w:left w:val="nil"/>
              <w:bottom w:val="single" w:sz="4" w:space="0" w:color="auto"/>
              <w:right w:val="single" w:sz="4" w:space="0" w:color="auto"/>
            </w:tcBorders>
            <w:shd w:val="clear" w:color="auto" w:fill="auto"/>
            <w:vAlign w:val="center"/>
            <w:hideMark/>
          </w:tcPr>
          <w:p w14:paraId="6254EA3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EAABCC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71965A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9764807"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922159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Skanowanie archiwów, w tym co najmniej zip, rar</w:t>
            </w:r>
          </w:p>
        </w:tc>
        <w:tc>
          <w:tcPr>
            <w:tcW w:w="2735" w:type="dxa"/>
            <w:tcBorders>
              <w:top w:val="nil"/>
              <w:left w:val="nil"/>
              <w:bottom w:val="single" w:sz="4" w:space="0" w:color="auto"/>
              <w:right w:val="single" w:sz="4" w:space="0" w:color="auto"/>
            </w:tcBorders>
            <w:shd w:val="clear" w:color="auto" w:fill="auto"/>
            <w:vAlign w:val="center"/>
            <w:hideMark/>
          </w:tcPr>
          <w:p w14:paraId="7BA3169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AA6D62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D71953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A825A0"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9B627B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lastRenderedPageBreak/>
              <w:t>Sygnatury do ochrony urządzeń mobilnych (co najmniej dla Androida)</w:t>
            </w:r>
          </w:p>
        </w:tc>
        <w:tc>
          <w:tcPr>
            <w:tcW w:w="2735" w:type="dxa"/>
            <w:tcBorders>
              <w:top w:val="nil"/>
              <w:left w:val="nil"/>
              <w:bottom w:val="single" w:sz="4" w:space="0" w:color="auto"/>
              <w:right w:val="single" w:sz="4" w:space="0" w:color="auto"/>
            </w:tcBorders>
            <w:shd w:val="clear" w:color="auto" w:fill="auto"/>
            <w:vAlign w:val="center"/>
            <w:hideMark/>
          </w:tcPr>
          <w:p w14:paraId="6C1E2BA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C7CE0B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DC661F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220B937" w14:textId="77777777" w:rsidTr="00485C07">
        <w:trPr>
          <w:trHeight w:val="645"/>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3B86B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System musi współpracować z dedykowaną platformą typu Sandbox lub usługą typu Sandbox realizowaną w chmurze</w:t>
            </w:r>
          </w:p>
        </w:tc>
        <w:tc>
          <w:tcPr>
            <w:tcW w:w="2735" w:type="dxa"/>
            <w:tcBorders>
              <w:top w:val="nil"/>
              <w:left w:val="nil"/>
              <w:bottom w:val="single" w:sz="4" w:space="0" w:color="auto"/>
              <w:right w:val="single" w:sz="4" w:space="0" w:color="auto"/>
            </w:tcBorders>
            <w:shd w:val="clear" w:color="auto" w:fill="auto"/>
            <w:vAlign w:val="center"/>
            <w:hideMark/>
          </w:tcPr>
          <w:p w14:paraId="2500070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D19897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7BBFE8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027D588" w14:textId="77777777" w:rsidTr="00485C07">
        <w:trPr>
          <w:trHeight w:val="769"/>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C6E5EF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W ramach postępowania musi zostać dostarczona platforma typu Sandbox wraz z niezbędnymi serwisami lub licencja upoważniająca do korzystania z usługi typu Sandbox w chmurze. </w:t>
            </w:r>
          </w:p>
        </w:tc>
        <w:tc>
          <w:tcPr>
            <w:tcW w:w="2735" w:type="dxa"/>
            <w:tcBorders>
              <w:top w:val="nil"/>
              <w:left w:val="nil"/>
              <w:bottom w:val="single" w:sz="4" w:space="0" w:color="auto"/>
              <w:right w:val="single" w:sz="4" w:space="0" w:color="auto"/>
            </w:tcBorders>
            <w:shd w:val="clear" w:color="auto" w:fill="auto"/>
            <w:vAlign w:val="center"/>
            <w:hideMark/>
          </w:tcPr>
          <w:p w14:paraId="613D86B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066E13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55DBE68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9E90565" w14:textId="77777777" w:rsidTr="00485C07">
        <w:trPr>
          <w:trHeight w:val="62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337B25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Ochrona IPS powinna opierać się co najmniej na analizie sygnaturowej oraz na analizie anomalii w protokołach sieciowych</w:t>
            </w:r>
          </w:p>
        </w:tc>
        <w:tc>
          <w:tcPr>
            <w:tcW w:w="2735" w:type="dxa"/>
            <w:tcBorders>
              <w:top w:val="nil"/>
              <w:left w:val="nil"/>
              <w:bottom w:val="single" w:sz="4" w:space="0" w:color="auto"/>
              <w:right w:val="single" w:sz="4" w:space="0" w:color="auto"/>
            </w:tcBorders>
            <w:shd w:val="clear" w:color="auto" w:fill="auto"/>
            <w:vAlign w:val="center"/>
            <w:hideMark/>
          </w:tcPr>
          <w:p w14:paraId="4AC1E88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C0382D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DBEC06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5027347" w14:textId="77777777" w:rsidTr="00485C07">
        <w:trPr>
          <w:trHeight w:val="496"/>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B80A77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System powinien chronić przed atakami na aplikacje pracujące na niestandardowych portach</w:t>
            </w:r>
          </w:p>
        </w:tc>
        <w:tc>
          <w:tcPr>
            <w:tcW w:w="2735" w:type="dxa"/>
            <w:tcBorders>
              <w:top w:val="nil"/>
              <w:left w:val="nil"/>
              <w:bottom w:val="single" w:sz="4" w:space="0" w:color="auto"/>
              <w:right w:val="single" w:sz="4" w:space="0" w:color="auto"/>
            </w:tcBorders>
            <w:shd w:val="clear" w:color="auto" w:fill="auto"/>
            <w:vAlign w:val="center"/>
            <w:hideMark/>
          </w:tcPr>
          <w:p w14:paraId="31A56DC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271343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BEC584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59B98D1"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A0D577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Baza sygnatur ataków</w:t>
            </w:r>
          </w:p>
        </w:tc>
        <w:tc>
          <w:tcPr>
            <w:tcW w:w="2735" w:type="dxa"/>
            <w:tcBorders>
              <w:top w:val="nil"/>
              <w:left w:val="nil"/>
              <w:bottom w:val="single" w:sz="4" w:space="0" w:color="auto"/>
              <w:right w:val="single" w:sz="4" w:space="0" w:color="auto"/>
            </w:tcBorders>
            <w:shd w:val="clear" w:color="auto" w:fill="auto"/>
            <w:vAlign w:val="center"/>
            <w:hideMark/>
          </w:tcPr>
          <w:p w14:paraId="6CE04C3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 min 6500 wpisów</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3D89C7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57F6796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D94FEB0" w14:textId="77777777" w:rsidTr="00485C07">
        <w:trPr>
          <w:trHeight w:val="707"/>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D42593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Automatyczna aktualizacja bazy sygnatur zgodnie z harmonogramem definiowanym przez administratora</w:t>
            </w:r>
          </w:p>
        </w:tc>
        <w:tc>
          <w:tcPr>
            <w:tcW w:w="2735" w:type="dxa"/>
            <w:tcBorders>
              <w:top w:val="nil"/>
              <w:left w:val="nil"/>
              <w:bottom w:val="single" w:sz="4" w:space="0" w:color="auto"/>
              <w:right w:val="single" w:sz="4" w:space="0" w:color="auto"/>
            </w:tcBorders>
            <w:shd w:val="clear" w:color="auto" w:fill="auto"/>
            <w:vAlign w:val="center"/>
            <w:hideMark/>
          </w:tcPr>
          <w:p w14:paraId="5564DA1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910432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FEE21D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324AC4B" w14:textId="77777777" w:rsidTr="00485C07">
        <w:trPr>
          <w:trHeight w:val="583"/>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7FB67A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aplikacji na podstawie głębokiej analizy pakietów, nie bazując jedynie na wartościach portów TCP/UDP</w:t>
            </w:r>
          </w:p>
        </w:tc>
        <w:tc>
          <w:tcPr>
            <w:tcW w:w="2735" w:type="dxa"/>
            <w:tcBorders>
              <w:top w:val="nil"/>
              <w:left w:val="nil"/>
              <w:bottom w:val="single" w:sz="4" w:space="0" w:color="auto"/>
              <w:right w:val="single" w:sz="4" w:space="0" w:color="auto"/>
            </w:tcBorders>
            <w:shd w:val="clear" w:color="auto" w:fill="auto"/>
            <w:vAlign w:val="center"/>
            <w:hideMark/>
          </w:tcPr>
          <w:p w14:paraId="72C4309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B899A5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8F2514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29AC9D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0F2861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Baza kontroli Aplikacji</w:t>
            </w:r>
          </w:p>
        </w:tc>
        <w:tc>
          <w:tcPr>
            <w:tcW w:w="2735" w:type="dxa"/>
            <w:tcBorders>
              <w:top w:val="nil"/>
              <w:left w:val="nil"/>
              <w:bottom w:val="single" w:sz="4" w:space="0" w:color="auto"/>
              <w:right w:val="single" w:sz="4" w:space="0" w:color="auto"/>
            </w:tcBorders>
            <w:shd w:val="clear" w:color="auto" w:fill="auto"/>
            <w:vAlign w:val="center"/>
            <w:hideMark/>
          </w:tcPr>
          <w:p w14:paraId="03103B0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 min 2500 sygnatur</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0B5B81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66317F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62111BD1" w14:textId="77777777" w:rsidTr="00485C07">
        <w:trPr>
          <w:trHeight w:val="595"/>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73D89E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Automatyczna aktualizacja bazy sygnatur zgodnie z harmonogramem definiowanym przez administratora</w:t>
            </w:r>
          </w:p>
        </w:tc>
        <w:tc>
          <w:tcPr>
            <w:tcW w:w="2735" w:type="dxa"/>
            <w:tcBorders>
              <w:top w:val="nil"/>
              <w:left w:val="nil"/>
              <w:bottom w:val="single" w:sz="4" w:space="0" w:color="auto"/>
              <w:right w:val="single" w:sz="4" w:space="0" w:color="auto"/>
            </w:tcBorders>
            <w:shd w:val="clear" w:color="auto" w:fill="auto"/>
            <w:vAlign w:val="center"/>
            <w:hideMark/>
          </w:tcPr>
          <w:p w14:paraId="2EE146F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36CC4A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4EC120B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B18021E"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5650D1F"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Serwisy i licencje</w:t>
            </w:r>
          </w:p>
        </w:tc>
        <w:tc>
          <w:tcPr>
            <w:tcW w:w="2735" w:type="dxa"/>
            <w:tcBorders>
              <w:top w:val="nil"/>
              <w:left w:val="nil"/>
              <w:bottom w:val="single" w:sz="4" w:space="0" w:color="auto"/>
              <w:right w:val="single" w:sz="4" w:space="0" w:color="auto"/>
            </w:tcBorders>
            <w:shd w:val="clear" w:color="auto" w:fill="auto"/>
            <w:vAlign w:val="center"/>
            <w:hideMark/>
          </w:tcPr>
          <w:p w14:paraId="50B5433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4DF7BF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1CA4031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417D6DB" w14:textId="77777777" w:rsidTr="00485C07">
        <w:trPr>
          <w:trHeight w:val="42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316148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Aplikacji, IPS, Antywirus, Analiza typu Sandbox, Antyspam, Web Filtering, bazy reputacyjne adresów IP/domen na okres 60 miesięcy</w:t>
            </w:r>
          </w:p>
        </w:tc>
        <w:tc>
          <w:tcPr>
            <w:tcW w:w="2735" w:type="dxa"/>
            <w:tcBorders>
              <w:top w:val="nil"/>
              <w:left w:val="nil"/>
              <w:bottom w:val="single" w:sz="4" w:space="0" w:color="auto"/>
              <w:right w:val="single" w:sz="4" w:space="0" w:color="auto"/>
            </w:tcBorders>
            <w:shd w:val="clear" w:color="auto" w:fill="auto"/>
            <w:vAlign w:val="center"/>
            <w:hideMark/>
          </w:tcPr>
          <w:p w14:paraId="411EAB3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09BB9A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12DC62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11BCD65" w14:textId="77777777" w:rsidTr="00485C07">
        <w:trPr>
          <w:trHeight w:val="359"/>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19A5FBC"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Gwarancja oraz wsparcie</w:t>
            </w:r>
          </w:p>
        </w:tc>
        <w:tc>
          <w:tcPr>
            <w:tcW w:w="2735" w:type="dxa"/>
            <w:tcBorders>
              <w:top w:val="nil"/>
              <w:left w:val="nil"/>
              <w:bottom w:val="single" w:sz="4" w:space="0" w:color="auto"/>
              <w:right w:val="single" w:sz="4" w:space="0" w:color="auto"/>
            </w:tcBorders>
            <w:shd w:val="clear" w:color="auto" w:fill="auto"/>
            <w:vAlign w:val="center"/>
            <w:hideMark/>
          </w:tcPr>
          <w:p w14:paraId="0A577BE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9380C4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563BD9B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CBDA938" w14:textId="77777777" w:rsidTr="00485C07">
        <w:trPr>
          <w:trHeight w:val="1017"/>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2A370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System musi być objęty serwisem gwarancyjnym producenta przez okres 60 miesięcy, polegającym na naprawie lub wymianie urządzenia w przypadku jego wadliwości. W ramach tego serwisu producent musi zapewniać również dostęp do aktualizacji oprogramowania oraz wsparcie techniczne w trybie 8x5. </w:t>
            </w:r>
          </w:p>
        </w:tc>
        <w:tc>
          <w:tcPr>
            <w:tcW w:w="2735" w:type="dxa"/>
            <w:tcBorders>
              <w:top w:val="nil"/>
              <w:left w:val="nil"/>
              <w:bottom w:val="single" w:sz="4" w:space="0" w:color="auto"/>
              <w:right w:val="single" w:sz="4" w:space="0" w:color="auto"/>
            </w:tcBorders>
            <w:shd w:val="clear" w:color="auto" w:fill="auto"/>
            <w:vAlign w:val="center"/>
            <w:hideMark/>
          </w:tcPr>
          <w:p w14:paraId="43315BF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7A2015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D19AAE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EFE41C0" w14:textId="77777777" w:rsidTr="00485C07">
        <w:trPr>
          <w:trHeight w:val="1116"/>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311B2C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System musi być objęty rozszerzonym wsparciem technicznym gwarantującym udostępnienie oraz dostarczenie sprzętu zastępczego na czas naprawy sprzętu w ciągu 6 godzin od momentu potwierdzenia zasadności zgłoszenia, realizowanym przez producenta rozwiązania lub autoryzowanego dystrybutora przez okres 60 miesięcy</w:t>
            </w:r>
          </w:p>
        </w:tc>
        <w:tc>
          <w:tcPr>
            <w:tcW w:w="2735" w:type="dxa"/>
            <w:tcBorders>
              <w:top w:val="nil"/>
              <w:left w:val="nil"/>
              <w:bottom w:val="single" w:sz="4" w:space="0" w:color="auto"/>
              <w:right w:val="single" w:sz="4" w:space="0" w:color="auto"/>
            </w:tcBorders>
            <w:shd w:val="clear" w:color="auto" w:fill="auto"/>
            <w:vAlign w:val="center"/>
            <w:hideMark/>
          </w:tcPr>
          <w:p w14:paraId="0903F8D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86E692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EC60D6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D65ED3E" w14:textId="77777777" w:rsidTr="00485C07">
        <w:trPr>
          <w:trHeight w:val="78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B2D483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Zgłoszenia serwisowe będą przyjmowane w języku polskim w trybie 24x7 przez dedykowany serwisowy moduł internetowy oraz infolinię w języku polskim 24x7. </w:t>
            </w:r>
          </w:p>
        </w:tc>
        <w:tc>
          <w:tcPr>
            <w:tcW w:w="2735" w:type="dxa"/>
            <w:tcBorders>
              <w:top w:val="nil"/>
              <w:left w:val="nil"/>
              <w:bottom w:val="single" w:sz="4" w:space="0" w:color="auto"/>
              <w:right w:val="single" w:sz="4" w:space="0" w:color="auto"/>
            </w:tcBorders>
            <w:shd w:val="clear" w:color="auto" w:fill="auto"/>
            <w:vAlign w:val="center"/>
            <w:hideMark/>
          </w:tcPr>
          <w:p w14:paraId="6337CA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E5FB77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90EF1F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D891535" w14:textId="77777777" w:rsidTr="00485C07">
        <w:trPr>
          <w:trHeight w:val="607"/>
        </w:trPr>
        <w:tc>
          <w:tcPr>
            <w:tcW w:w="850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4B532B"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r w:rsidRPr="00501892">
              <w:rPr>
                <w:rFonts w:ascii="Calibri" w:eastAsia="Times New Roman" w:hAnsi="Calibri" w:cs="Calibri"/>
                <w:b/>
                <w:bCs/>
                <w:color w:val="000000"/>
                <w:sz w:val="20"/>
                <w:szCs w:val="20"/>
                <w:lang w:eastAsia="pl-PL"/>
              </w:rPr>
              <w:t>Inne wymagania</w:t>
            </w:r>
          </w:p>
        </w:tc>
        <w:tc>
          <w:tcPr>
            <w:tcW w:w="1228" w:type="dxa"/>
            <w:gridSpan w:val="2"/>
            <w:tcBorders>
              <w:top w:val="nil"/>
              <w:left w:val="nil"/>
              <w:bottom w:val="nil"/>
              <w:right w:val="nil"/>
            </w:tcBorders>
            <w:shd w:val="clear" w:color="auto" w:fill="auto"/>
            <w:noWrap/>
            <w:vAlign w:val="center"/>
            <w:hideMark/>
          </w:tcPr>
          <w:p w14:paraId="46C264F9"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2AA881D2"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033064EE"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noWrap/>
            <w:vAlign w:val="bottom"/>
            <w:hideMark/>
          </w:tcPr>
          <w:p w14:paraId="2EFF4369" w14:textId="6124895C"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xml:space="preserve">urządzenia muszą być dostarczone do pomieszczenia </w:t>
            </w:r>
            <w:r w:rsidR="00485C07" w:rsidRPr="00501892">
              <w:rPr>
                <w:rFonts w:ascii="Calibri" w:eastAsia="Times New Roman" w:hAnsi="Calibri" w:cs="Calibri"/>
                <w:color w:val="000000"/>
                <w:sz w:val="20"/>
                <w:szCs w:val="20"/>
                <w:lang w:eastAsia="pl-PL"/>
              </w:rPr>
              <w:t>serwerowni</w:t>
            </w:r>
            <w:r w:rsidRPr="00501892">
              <w:rPr>
                <w:rFonts w:ascii="Calibri" w:eastAsia="Times New Roman" w:hAnsi="Calibri" w:cs="Calibri"/>
                <w:color w:val="000000"/>
                <w:sz w:val="20"/>
                <w:szCs w:val="20"/>
                <w:lang w:eastAsia="pl-PL"/>
              </w:rPr>
              <w:t xml:space="preserve"> </w:t>
            </w:r>
            <w:r w:rsidR="00485C07" w:rsidRPr="00501892">
              <w:rPr>
                <w:rFonts w:ascii="Calibri" w:eastAsia="Times New Roman" w:hAnsi="Calibri" w:cs="Calibri"/>
                <w:color w:val="000000"/>
                <w:sz w:val="20"/>
                <w:szCs w:val="20"/>
                <w:lang w:eastAsia="pl-PL"/>
              </w:rPr>
              <w:t>zamawiającego</w:t>
            </w:r>
            <w:r w:rsidRPr="00501892">
              <w:rPr>
                <w:rFonts w:ascii="Calibri" w:eastAsia="Times New Roman" w:hAnsi="Calibri" w:cs="Calibri"/>
                <w:color w:val="000000"/>
                <w:sz w:val="20"/>
                <w:szCs w:val="20"/>
                <w:lang w:eastAsia="pl-PL"/>
              </w:rPr>
              <w:t xml:space="preserve"> (Wysokie Brzegi 4, 32-600 Oświęcim)</w:t>
            </w:r>
          </w:p>
        </w:tc>
        <w:tc>
          <w:tcPr>
            <w:tcW w:w="2735" w:type="dxa"/>
            <w:tcBorders>
              <w:top w:val="nil"/>
              <w:left w:val="nil"/>
              <w:bottom w:val="single" w:sz="4" w:space="0" w:color="auto"/>
              <w:right w:val="single" w:sz="4" w:space="0" w:color="auto"/>
            </w:tcBorders>
            <w:shd w:val="clear" w:color="auto" w:fill="auto"/>
            <w:noWrap/>
            <w:vAlign w:val="bottom"/>
            <w:hideMark/>
          </w:tcPr>
          <w:p w14:paraId="11C9CC9E"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228" w:type="dxa"/>
            <w:gridSpan w:val="2"/>
            <w:tcBorders>
              <w:top w:val="nil"/>
              <w:left w:val="nil"/>
              <w:bottom w:val="nil"/>
              <w:right w:val="nil"/>
            </w:tcBorders>
            <w:shd w:val="clear" w:color="auto" w:fill="auto"/>
            <w:noWrap/>
            <w:vAlign w:val="center"/>
            <w:hideMark/>
          </w:tcPr>
          <w:p w14:paraId="05BB8917"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0686F9F8"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758D239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noWrap/>
            <w:vAlign w:val="bottom"/>
            <w:hideMark/>
          </w:tcPr>
          <w:p w14:paraId="729CBD06"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muszą zostać zamontowane w szafie RACK zamawiającego wraz z podstawową konfiguracją obejmującą współpracę w trybie active-passive</w:t>
            </w:r>
          </w:p>
        </w:tc>
        <w:tc>
          <w:tcPr>
            <w:tcW w:w="2735" w:type="dxa"/>
            <w:tcBorders>
              <w:top w:val="nil"/>
              <w:left w:val="nil"/>
              <w:bottom w:val="single" w:sz="4" w:space="0" w:color="auto"/>
              <w:right w:val="single" w:sz="4" w:space="0" w:color="auto"/>
            </w:tcBorders>
            <w:shd w:val="clear" w:color="auto" w:fill="auto"/>
            <w:noWrap/>
            <w:vAlign w:val="bottom"/>
            <w:hideMark/>
          </w:tcPr>
          <w:p w14:paraId="020C82BA"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228" w:type="dxa"/>
            <w:gridSpan w:val="2"/>
            <w:tcBorders>
              <w:top w:val="nil"/>
              <w:left w:val="nil"/>
              <w:bottom w:val="nil"/>
              <w:right w:val="nil"/>
            </w:tcBorders>
            <w:shd w:val="clear" w:color="auto" w:fill="auto"/>
            <w:noWrap/>
            <w:vAlign w:val="center"/>
            <w:hideMark/>
          </w:tcPr>
          <w:p w14:paraId="34FFC135"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52A3EB77"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30FDE630" w14:textId="77777777" w:rsidTr="00485C07">
        <w:trPr>
          <w:trHeight w:val="210"/>
        </w:trPr>
        <w:tc>
          <w:tcPr>
            <w:tcW w:w="8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9A9518"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musi zostać wykonane szkolenie dla pracowników działu informatyki z podstawowej konfiguracji - min. 5h</w:t>
            </w:r>
          </w:p>
        </w:tc>
        <w:tc>
          <w:tcPr>
            <w:tcW w:w="1228" w:type="dxa"/>
            <w:gridSpan w:val="2"/>
            <w:tcBorders>
              <w:top w:val="nil"/>
              <w:left w:val="nil"/>
              <w:bottom w:val="nil"/>
              <w:right w:val="nil"/>
            </w:tcBorders>
            <w:shd w:val="clear" w:color="auto" w:fill="auto"/>
            <w:noWrap/>
            <w:vAlign w:val="center"/>
            <w:hideMark/>
          </w:tcPr>
          <w:p w14:paraId="3F5699B4"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78535C03"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03BC8413" w14:textId="77777777" w:rsidTr="00485C07">
        <w:trPr>
          <w:trHeight w:val="210"/>
        </w:trPr>
        <w:tc>
          <w:tcPr>
            <w:tcW w:w="5765" w:type="dxa"/>
            <w:tcBorders>
              <w:top w:val="nil"/>
              <w:left w:val="nil"/>
              <w:bottom w:val="nil"/>
              <w:right w:val="nil"/>
            </w:tcBorders>
            <w:shd w:val="clear" w:color="auto" w:fill="auto"/>
            <w:noWrap/>
            <w:vAlign w:val="bottom"/>
            <w:hideMark/>
          </w:tcPr>
          <w:p w14:paraId="17748619"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c>
          <w:tcPr>
            <w:tcW w:w="2735" w:type="dxa"/>
            <w:tcBorders>
              <w:top w:val="nil"/>
              <w:left w:val="nil"/>
              <w:bottom w:val="nil"/>
              <w:right w:val="nil"/>
            </w:tcBorders>
            <w:shd w:val="clear" w:color="auto" w:fill="auto"/>
            <w:noWrap/>
            <w:vAlign w:val="bottom"/>
            <w:hideMark/>
          </w:tcPr>
          <w:p w14:paraId="6C492B92" w14:textId="77777777" w:rsidR="00501892" w:rsidRPr="00501892" w:rsidRDefault="00501892" w:rsidP="00501892">
            <w:pPr>
              <w:spacing w:after="0" w:line="240" w:lineRule="auto"/>
              <w:rPr>
                <w:rFonts w:ascii="Times New Roman" w:eastAsia="Times New Roman" w:hAnsi="Times New Roman" w:cs="Times New Roman"/>
                <w:sz w:val="20"/>
                <w:szCs w:val="20"/>
                <w:lang w:eastAsia="pl-PL"/>
              </w:rPr>
            </w:pPr>
          </w:p>
        </w:tc>
        <w:tc>
          <w:tcPr>
            <w:tcW w:w="1228" w:type="dxa"/>
            <w:gridSpan w:val="2"/>
            <w:tcBorders>
              <w:top w:val="nil"/>
              <w:left w:val="nil"/>
              <w:bottom w:val="nil"/>
              <w:right w:val="nil"/>
            </w:tcBorders>
            <w:shd w:val="clear" w:color="auto" w:fill="auto"/>
            <w:noWrap/>
            <w:vAlign w:val="center"/>
            <w:hideMark/>
          </w:tcPr>
          <w:p w14:paraId="4E196C9C" w14:textId="77777777" w:rsidR="00501892" w:rsidRPr="00501892" w:rsidRDefault="00501892" w:rsidP="00501892">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center"/>
            <w:hideMark/>
          </w:tcPr>
          <w:p w14:paraId="40687E27"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5DE8487B" w14:textId="77777777" w:rsidTr="00485C07">
        <w:trPr>
          <w:trHeight w:val="483"/>
        </w:trPr>
        <w:tc>
          <w:tcPr>
            <w:tcW w:w="8500" w:type="dxa"/>
            <w:gridSpan w:val="2"/>
            <w:tcBorders>
              <w:top w:val="single" w:sz="4" w:space="0" w:color="auto"/>
              <w:left w:val="single" w:sz="4" w:space="0" w:color="auto"/>
              <w:bottom w:val="single" w:sz="4" w:space="0" w:color="auto"/>
              <w:right w:val="single" w:sz="4" w:space="0" w:color="auto"/>
            </w:tcBorders>
            <w:shd w:val="clear" w:color="000000" w:fill="B4C6E7"/>
            <w:vAlign w:val="center"/>
            <w:hideMark/>
          </w:tcPr>
          <w:p w14:paraId="72238193"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r w:rsidRPr="00501892">
              <w:rPr>
                <w:rFonts w:ascii="Calibri" w:eastAsia="Times New Roman" w:hAnsi="Calibri" w:cs="Calibri"/>
                <w:b/>
                <w:bCs/>
                <w:color w:val="000000"/>
                <w:sz w:val="20"/>
                <w:szCs w:val="20"/>
                <w:lang w:eastAsia="pl-PL"/>
              </w:rPr>
              <w:lastRenderedPageBreak/>
              <w:t>WYMAGANE DOKUMENTY</w:t>
            </w:r>
          </w:p>
        </w:tc>
        <w:tc>
          <w:tcPr>
            <w:tcW w:w="1228" w:type="dxa"/>
            <w:gridSpan w:val="2"/>
            <w:tcBorders>
              <w:top w:val="nil"/>
              <w:left w:val="nil"/>
              <w:bottom w:val="nil"/>
              <w:right w:val="nil"/>
            </w:tcBorders>
            <w:shd w:val="clear" w:color="auto" w:fill="auto"/>
            <w:noWrap/>
            <w:vAlign w:val="center"/>
            <w:hideMark/>
          </w:tcPr>
          <w:p w14:paraId="572ED8D7"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3B41946F"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26BEF8F3" w14:textId="77777777" w:rsidTr="00485C07">
        <w:trPr>
          <w:trHeight w:val="434"/>
        </w:trPr>
        <w:tc>
          <w:tcPr>
            <w:tcW w:w="85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3316E93"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Oświadczenie dot. gotowości realizacji napraw gwarancyjnych świadczonych przez dystrybutora tego rozwiązania w Polsce lub Autoryzowanego Partnera Serwisowego Producenta</w:t>
            </w:r>
          </w:p>
        </w:tc>
        <w:tc>
          <w:tcPr>
            <w:tcW w:w="1228" w:type="dxa"/>
            <w:gridSpan w:val="2"/>
            <w:tcBorders>
              <w:top w:val="nil"/>
              <w:left w:val="nil"/>
              <w:bottom w:val="nil"/>
              <w:right w:val="nil"/>
            </w:tcBorders>
            <w:shd w:val="clear" w:color="auto" w:fill="auto"/>
            <w:noWrap/>
            <w:vAlign w:val="center"/>
            <w:hideMark/>
          </w:tcPr>
          <w:p w14:paraId="0A6BD9B8"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668C12ED"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bl>
    <w:p w14:paraId="3560D7B6" w14:textId="77777777" w:rsidR="002F76FC" w:rsidRPr="002F76FC" w:rsidRDefault="002F76FC" w:rsidP="002F76FC"/>
    <w:sectPr w:rsidR="002F76FC" w:rsidRPr="002F76FC" w:rsidSect="00D03B9A">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AECB0" w14:textId="77777777" w:rsidR="00A03A7C" w:rsidRDefault="00A03A7C" w:rsidP="00A20C16">
      <w:pPr>
        <w:spacing w:after="0" w:line="240" w:lineRule="auto"/>
      </w:pPr>
      <w:r>
        <w:separator/>
      </w:r>
    </w:p>
  </w:endnote>
  <w:endnote w:type="continuationSeparator" w:id="0">
    <w:p w14:paraId="2DF58411" w14:textId="77777777" w:rsidR="00A03A7C" w:rsidRDefault="00A03A7C" w:rsidP="00A20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CA058" w14:textId="77777777" w:rsidR="00A20C16" w:rsidRDefault="00A20C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2D4A5" w14:textId="77777777" w:rsidR="00A20C16" w:rsidRDefault="00A20C1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ED196" w14:textId="77777777" w:rsidR="00A20C16" w:rsidRDefault="00A20C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4BF86" w14:textId="77777777" w:rsidR="00A03A7C" w:rsidRDefault="00A03A7C" w:rsidP="00A20C16">
      <w:pPr>
        <w:spacing w:after="0" w:line="240" w:lineRule="auto"/>
      </w:pPr>
      <w:r>
        <w:separator/>
      </w:r>
    </w:p>
  </w:footnote>
  <w:footnote w:type="continuationSeparator" w:id="0">
    <w:p w14:paraId="1DA8A338" w14:textId="77777777" w:rsidR="00A03A7C" w:rsidRDefault="00A03A7C" w:rsidP="00A20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B304E" w14:textId="77777777" w:rsidR="00A20C16" w:rsidRDefault="00A20C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7DA94" w14:textId="180204AF" w:rsidR="00CD27D4" w:rsidRDefault="00CD27D4" w:rsidP="00A20C16">
    <w:pPr>
      <w:pStyle w:val="Nagwek"/>
    </w:pPr>
    <w:r w:rsidRPr="006A13C6">
      <w:rPr>
        <w:noProof/>
      </w:rPr>
      <w:drawing>
        <wp:inline distT="0" distB="0" distL="0" distR="0" wp14:anchorId="5AD37429" wp14:editId="12B3D513">
          <wp:extent cx="5762625" cy="5524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52450"/>
                  </a:xfrm>
                  <a:prstGeom prst="rect">
                    <a:avLst/>
                  </a:prstGeom>
                  <a:noFill/>
                  <a:ln>
                    <a:noFill/>
                  </a:ln>
                </pic:spPr>
              </pic:pic>
            </a:graphicData>
          </a:graphic>
        </wp:inline>
      </w:drawing>
    </w:r>
    <w:bookmarkStart w:id="0" w:name="_GoBack"/>
    <w:bookmarkEnd w:id="0"/>
  </w:p>
  <w:p w14:paraId="0FFE481C" w14:textId="2A1C835A" w:rsidR="00A20C16" w:rsidRDefault="00A20C16" w:rsidP="00A20C16">
    <w:pPr>
      <w:pStyle w:val="Nagwek"/>
    </w:pPr>
    <w:r>
      <w:t>ZOZ.DZP.271.1.VII.2020</w:t>
    </w:r>
    <w:r>
      <w:tab/>
      <w:t>FORMULARZ CENOWY</w:t>
    </w:r>
    <w:r>
      <w:tab/>
      <w:t xml:space="preserve">  Załącznik nr 2 do SIWZ</w:t>
    </w:r>
  </w:p>
  <w:p w14:paraId="2921039C" w14:textId="77777777" w:rsidR="00A20C16" w:rsidRDefault="00A20C16" w:rsidP="00A20C16">
    <w:pPr>
      <w:pStyle w:val="Nagwek"/>
    </w:pPr>
  </w:p>
  <w:p w14:paraId="54157DBB" w14:textId="6021F329" w:rsidR="00A20C16" w:rsidRDefault="00A20C16">
    <w:pPr>
      <w:pStyle w:val="Nagwek"/>
    </w:pPr>
  </w:p>
  <w:p w14:paraId="4362E48D" w14:textId="77777777" w:rsidR="00A20C16" w:rsidRDefault="00A20C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73BA1" w14:textId="77777777" w:rsidR="00A20C16" w:rsidRDefault="00A20C1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ED"/>
    <w:rsid w:val="001B246F"/>
    <w:rsid w:val="002F76FC"/>
    <w:rsid w:val="003166AE"/>
    <w:rsid w:val="00397363"/>
    <w:rsid w:val="00485C07"/>
    <w:rsid w:val="00501892"/>
    <w:rsid w:val="006114DB"/>
    <w:rsid w:val="008B5CE3"/>
    <w:rsid w:val="00A03A7C"/>
    <w:rsid w:val="00A20C16"/>
    <w:rsid w:val="00B96DED"/>
    <w:rsid w:val="00C33FC7"/>
    <w:rsid w:val="00C52443"/>
    <w:rsid w:val="00CD27D4"/>
    <w:rsid w:val="00D03B9A"/>
    <w:rsid w:val="00E13A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985A"/>
  <w15:chartTrackingRefBased/>
  <w15:docId w15:val="{F82606B5-63B8-4536-8F62-3EF9BF97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52443"/>
    <w:rPr>
      <w:color w:val="0563C1"/>
      <w:u w:val="single"/>
    </w:rPr>
  </w:style>
  <w:style w:type="paragraph" w:styleId="Nagwek">
    <w:name w:val="header"/>
    <w:basedOn w:val="Normalny"/>
    <w:link w:val="NagwekZnak"/>
    <w:uiPriority w:val="99"/>
    <w:unhideWhenUsed/>
    <w:rsid w:val="00A20C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0C16"/>
  </w:style>
  <w:style w:type="paragraph" w:styleId="Stopka">
    <w:name w:val="footer"/>
    <w:basedOn w:val="Normalny"/>
    <w:link w:val="StopkaZnak"/>
    <w:uiPriority w:val="99"/>
    <w:unhideWhenUsed/>
    <w:rsid w:val="00A20C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09881">
      <w:bodyDiv w:val="1"/>
      <w:marLeft w:val="0"/>
      <w:marRight w:val="0"/>
      <w:marTop w:val="0"/>
      <w:marBottom w:val="0"/>
      <w:divBdr>
        <w:top w:val="none" w:sz="0" w:space="0" w:color="auto"/>
        <w:left w:val="none" w:sz="0" w:space="0" w:color="auto"/>
        <w:bottom w:val="none" w:sz="0" w:space="0" w:color="auto"/>
        <w:right w:val="none" w:sz="0" w:space="0" w:color="auto"/>
      </w:divBdr>
    </w:div>
    <w:div w:id="186991651">
      <w:bodyDiv w:val="1"/>
      <w:marLeft w:val="0"/>
      <w:marRight w:val="0"/>
      <w:marTop w:val="0"/>
      <w:marBottom w:val="0"/>
      <w:divBdr>
        <w:top w:val="none" w:sz="0" w:space="0" w:color="auto"/>
        <w:left w:val="none" w:sz="0" w:space="0" w:color="auto"/>
        <w:bottom w:val="none" w:sz="0" w:space="0" w:color="auto"/>
        <w:right w:val="none" w:sz="0" w:space="0" w:color="auto"/>
      </w:divBdr>
    </w:div>
    <w:div w:id="295064557">
      <w:bodyDiv w:val="1"/>
      <w:marLeft w:val="0"/>
      <w:marRight w:val="0"/>
      <w:marTop w:val="0"/>
      <w:marBottom w:val="0"/>
      <w:divBdr>
        <w:top w:val="none" w:sz="0" w:space="0" w:color="auto"/>
        <w:left w:val="none" w:sz="0" w:space="0" w:color="auto"/>
        <w:bottom w:val="none" w:sz="0" w:space="0" w:color="auto"/>
        <w:right w:val="none" w:sz="0" w:space="0" w:color="auto"/>
      </w:divBdr>
    </w:div>
    <w:div w:id="468402066">
      <w:bodyDiv w:val="1"/>
      <w:marLeft w:val="0"/>
      <w:marRight w:val="0"/>
      <w:marTop w:val="0"/>
      <w:marBottom w:val="0"/>
      <w:divBdr>
        <w:top w:val="none" w:sz="0" w:space="0" w:color="auto"/>
        <w:left w:val="none" w:sz="0" w:space="0" w:color="auto"/>
        <w:bottom w:val="none" w:sz="0" w:space="0" w:color="auto"/>
        <w:right w:val="none" w:sz="0" w:space="0" w:color="auto"/>
      </w:divBdr>
    </w:div>
    <w:div w:id="843321063">
      <w:bodyDiv w:val="1"/>
      <w:marLeft w:val="0"/>
      <w:marRight w:val="0"/>
      <w:marTop w:val="0"/>
      <w:marBottom w:val="0"/>
      <w:divBdr>
        <w:top w:val="none" w:sz="0" w:space="0" w:color="auto"/>
        <w:left w:val="none" w:sz="0" w:space="0" w:color="auto"/>
        <w:bottom w:val="none" w:sz="0" w:space="0" w:color="auto"/>
        <w:right w:val="none" w:sz="0" w:space="0" w:color="auto"/>
      </w:divBdr>
    </w:div>
    <w:div w:id="1250505366">
      <w:bodyDiv w:val="1"/>
      <w:marLeft w:val="0"/>
      <w:marRight w:val="0"/>
      <w:marTop w:val="0"/>
      <w:marBottom w:val="0"/>
      <w:divBdr>
        <w:top w:val="none" w:sz="0" w:space="0" w:color="auto"/>
        <w:left w:val="none" w:sz="0" w:space="0" w:color="auto"/>
        <w:bottom w:val="none" w:sz="0" w:space="0" w:color="auto"/>
        <w:right w:val="none" w:sz="0" w:space="0" w:color="auto"/>
      </w:divBdr>
    </w:div>
    <w:div w:id="1453480961">
      <w:bodyDiv w:val="1"/>
      <w:marLeft w:val="0"/>
      <w:marRight w:val="0"/>
      <w:marTop w:val="0"/>
      <w:marBottom w:val="0"/>
      <w:divBdr>
        <w:top w:val="none" w:sz="0" w:space="0" w:color="auto"/>
        <w:left w:val="none" w:sz="0" w:space="0" w:color="auto"/>
        <w:bottom w:val="none" w:sz="0" w:space="0" w:color="auto"/>
        <w:right w:val="none" w:sz="0" w:space="0" w:color="auto"/>
      </w:divBdr>
    </w:div>
    <w:div w:id="1478062562">
      <w:bodyDiv w:val="1"/>
      <w:marLeft w:val="0"/>
      <w:marRight w:val="0"/>
      <w:marTop w:val="0"/>
      <w:marBottom w:val="0"/>
      <w:divBdr>
        <w:top w:val="none" w:sz="0" w:space="0" w:color="auto"/>
        <w:left w:val="none" w:sz="0" w:space="0" w:color="auto"/>
        <w:bottom w:val="none" w:sz="0" w:space="0" w:color="auto"/>
        <w:right w:val="none" w:sz="0" w:space="0" w:color="auto"/>
      </w:divBdr>
    </w:div>
    <w:div w:id="1496335212">
      <w:bodyDiv w:val="1"/>
      <w:marLeft w:val="0"/>
      <w:marRight w:val="0"/>
      <w:marTop w:val="0"/>
      <w:marBottom w:val="0"/>
      <w:divBdr>
        <w:top w:val="none" w:sz="0" w:space="0" w:color="auto"/>
        <w:left w:val="none" w:sz="0" w:space="0" w:color="auto"/>
        <w:bottom w:val="none" w:sz="0" w:space="0" w:color="auto"/>
        <w:right w:val="none" w:sz="0" w:space="0" w:color="auto"/>
      </w:divBdr>
    </w:div>
    <w:div w:id="2054428174">
      <w:bodyDiv w:val="1"/>
      <w:marLeft w:val="0"/>
      <w:marRight w:val="0"/>
      <w:marTop w:val="0"/>
      <w:marBottom w:val="0"/>
      <w:divBdr>
        <w:top w:val="none" w:sz="0" w:space="0" w:color="auto"/>
        <w:left w:val="none" w:sz="0" w:space="0" w:color="auto"/>
        <w:bottom w:val="none" w:sz="0" w:space="0" w:color="auto"/>
        <w:right w:val="none" w:sz="0" w:space="0" w:color="auto"/>
      </w:divBdr>
    </w:div>
    <w:div w:id="210688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javascript:void(0);"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1710</Words>
  <Characters>10260</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dlaka</dc:creator>
  <cp:keywords/>
  <dc:description/>
  <cp:lastModifiedBy>zkuszewska</cp:lastModifiedBy>
  <cp:revision>4</cp:revision>
  <dcterms:created xsi:type="dcterms:W3CDTF">2020-08-12T08:36:00Z</dcterms:created>
  <dcterms:modified xsi:type="dcterms:W3CDTF">2020-08-17T12:04:00Z</dcterms:modified>
</cp:coreProperties>
</file>