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69B8" w:rsidRPr="008874DA" w:rsidRDefault="00F6295C" w:rsidP="00D85C37">
      <w:pPr>
        <w:jc w:val="right"/>
        <w:rPr>
          <w:rFonts w:ascii="Times New Roman" w:hAnsi="Times New Roman" w:cs="Times New Roman"/>
          <w:i/>
        </w:rPr>
      </w:pPr>
      <w:r w:rsidRPr="008874DA">
        <w:rPr>
          <w:rFonts w:ascii="Times New Roman" w:hAnsi="Times New Roman" w:cs="Times New Roman"/>
          <w:i/>
        </w:rPr>
        <w:t>Zał.</w:t>
      </w:r>
      <w:r w:rsidR="003A00C8" w:rsidRPr="008874DA">
        <w:rPr>
          <w:rFonts w:ascii="Times New Roman" w:hAnsi="Times New Roman" w:cs="Times New Roman"/>
          <w:i/>
        </w:rPr>
        <w:t xml:space="preserve"> nr 2 do zapytania ofertowego</w:t>
      </w:r>
    </w:p>
    <w:p w:rsidR="003A00C8" w:rsidRPr="008874DA" w:rsidRDefault="003A00C8" w:rsidP="00D85C37">
      <w:pPr>
        <w:spacing w:after="0"/>
        <w:jc w:val="center"/>
        <w:rPr>
          <w:rFonts w:ascii="Times New Roman" w:hAnsi="Times New Roman" w:cs="Times New Roman"/>
          <w:b/>
        </w:rPr>
      </w:pPr>
      <w:r w:rsidRPr="008874DA">
        <w:rPr>
          <w:rFonts w:ascii="Times New Roman" w:hAnsi="Times New Roman" w:cs="Times New Roman"/>
          <w:b/>
        </w:rPr>
        <w:t>SZCZEGÓŁOWY OPIS PRZEDMIOTU ZAMÓWIENIA</w:t>
      </w:r>
    </w:p>
    <w:p w:rsidR="00D85C37" w:rsidRPr="008874DA" w:rsidRDefault="00D85C37" w:rsidP="00D85C37">
      <w:pPr>
        <w:tabs>
          <w:tab w:val="left" w:pos="567"/>
          <w:tab w:val="left" w:pos="4820"/>
        </w:tabs>
        <w:spacing w:after="0"/>
        <w:rPr>
          <w:rFonts w:ascii="Times New Roman" w:hAnsi="Times New Roman" w:cs="Times New Roman"/>
        </w:rPr>
      </w:pPr>
    </w:p>
    <w:p w:rsidR="0041411A" w:rsidRPr="00426EA9" w:rsidRDefault="00F6295C" w:rsidP="00D85C37">
      <w:pPr>
        <w:tabs>
          <w:tab w:val="left" w:pos="567"/>
          <w:tab w:val="left" w:pos="4820"/>
        </w:tabs>
        <w:spacing w:after="0"/>
        <w:rPr>
          <w:rFonts w:ascii="Times New Roman" w:hAnsi="Times New Roman" w:cs="Times New Roman"/>
          <w:b/>
          <w:u w:val="single"/>
        </w:rPr>
      </w:pPr>
      <w:r w:rsidRPr="00426EA9">
        <w:rPr>
          <w:rFonts w:ascii="Times New Roman" w:hAnsi="Times New Roman" w:cs="Times New Roman"/>
          <w:b/>
          <w:highlight w:val="yellow"/>
          <w:u w:val="single"/>
        </w:rPr>
        <w:t>Zad 1</w:t>
      </w:r>
      <w:r w:rsidR="0041411A" w:rsidRPr="00426EA9">
        <w:rPr>
          <w:rFonts w:ascii="Times New Roman" w:hAnsi="Times New Roman" w:cs="Times New Roman"/>
          <w:b/>
          <w:highlight w:val="yellow"/>
          <w:u w:val="single"/>
        </w:rPr>
        <w:t xml:space="preserve"> Dostawa stanowiska do badania przyrządów pilotażowych.</w:t>
      </w:r>
    </w:p>
    <w:p w:rsidR="00406C12" w:rsidRPr="008874DA" w:rsidRDefault="00406C12" w:rsidP="00406C12">
      <w:pPr>
        <w:rPr>
          <w:rFonts w:ascii="Times New Roman" w:hAnsi="Times New Roman" w:cs="Times New Roman"/>
        </w:rPr>
      </w:pPr>
      <w:r w:rsidRPr="008874DA">
        <w:rPr>
          <w:rFonts w:ascii="Times New Roman" w:hAnsi="Times New Roman" w:cs="Times New Roman"/>
        </w:rPr>
        <w:t>Stanowisko składa się z dwóch elementów:</w:t>
      </w:r>
    </w:p>
    <w:p w:rsidR="00406C12" w:rsidRPr="008874DA" w:rsidRDefault="00406C12" w:rsidP="00406C12">
      <w:pPr>
        <w:jc w:val="both"/>
        <w:rPr>
          <w:rFonts w:ascii="Times New Roman" w:hAnsi="Times New Roman" w:cs="Times New Roman"/>
          <w:b/>
          <w:u w:val="single"/>
        </w:rPr>
      </w:pPr>
      <w:r w:rsidRPr="008874DA">
        <w:rPr>
          <w:rFonts w:ascii="Times New Roman" w:hAnsi="Times New Roman" w:cs="Times New Roman"/>
          <w:b/>
          <w:u w:val="single"/>
        </w:rPr>
        <w:t>Element 1:</w:t>
      </w:r>
    </w:p>
    <w:p w:rsidR="00406C12" w:rsidRPr="008874DA" w:rsidRDefault="00406C12" w:rsidP="00406C12">
      <w:pPr>
        <w:jc w:val="both"/>
        <w:rPr>
          <w:rFonts w:ascii="Times New Roman" w:hAnsi="Times New Roman" w:cs="Times New Roman"/>
        </w:rPr>
      </w:pPr>
      <w:r w:rsidRPr="008874DA">
        <w:rPr>
          <w:rFonts w:ascii="Times New Roman" w:hAnsi="Times New Roman" w:cs="Times New Roman"/>
        </w:rPr>
        <w:t xml:space="preserve">Stanowisko składa się z busoli lotniczej wyposażonej w magnetyczny kompensator dewiacji </w:t>
      </w:r>
      <w:proofErr w:type="spellStart"/>
      <w:r w:rsidRPr="008874DA">
        <w:rPr>
          <w:rFonts w:ascii="Times New Roman" w:hAnsi="Times New Roman" w:cs="Times New Roman"/>
        </w:rPr>
        <w:t>półokreżnej</w:t>
      </w:r>
      <w:proofErr w:type="spellEnd"/>
      <w:r w:rsidRPr="008874DA">
        <w:rPr>
          <w:rFonts w:ascii="Times New Roman" w:hAnsi="Times New Roman" w:cs="Times New Roman"/>
        </w:rPr>
        <w:t xml:space="preserve">, zamontowanej na ruchomej okrągłej tarczy. Tarcza umieszczona na podstawie stanowiącej odpowiednik tarczy kompensacyjnej (oznaczone kierunki geograficzne, podziałka stopniowa, rozdzielczość </w:t>
      </w:r>
      <w:proofErr w:type="gramStart"/>
      <w:r w:rsidRPr="008874DA">
        <w:rPr>
          <w:rFonts w:ascii="Times New Roman" w:hAnsi="Times New Roman" w:cs="Times New Roman"/>
        </w:rPr>
        <w:t>przynajmniej co</w:t>
      </w:r>
      <w:proofErr w:type="gramEnd"/>
      <w:r w:rsidRPr="008874DA">
        <w:rPr>
          <w:rFonts w:ascii="Times New Roman" w:hAnsi="Times New Roman" w:cs="Times New Roman"/>
        </w:rPr>
        <w:t xml:space="preserve"> pięć stopni). Istnieje możliwość obrotu tarczy względem podstawy (np. tarcza znajduje się we wgłębieniu podstawy). Tarcza, na której zamocowany jest układ, może być obracana ręcznie. Na tarczy znajduje się rysunek (szkic) sylwetki samolotu, ilustrujący jego położenie kursowe. Stanowisko zbudowane jest tak, aby jego elementy konstrukcyjne nie zakłócały pola magnetycznego (materiały zakłócające pole magnetyczne w znikomym stopniu, np. odpowiednie tworzywa sztuczne). W sąsiedztwie busoli, na tarczy istnieje możliwość montażu niewielkich elementów ferromagnetycznych (symulacja wpływu elementów konstrukcyjnych samolotu). Stanowisko posiada skalę, umożliwiającą odczyt położenia kątowego (kursu) tarczy z busolą. Kompensacja dewiacji okrężnej polega na obrocie busoli (możliwość obrotu busoli o przewidziany kąt, np., poprzez poluzowanie śrub mocujących, następnie ich dokręcenie). Kompensacja dewiacji </w:t>
      </w:r>
      <w:proofErr w:type="spellStart"/>
      <w:proofErr w:type="gramStart"/>
      <w:r w:rsidRPr="008874DA">
        <w:rPr>
          <w:rFonts w:ascii="Times New Roman" w:hAnsi="Times New Roman" w:cs="Times New Roman"/>
        </w:rPr>
        <w:t>półokrężnej</w:t>
      </w:r>
      <w:proofErr w:type="spellEnd"/>
      <w:proofErr w:type="gramEnd"/>
      <w:r w:rsidRPr="008874DA">
        <w:rPr>
          <w:rFonts w:ascii="Times New Roman" w:hAnsi="Times New Roman" w:cs="Times New Roman"/>
        </w:rPr>
        <w:t xml:space="preserve"> polega na odpowiednim ustawieniu kompensatora magnetycznego, znajdującego się w bezpośrednim sąsiedztwie nadajnika pola magnetycznego. Wraz ze stanowiskiem dostarczone narzędzia do wykonania kompensacji dewiacji (śrubokręt z odpowiedniego tworzywa sztucznego). </w:t>
      </w:r>
      <w:r w:rsidR="00FB75EF" w:rsidRPr="008874DA">
        <w:rPr>
          <w:rFonts w:ascii="Times New Roman" w:hAnsi="Times New Roman" w:cs="Times New Roman"/>
        </w:rPr>
        <w:t>Wymiary stanowiska:</w:t>
      </w:r>
      <w:r w:rsidR="00BF396B" w:rsidRPr="008874DA">
        <w:rPr>
          <w:rFonts w:ascii="Times New Roman" w:hAnsi="Times New Roman" w:cs="Times New Roman"/>
        </w:rPr>
        <w:t xml:space="preserve"> </w:t>
      </w:r>
      <w:r w:rsidRPr="008874DA">
        <w:rPr>
          <w:rFonts w:ascii="Times New Roman" w:hAnsi="Times New Roman" w:cs="Times New Roman"/>
        </w:rPr>
        <w:t xml:space="preserve">300x300 mm. Maksymalny wymiar: 600x600 mm. Do stanowiska </w:t>
      </w:r>
      <w:r w:rsidR="00FB75EF" w:rsidRPr="008874DA">
        <w:rPr>
          <w:rFonts w:ascii="Times New Roman" w:hAnsi="Times New Roman" w:cs="Times New Roman"/>
        </w:rPr>
        <w:t>należy dołączyć instrukcję</w:t>
      </w:r>
      <w:r w:rsidRPr="008874DA">
        <w:rPr>
          <w:rFonts w:ascii="Times New Roman" w:hAnsi="Times New Roman" w:cs="Times New Roman"/>
        </w:rPr>
        <w:t xml:space="preserve"> obsługi oraz dokumentacja techniczna w języku polskim, w edytowalnej wersji elektronicznej (</w:t>
      </w:r>
      <w:proofErr w:type="gramStart"/>
      <w:r w:rsidRPr="008874DA">
        <w:rPr>
          <w:rFonts w:ascii="Times New Roman" w:hAnsi="Times New Roman" w:cs="Times New Roman"/>
        </w:rPr>
        <w:t>plik .</w:t>
      </w:r>
      <w:proofErr w:type="spellStart"/>
      <w:proofErr w:type="gramEnd"/>
      <w:r w:rsidRPr="008874DA">
        <w:rPr>
          <w:rFonts w:ascii="Times New Roman" w:hAnsi="Times New Roman" w:cs="Times New Roman"/>
        </w:rPr>
        <w:t>doc</w:t>
      </w:r>
      <w:proofErr w:type="spellEnd"/>
      <w:r w:rsidRPr="008874DA">
        <w:rPr>
          <w:rFonts w:ascii="Times New Roman" w:hAnsi="Times New Roman" w:cs="Times New Roman"/>
        </w:rPr>
        <w:t xml:space="preserve"> </w:t>
      </w:r>
      <w:proofErr w:type="gramStart"/>
      <w:r w:rsidRPr="008874DA">
        <w:rPr>
          <w:rFonts w:ascii="Times New Roman" w:hAnsi="Times New Roman" w:cs="Times New Roman"/>
        </w:rPr>
        <w:t>lub .</w:t>
      </w:r>
      <w:proofErr w:type="spellStart"/>
      <w:r w:rsidRPr="008874DA">
        <w:rPr>
          <w:rFonts w:ascii="Times New Roman" w:hAnsi="Times New Roman" w:cs="Times New Roman"/>
        </w:rPr>
        <w:t>docx</w:t>
      </w:r>
      <w:proofErr w:type="spellEnd"/>
      <w:proofErr w:type="gramEnd"/>
      <w:r w:rsidRPr="008874DA">
        <w:rPr>
          <w:rFonts w:ascii="Times New Roman" w:hAnsi="Times New Roman" w:cs="Times New Roman"/>
        </w:rPr>
        <w:t xml:space="preserve">).. </w:t>
      </w:r>
    </w:p>
    <w:p w:rsidR="00406C12" w:rsidRPr="008874DA" w:rsidRDefault="00406C12" w:rsidP="00FB75EF">
      <w:pPr>
        <w:spacing w:after="0" w:line="240" w:lineRule="auto"/>
        <w:jc w:val="both"/>
        <w:rPr>
          <w:rFonts w:ascii="Times New Roman" w:hAnsi="Times New Roman" w:cs="Times New Roman"/>
          <w:b/>
          <w:u w:val="single"/>
        </w:rPr>
      </w:pPr>
      <w:r w:rsidRPr="008874DA">
        <w:rPr>
          <w:rFonts w:ascii="Times New Roman" w:hAnsi="Times New Roman" w:cs="Times New Roman"/>
          <w:b/>
          <w:u w:val="single"/>
        </w:rPr>
        <w:t>Element 2: Stanowisko do analizy właściwości żyroskopu o trzech stopniach swobody</w:t>
      </w:r>
    </w:p>
    <w:p w:rsidR="00406C12" w:rsidRPr="008874DA" w:rsidRDefault="00406C12" w:rsidP="005144E9">
      <w:pPr>
        <w:spacing w:after="0"/>
        <w:jc w:val="both"/>
        <w:rPr>
          <w:rFonts w:ascii="Times New Roman" w:hAnsi="Times New Roman" w:cs="Times New Roman"/>
        </w:rPr>
      </w:pPr>
      <w:r w:rsidRPr="008874DA">
        <w:rPr>
          <w:rFonts w:ascii="Times New Roman" w:hAnsi="Times New Roman" w:cs="Times New Roman"/>
        </w:rPr>
        <w:t>Stanowisko składa się z żyroskopu o trzech stopniach swobody (zawieszenie Cardana). Wirnik napędzany elektrycznie. Oś wirowania znajduje się w pionie. Do ramek istnieje możliwość przykładania momentów korekcyjnych o znanej wartości lub wartości wyznaczonych na podstawie prostych zależności (znana masa oraz ramię). Momenty przykładane poprzez dodanie/przesunięcie obciążnika o znanej masie. Ramki posiadają możliwość oszacowania wzajemnego położenia kątowego ramka wewnętrzna-ramka zewnętrzna oraz ramka zewnętrzna-podstawa (kątomierz). Urządzenie jest bezpieczne w użytkowaniu (osłonięta masa wirująca, zabezpieczone przewody elektryczne). Stanowisko umożliwia wykonanie następujących ćwiczeń:</w:t>
      </w:r>
    </w:p>
    <w:p w:rsidR="00406C12" w:rsidRPr="008874DA" w:rsidRDefault="00406C12" w:rsidP="005144E9">
      <w:pPr>
        <w:spacing w:after="0"/>
        <w:rPr>
          <w:rFonts w:ascii="Times New Roman" w:hAnsi="Times New Roman" w:cs="Times New Roman"/>
        </w:rPr>
      </w:pPr>
      <w:r w:rsidRPr="008874DA">
        <w:rPr>
          <w:rFonts w:ascii="Times New Roman" w:hAnsi="Times New Roman" w:cs="Times New Roman"/>
        </w:rPr>
        <w:t xml:space="preserve"> - Badanie dryfu żyroskopu</w:t>
      </w:r>
    </w:p>
    <w:p w:rsidR="00406C12" w:rsidRPr="008874DA" w:rsidRDefault="00406C12" w:rsidP="005144E9">
      <w:pPr>
        <w:spacing w:after="0"/>
        <w:rPr>
          <w:rFonts w:ascii="Times New Roman" w:hAnsi="Times New Roman" w:cs="Times New Roman"/>
        </w:rPr>
      </w:pPr>
      <w:r w:rsidRPr="008874DA">
        <w:rPr>
          <w:rFonts w:ascii="Times New Roman" w:hAnsi="Times New Roman" w:cs="Times New Roman"/>
        </w:rPr>
        <w:t>- Określanie kierunku i wartości krętu na podstawie przyłożonych celowo momentów sił zewnętrznych</w:t>
      </w:r>
    </w:p>
    <w:p w:rsidR="00406C12" w:rsidRPr="008874DA" w:rsidRDefault="00406C12" w:rsidP="005144E9">
      <w:pPr>
        <w:spacing w:after="0"/>
        <w:rPr>
          <w:rFonts w:ascii="Times New Roman" w:hAnsi="Times New Roman" w:cs="Times New Roman"/>
        </w:rPr>
      </w:pPr>
      <w:r w:rsidRPr="008874DA">
        <w:rPr>
          <w:rFonts w:ascii="Times New Roman" w:hAnsi="Times New Roman" w:cs="Times New Roman"/>
        </w:rPr>
        <w:t>- Inne ćwiczenia mające na celu analizę zjawisk fizycznych występujących w przyrządach żyroskopowych o trzech stopniach swobody.</w:t>
      </w:r>
    </w:p>
    <w:p w:rsidR="00406C12" w:rsidRPr="008874DA" w:rsidRDefault="00406C12" w:rsidP="005144E9">
      <w:pPr>
        <w:spacing w:after="0"/>
        <w:rPr>
          <w:rFonts w:ascii="Times New Roman" w:hAnsi="Times New Roman" w:cs="Times New Roman"/>
        </w:rPr>
      </w:pPr>
      <w:r w:rsidRPr="008874DA">
        <w:rPr>
          <w:rFonts w:ascii="Times New Roman" w:hAnsi="Times New Roman" w:cs="Times New Roman"/>
        </w:rPr>
        <w:t xml:space="preserve">Do stanowiska należy </w:t>
      </w:r>
      <w:proofErr w:type="gramStart"/>
      <w:r w:rsidRPr="008874DA">
        <w:rPr>
          <w:rFonts w:ascii="Times New Roman" w:hAnsi="Times New Roman" w:cs="Times New Roman"/>
        </w:rPr>
        <w:t>instrukcję  obsługi</w:t>
      </w:r>
      <w:proofErr w:type="gramEnd"/>
      <w:r w:rsidRPr="008874DA">
        <w:rPr>
          <w:rFonts w:ascii="Times New Roman" w:hAnsi="Times New Roman" w:cs="Times New Roman"/>
        </w:rPr>
        <w:t xml:space="preserve"> oraz dokumentację techniczną w języku polskim, w edytowalnej wersji elektr</w:t>
      </w:r>
      <w:r w:rsidR="00BF396B" w:rsidRPr="008874DA">
        <w:rPr>
          <w:rFonts w:ascii="Times New Roman" w:hAnsi="Times New Roman" w:cs="Times New Roman"/>
        </w:rPr>
        <w:t>onicznej (plik .</w:t>
      </w:r>
      <w:proofErr w:type="spellStart"/>
      <w:r w:rsidR="00BF396B" w:rsidRPr="008874DA">
        <w:rPr>
          <w:rFonts w:ascii="Times New Roman" w:hAnsi="Times New Roman" w:cs="Times New Roman"/>
        </w:rPr>
        <w:t>doc</w:t>
      </w:r>
      <w:proofErr w:type="spellEnd"/>
      <w:r w:rsidR="00BF396B" w:rsidRPr="008874DA">
        <w:rPr>
          <w:rFonts w:ascii="Times New Roman" w:hAnsi="Times New Roman" w:cs="Times New Roman"/>
        </w:rPr>
        <w:t xml:space="preserve"> </w:t>
      </w:r>
      <w:proofErr w:type="gramStart"/>
      <w:r w:rsidR="00BF396B" w:rsidRPr="008874DA">
        <w:rPr>
          <w:rFonts w:ascii="Times New Roman" w:hAnsi="Times New Roman" w:cs="Times New Roman"/>
        </w:rPr>
        <w:t>lub .</w:t>
      </w:r>
      <w:proofErr w:type="spellStart"/>
      <w:r w:rsidR="00BF396B" w:rsidRPr="008874DA">
        <w:rPr>
          <w:rFonts w:ascii="Times New Roman" w:hAnsi="Times New Roman" w:cs="Times New Roman"/>
        </w:rPr>
        <w:t>docx</w:t>
      </w:r>
      <w:proofErr w:type="spellEnd"/>
      <w:proofErr w:type="gramEnd"/>
      <w:r w:rsidR="00BF396B" w:rsidRPr="008874DA">
        <w:rPr>
          <w:rFonts w:ascii="Times New Roman" w:hAnsi="Times New Roman" w:cs="Times New Roman"/>
        </w:rPr>
        <w:t>).</w:t>
      </w:r>
    </w:p>
    <w:p w:rsidR="00BF396B" w:rsidRPr="008874DA" w:rsidRDefault="00BF396B" w:rsidP="005144E9">
      <w:pPr>
        <w:spacing w:after="0" w:line="240" w:lineRule="auto"/>
        <w:rPr>
          <w:rFonts w:ascii="Times New Roman" w:hAnsi="Times New Roman" w:cs="Times New Roman"/>
          <w:sz w:val="16"/>
          <w:szCs w:val="16"/>
        </w:rPr>
      </w:pPr>
    </w:p>
    <w:p w:rsidR="009A01D2" w:rsidRDefault="009A01D2" w:rsidP="00406C12">
      <w:pPr>
        <w:rPr>
          <w:rFonts w:ascii="Times New Roman" w:hAnsi="Times New Roman" w:cs="Times New Roman"/>
          <w:b/>
          <w:highlight w:val="yellow"/>
        </w:rPr>
      </w:pPr>
    </w:p>
    <w:p w:rsidR="009A01D2" w:rsidRDefault="009A01D2" w:rsidP="00406C12">
      <w:pPr>
        <w:rPr>
          <w:rFonts w:ascii="Times New Roman" w:hAnsi="Times New Roman" w:cs="Times New Roman"/>
          <w:b/>
          <w:highlight w:val="yellow"/>
        </w:rPr>
      </w:pPr>
    </w:p>
    <w:p w:rsidR="009A01D2" w:rsidRPr="0067401B" w:rsidRDefault="005C747A" w:rsidP="00406C12">
      <w:pPr>
        <w:rPr>
          <w:rFonts w:ascii="Times New Roman" w:hAnsi="Times New Roman" w:cs="Times New Roman"/>
          <w:b/>
          <w:sz w:val="24"/>
          <w:szCs w:val="24"/>
          <w:highlight w:val="yellow"/>
          <w:u w:val="single"/>
        </w:rPr>
      </w:pPr>
      <w:r w:rsidRPr="0067401B">
        <w:rPr>
          <w:rFonts w:ascii="Times New Roman" w:hAnsi="Times New Roman" w:cs="Times New Roman"/>
          <w:b/>
          <w:sz w:val="24"/>
          <w:szCs w:val="24"/>
          <w:highlight w:val="yellow"/>
          <w:u w:val="single"/>
        </w:rPr>
        <w:lastRenderedPageBreak/>
        <w:t xml:space="preserve">Zad 2 </w:t>
      </w:r>
      <w:r w:rsidR="0067401B" w:rsidRPr="0067401B">
        <w:rPr>
          <w:rFonts w:ascii="Times New Roman" w:hAnsi="Times New Roman" w:cs="Times New Roman"/>
          <w:b/>
          <w:sz w:val="24"/>
          <w:szCs w:val="24"/>
          <w:highlight w:val="yellow"/>
          <w:u w:val="single"/>
        </w:rPr>
        <w:t>Dostawa interfejsów.</w:t>
      </w:r>
      <w:r w:rsidR="00477D2C">
        <w:rPr>
          <w:rFonts w:ascii="Times New Roman" w:hAnsi="Times New Roman" w:cs="Times New Roman"/>
          <w:b/>
          <w:sz w:val="24"/>
          <w:szCs w:val="24"/>
          <w:highlight w:val="yellow"/>
          <w:u w:val="single"/>
        </w:rPr>
        <w:t>- 2 sztuki</w:t>
      </w:r>
      <w:bookmarkStart w:id="0" w:name="_GoBack"/>
      <w:bookmarkEnd w:id="0"/>
    </w:p>
    <w:p w:rsidR="005C747A" w:rsidRPr="0067401B" w:rsidRDefault="005C747A" w:rsidP="00426E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4"/>
          <w:szCs w:val="24"/>
          <w:lang w:eastAsia="pl-PL"/>
        </w:rPr>
      </w:pPr>
      <w:r w:rsidRPr="0067401B">
        <w:rPr>
          <w:rFonts w:ascii="Times New Roman" w:eastAsia="Times New Roman" w:hAnsi="Times New Roman" w:cs="Times New Roman"/>
          <w:sz w:val="24"/>
          <w:szCs w:val="24"/>
          <w:lang w:eastAsia="pl-PL"/>
        </w:rPr>
        <w:t>Interfejs kontroler IEEE 488 urządzenie analizujące do komputerów z gniazdami USB. Za pomocą tego urządzenia można zintegrować przyrząd z systemem za pomocą GPIB, a także rozwiązywać problemy ze sprzętem i oprogramowaniem GPIB. Interfejs powinien posiadać dołączone oprogramowanie analizatora.</w:t>
      </w:r>
    </w:p>
    <w:p w:rsidR="005C747A" w:rsidRPr="00426EA9" w:rsidRDefault="005C747A" w:rsidP="00426E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4"/>
          <w:szCs w:val="24"/>
          <w:lang w:eastAsia="pl-PL"/>
        </w:rPr>
      </w:pPr>
      <w:r w:rsidRPr="0067401B">
        <w:rPr>
          <w:rFonts w:ascii="Times New Roman" w:eastAsia="Times New Roman" w:hAnsi="Times New Roman" w:cs="Times New Roman"/>
          <w:sz w:val="24"/>
          <w:szCs w:val="24"/>
          <w:lang w:eastAsia="pl-PL"/>
        </w:rPr>
        <w:t xml:space="preserve">Interfejs </w:t>
      </w:r>
      <w:r w:rsidR="0067401B">
        <w:rPr>
          <w:rFonts w:ascii="Times New Roman" w:eastAsia="Times New Roman" w:hAnsi="Times New Roman" w:cs="Times New Roman"/>
          <w:sz w:val="24"/>
          <w:szCs w:val="24"/>
          <w:lang w:eastAsia="pl-PL"/>
        </w:rPr>
        <w:t>musi</w:t>
      </w:r>
      <w:r w:rsidRPr="0067401B">
        <w:rPr>
          <w:rFonts w:ascii="Times New Roman" w:eastAsia="Times New Roman" w:hAnsi="Times New Roman" w:cs="Times New Roman"/>
          <w:sz w:val="24"/>
          <w:szCs w:val="24"/>
          <w:lang w:eastAsia="pl-PL"/>
        </w:rPr>
        <w:t xml:space="preserve"> współpra</w:t>
      </w:r>
      <w:r w:rsidR="0067401B">
        <w:rPr>
          <w:rFonts w:ascii="Times New Roman" w:eastAsia="Times New Roman" w:hAnsi="Times New Roman" w:cs="Times New Roman"/>
          <w:sz w:val="24"/>
          <w:szCs w:val="24"/>
          <w:lang w:eastAsia="pl-PL"/>
        </w:rPr>
        <w:t xml:space="preserve">cować z oprogramowaniem LabView posiadanym przez Zamawiającego </w:t>
      </w:r>
    </w:p>
    <w:p w:rsidR="005C747A" w:rsidRPr="0067401B" w:rsidRDefault="005C747A" w:rsidP="00426EA9">
      <w:pPr>
        <w:autoSpaceDE w:val="0"/>
        <w:autoSpaceDN w:val="0"/>
        <w:adjustRightInd w:val="0"/>
        <w:spacing w:after="0" w:line="360" w:lineRule="auto"/>
        <w:jc w:val="both"/>
        <w:rPr>
          <w:rFonts w:ascii="Times New Roman" w:hAnsi="Times New Roman" w:cs="Times New Roman"/>
          <w:sz w:val="24"/>
          <w:szCs w:val="24"/>
          <w:lang w:val="en-US"/>
        </w:rPr>
      </w:pPr>
      <w:proofErr w:type="gramStart"/>
      <w:r w:rsidRPr="0067401B">
        <w:rPr>
          <w:rFonts w:ascii="Times New Roman" w:hAnsi="Times New Roman" w:cs="Times New Roman"/>
          <w:sz w:val="24"/>
          <w:szCs w:val="24"/>
          <w:lang w:val="en-US"/>
        </w:rPr>
        <w:t>Parametry  GPIB</w:t>
      </w:r>
      <w:proofErr w:type="gramEnd"/>
      <w:r w:rsidRPr="0067401B">
        <w:rPr>
          <w:rFonts w:ascii="Times New Roman" w:hAnsi="Times New Roman" w:cs="Times New Roman"/>
          <w:sz w:val="24"/>
          <w:szCs w:val="24"/>
          <w:lang w:val="en-US"/>
        </w:rPr>
        <w:t>:</w:t>
      </w:r>
    </w:p>
    <w:p w:rsidR="005C747A" w:rsidRPr="0067401B" w:rsidRDefault="005C747A" w:rsidP="00426EA9">
      <w:pPr>
        <w:autoSpaceDE w:val="0"/>
        <w:autoSpaceDN w:val="0"/>
        <w:adjustRightInd w:val="0"/>
        <w:spacing w:after="0" w:line="360" w:lineRule="auto"/>
        <w:jc w:val="both"/>
        <w:rPr>
          <w:rFonts w:ascii="Times New Roman" w:hAnsi="Times New Roman" w:cs="Times New Roman"/>
          <w:sz w:val="24"/>
          <w:szCs w:val="24"/>
        </w:rPr>
      </w:pPr>
      <w:r w:rsidRPr="0067401B">
        <w:rPr>
          <w:rFonts w:ascii="Times New Roman" w:hAnsi="Times New Roman" w:cs="Times New Roman"/>
          <w:sz w:val="24"/>
          <w:szCs w:val="24"/>
        </w:rPr>
        <w:t xml:space="preserve">3-linie prędkość transmisji większa </w:t>
      </w:r>
      <w:proofErr w:type="gramStart"/>
      <w:r w:rsidRPr="0067401B">
        <w:rPr>
          <w:rFonts w:ascii="Times New Roman" w:hAnsi="Times New Roman" w:cs="Times New Roman"/>
          <w:sz w:val="24"/>
          <w:szCs w:val="24"/>
        </w:rPr>
        <w:t xml:space="preserve">od  1830 </w:t>
      </w:r>
      <w:proofErr w:type="spellStart"/>
      <w:r w:rsidRPr="0067401B">
        <w:rPr>
          <w:rFonts w:ascii="Times New Roman" w:hAnsi="Times New Roman" w:cs="Times New Roman"/>
          <w:sz w:val="24"/>
          <w:szCs w:val="24"/>
        </w:rPr>
        <w:t>Kbytes</w:t>
      </w:r>
      <w:proofErr w:type="spellEnd"/>
      <w:proofErr w:type="gramEnd"/>
      <w:r w:rsidRPr="0067401B">
        <w:rPr>
          <w:rFonts w:ascii="Times New Roman" w:hAnsi="Times New Roman" w:cs="Times New Roman"/>
          <w:sz w:val="24"/>
          <w:szCs w:val="24"/>
        </w:rPr>
        <w:t>/s</w:t>
      </w:r>
    </w:p>
    <w:p w:rsidR="005C747A" w:rsidRPr="00426EA9" w:rsidRDefault="005C747A" w:rsidP="00426E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4"/>
          <w:szCs w:val="24"/>
        </w:rPr>
      </w:pPr>
      <w:r w:rsidRPr="0067401B">
        <w:rPr>
          <w:rFonts w:ascii="Times New Roman" w:hAnsi="Times New Roman" w:cs="Times New Roman"/>
          <w:sz w:val="24"/>
          <w:szCs w:val="24"/>
        </w:rPr>
        <w:t xml:space="preserve">HS488 prędkość transmisji większa </w:t>
      </w:r>
      <w:proofErr w:type="gramStart"/>
      <w:r w:rsidRPr="0067401B">
        <w:rPr>
          <w:rFonts w:ascii="Times New Roman" w:hAnsi="Times New Roman" w:cs="Times New Roman"/>
          <w:sz w:val="24"/>
          <w:szCs w:val="24"/>
        </w:rPr>
        <w:t xml:space="preserve">od  7920 </w:t>
      </w:r>
      <w:proofErr w:type="spellStart"/>
      <w:r w:rsidRPr="0067401B">
        <w:rPr>
          <w:rFonts w:ascii="Times New Roman" w:hAnsi="Times New Roman" w:cs="Times New Roman"/>
          <w:sz w:val="24"/>
          <w:szCs w:val="24"/>
        </w:rPr>
        <w:t>Kbytes</w:t>
      </w:r>
      <w:proofErr w:type="spellEnd"/>
      <w:proofErr w:type="gramEnd"/>
      <w:r w:rsidRPr="0067401B">
        <w:rPr>
          <w:rFonts w:ascii="Times New Roman" w:hAnsi="Times New Roman" w:cs="Times New Roman"/>
          <w:sz w:val="24"/>
          <w:szCs w:val="24"/>
        </w:rPr>
        <w:t>/s</w:t>
      </w:r>
    </w:p>
    <w:p w:rsidR="005C747A" w:rsidRPr="0067401B" w:rsidRDefault="005C747A" w:rsidP="00426E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4"/>
          <w:szCs w:val="24"/>
        </w:rPr>
      </w:pPr>
      <w:r w:rsidRPr="0067401B">
        <w:rPr>
          <w:rFonts w:ascii="Times New Roman" w:hAnsi="Times New Roman" w:cs="Times New Roman"/>
          <w:sz w:val="24"/>
          <w:szCs w:val="24"/>
        </w:rPr>
        <w:t>Standard USB 2.0</w:t>
      </w:r>
    </w:p>
    <w:p w:rsidR="005C747A" w:rsidRPr="0067401B" w:rsidRDefault="005C747A" w:rsidP="00426E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4"/>
          <w:szCs w:val="24"/>
        </w:rPr>
      </w:pPr>
      <w:r w:rsidRPr="0067401B">
        <w:rPr>
          <w:rFonts w:ascii="Times New Roman" w:hAnsi="Times New Roman" w:cs="Times New Roman"/>
          <w:sz w:val="24"/>
          <w:szCs w:val="24"/>
        </w:rPr>
        <w:t xml:space="preserve">Złącze GPIB IEEE 488 24-pin </w:t>
      </w:r>
    </w:p>
    <w:p w:rsidR="005C747A" w:rsidRPr="0067401B" w:rsidRDefault="005C747A" w:rsidP="00426E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4"/>
          <w:szCs w:val="24"/>
        </w:rPr>
      </w:pPr>
      <w:r w:rsidRPr="0067401B">
        <w:rPr>
          <w:rFonts w:ascii="Times New Roman" w:hAnsi="Times New Roman" w:cs="Times New Roman"/>
          <w:sz w:val="24"/>
          <w:szCs w:val="24"/>
        </w:rPr>
        <w:t xml:space="preserve">Złącze USB Standard Typu A </w:t>
      </w:r>
    </w:p>
    <w:p w:rsidR="005C747A" w:rsidRPr="0067401B" w:rsidRDefault="005C747A" w:rsidP="00426EA9">
      <w:pPr>
        <w:autoSpaceDE w:val="0"/>
        <w:autoSpaceDN w:val="0"/>
        <w:adjustRightInd w:val="0"/>
        <w:spacing w:after="0" w:line="360" w:lineRule="auto"/>
        <w:jc w:val="both"/>
        <w:rPr>
          <w:rFonts w:ascii="Times New Roman" w:hAnsi="Times New Roman" w:cs="Times New Roman"/>
          <w:sz w:val="24"/>
          <w:szCs w:val="24"/>
        </w:rPr>
      </w:pPr>
      <w:r w:rsidRPr="0067401B">
        <w:rPr>
          <w:rFonts w:ascii="Times New Roman" w:hAnsi="Times New Roman" w:cs="Times New Roman"/>
          <w:sz w:val="24"/>
          <w:szCs w:val="24"/>
        </w:rPr>
        <w:t>USB bus-zasilanie:</w:t>
      </w:r>
    </w:p>
    <w:p w:rsidR="005C747A" w:rsidRPr="0067401B" w:rsidRDefault="005C747A" w:rsidP="00426EA9">
      <w:pPr>
        <w:autoSpaceDE w:val="0"/>
        <w:autoSpaceDN w:val="0"/>
        <w:adjustRightInd w:val="0"/>
        <w:spacing w:after="0" w:line="360" w:lineRule="auto"/>
        <w:jc w:val="both"/>
        <w:rPr>
          <w:rFonts w:ascii="Times New Roman" w:hAnsi="Times New Roman" w:cs="Times New Roman"/>
          <w:sz w:val="24"/>
          <w:szCs w:val="24"/>
        </w:rPr>
      </w:pPr>
      <w:r w:rsidRPr="0067401B">
        <w:rPr>
          <w:rFonts w:ascii="Times New Roman" w:hAnsi="Times New Roman" w:cs="Times New Roman"/>
          <w:sz w:val="24"/>
          <w:szCs w:val="24"/>
        </w:rPr>
        <w:t xml:space="preserve">Maksymalne </w:t>
      </w:r>
      <w:proofErr w:type="gramStart"/>
      <w:r w:rsidRPr="0067401B">
        <w:rPr>
          <w:rFonts w:ascii="Times New Roman" w:hAnsi="Times New Roman" w:cs="Times New Roman"/>
          <w:sz w:val="24"/>
          <w:szCs w:val="24"/>
        </w:rPr>
        <w:t>obciążenie ................. 200 mA</w:t>
      </w:r>
      <w:proofErr w:type="gramEnd"/>
    </w:p>
    <w:p w:rsidR="005C747A" w:rsidRPr="0067401B" w:rsidRDefault="005C747A" w:rsidP="00426E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4"/>
          <w:szCs w:val="24"/>
          <w:lang w:eastAsia="pl-PL"/>
        </w:rPr>
      </w:pPr>
      <w:r w:rsidRPr="0067401B">
        <w:rPr>
          <w:rFonts w:ascii="Times New Roman" w:hAnsi="Times New Roman" w:cs="Times New Roman"/>
          <w:sz w:val="24"/>
          <w:szCs w:val="24"/>
        </w:rPr>
        <w:t xml:space="preserve">Typowe obciążenie...................... 80 </w:t>
      </w:r>
      <w:proofErr w:type="gramStart"/>
      <w:r w:rsidRPr="0067401B">
        <w:rPr>
          <w:rFonts w:ascii="Times New Roman" w:hAnsi="Times New Roman" w:cs="Times New Roman"/>
          <w:sz w:val="24"/>
          <w:szCs w:val="24"/>
        </w:rPr>
        <w:t>mA</w:t>
      </w:r>
      <w:proofErr w:type="gramEnd"/>
    </w:p>
    <w:p w:rsidR="008874DA" w:rsidRPr="008874DA" w:rsidRDefault="008874DA" w:rsidP="00406C12">
      <w:pPr>
        <w:rPr>
          <w:rFonts w:ascii="Times New Roman" w:hAnsi="Times New Roman" w:cs="Times New Roman"/>
          <w:b/>
        </w:rPr>
      </w:pPr>
    </w:p>
    <w:sectPr w:rsidR="008874DA" w:rsidRPr="008874DA" w:rsidSect="00531209">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3E26" w:rsidRDefault="00D03E26" w:rsidP="008874DA">
      <w:pPr>
        <w:spacing w:after="0" w:line="240" w:lineRule="auto"/>
      </w:pPr>
      <w:r>
        <w:separator/>
      </w:r>
    </w:p>
  </w:endnote>
  <w:endnote w:type="continuationSeparator" w:id="0">
    <w:p w:rsidR="00D03E26" w:rsidRDefault="00D03E26" w:rsidP="008874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8287501"/>
      <w:docPartObj>
        <w:docPartGallery w:val="Page Numbers (Bottom of Page)"/>
        <w:docPartUnique/>
      </w:docPartObj>
    </w:sdtPr>
    <w:sdtEndPr/>
    <w:sdtContent>
      <w:sdt>
        <w:sdtPr>
          <w:id w:val="810570653"/>
          <w:docPartObj>
            <w:docPartGallery w:val="Page Numbers (Top of Page)"/>
            <w:docPartUnique/>
          </w:docPartObj>
        </w:sdtPr>
        <w:sdtEndPr/>
        <w:sdtContent>
          <w:p w:rsidR="008874DA" w:rsidRDefault="008874DA">
            <w:pPr>
              <w:pStyle w:val="Stopka"/>
              <w:jc w:val="right"/>
            </w:pPr>
            <w:r>
              <w:t xml:space="preserve">Strona </w:t>
            </w:r>
            <w:r>
              <w:rPr>
                <w:b/>
                <w:sz w:val="24"/>
                <w:szCs w:val="24"/>
              </w:rPr>
              <w:fldChar w:fldCharType="begin"/>
            </w:r>
            <w:r>
              <w:rPr>
                <w:b/>
              </w:rPr>
              <w:instrText>PAGE</w:instrText>
            </w:r>
            <w:r>
              <w:rPr>
                <w:b/>
                <w:sz w:val="24"/>
                <w:szCs w:val="24"/>
              </w:rPr>
              <w:fldChar w:fldCharType="separate"/>
            </w:r>
            <w:r w:rsidR="00477D2C">
              <w:rPr>
                <w:b/>
                <w:noProof/>
              </w:rPr>
              <w:t>2</w:t>
            </w:r>
            <w:r>
              <w:rPr>
                <w:b/>
                <w:sz w:val="24"/>
                <w:szCs w:val="24"/>
              </w:rPr>
              <w:fldChar w:fldCharType="end"/>
            </w:r>
            <w:r>
              <w:t xml:space="preserve"> z </w:t>
            </w:r>
            <w:r>
              <w:rPr>
                <w:b/>
                <w:sz w:val="24"/>
                <w:szCs w:val="24"/>
              </w:rPr>
              <w:fldChar w:fldCharType="begin"/>
            </w:r>
            <w:r>
              <w:rPr>
                <w:b/>
              </w:rPr>
              <w:instrText>NUMPAGES</w:instrText>
            </w:r>
            <w:r>
              <w:rPr>
                <w:b/>
                <w:sz w:val="24"/>
                <w:szCs w:val="24"/>
              </w:rPr>
              <w:fldChar w:fldCharType="separate"/>
            </w:r>
            <w:r w:rsidR="00477D2C">
              <w:rPr>
                <w:b/>
                <w:noProof/>
              </w:rPr>
              <w:t>2</w:t>
            </w:r>
            <w:r>
              <w:rPr>
                <w:b/>
                <w:sz w:val="24"/>
                <w:szCs w:val="24"/>
              </w:rPr>
              <w:fldChar w:fldCharType="end"/>
            </w:r>
          </w:p>
        </w:sdtContent>
      </w:sdt>
    </w:sdtContent>
  </w:sdt>
  <w:p w:rsidR="008874DA" w:rsidRDefault="008874D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3E26" w:rsidRDefault="00D03E26" w:rsidP="008874DA">
      <w:pPr>
        <w:spacing w:after="0" w:line="240" w:lineRule="auto"/>
      </w:pPr>
      <w:r>
        <w:separator/>
      </w:r>
    </w:p>
  </w:footnote>
  <w:footnote w:type="continuationSeparator" w:id="0">
    <w:p w:rsidR="00D03E26" w:rsidRDefault="00D03E26" w:rsidP="008874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2EF4008"/>
    <w:multiLevelType w:val="hybridMultilevel"/>
    <w:tmpl w:val="D90E7A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44601F9"/>
    <w:multiLevelType w:val="hybridMultilevel"/>
    <w:tmpl w:val="BC405F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0C8"/>
    <w:rsid w:val="000A42B3"/>
    <w:rsid w:val="003144A0"/>
    <w:rsid w:val="003A00C8"/>
    <w:rsid w:val="00406C12"/>
    <w:rsid w:val="0041411A"/>
    <w:rsid w:val="00426EA9"/>
    <w:rsid w:val="00477D2C"/>
    <w:rsid w:val="005144E9"/>
    <w:rsid w:val="00531209"/>
    <w:rsid w:val="005C747A"/>
    <w:rsid w:val="0067401B"/>
    <w:rsid w:val="00837B11"/>
    <w:rsid w:val="008874DA"/>
    <w:rsid w:val="00957248"/>
    <w:rsid w:val="009A01D2"/>
    <w:rsid w:val="009C2B33"/>
    <w:rsid w:val="00BF396B"/>
    <w:rsid w:val="00C86ABB"/>
    <w:rsid w:val="00D03E26"/>
    <w:rsid w:val="00D85C37"/>
    <w:rsid w:val="00F6295C"/>
    <w:rsid w:val="00F77BFC"/>
    <w:rsid w:val="00F877F9"/>
    <w:rsid w:val="00FB75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19F6824-2388-494D-9D0E-C16DBE7EA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3120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85C37"/>
    <w:pPr>
      <w:spacing w:after="80" w:line="240" w:lineRule="auto"/>
      <w:ind w:left="720"/>
      <w:contextualSpacing/>
    </w:pPr>
    <w:rPr>
      <w:lang w:eastAsia="pl-PL"/>
    </w:rPr>
  </w:style>
  <w:style w:type="paragraph" w:styleId="Nagwek">
    <w:name w:val="header"/>
    <w:basedOn w:val="Normalny"/>
    <w:link w:val="NagwekZnak"/>
    <w:uiPriority w:val="99"/>
    <w:semiHidden/>
    <w:unhideWhenUsed/>
    <w:rsid w:val="008874DA"/>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8874DA"/>
  </w:style>
  <w:style w:type="paragraph" w:styleId="Stopka">
    <w:name w:val="footer"/>
    <w:basedOn w:val="Normalny"/>
    <w:link w:val="StopkaZnak"/>
    <w:uiPriority w:val="99"/>
    <w:unhideWhenUsed/>
    <w:rsid w:val="008874D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874DA"/>
  </w:style>
  <w:style w:type="paragraph" w:styleId="Tekstdymka">
    <w:name w:val="Balloon Text"/>
    <w:basedOn w:val="Normalny"/>
    <w:link w:val="TekstdymkaZnak"/>
    <w:uiPriority w:val="99"/>
    <w:semiHidden/>
    <w:unhideWhenUsed/>
    <w:rsid w:val="00F877F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877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543</Words>
  <Characters>3258</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Pracownik PRz</dc:creator>
  <cp:keywords/>
  <dc:description/>
  <cp:lastModifiedBy>Magdalena Salamon</cp:lastModifiedBy>
  <cp:revision>2</cp:revision>
  <cp:lastPrinted>2020-09-21T11:01:00Z</cp:lastPrinted>
  <dcterms:created xsi:type="dcterms:W3CDTF">2020-09-22T12:02:00Z</dcterms:created>
  <dcterms:modified xsi:type="dcterms:W3CDTF">2020-09-22T12:02:00Z</dcterms:modified>
</cp:coreProperties>
</file>