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834" w:rsidRDefault="002F1834" w:rsidP="00786E8F">
      <w:pPr>
        <w:spacing w:line="240" w:lineRule="auto"/>
        <w:jc w:val="center"/>
        <w:rPr>
          <w:b/>
          <w:sz w:val="24"/>
          <w:szCs w:val="24"/>
        </w:rPr>
      </w:pPr>
      <w:r>
        <w:rPr>
          <w:b/>
          <w:sz w:val="24"/>
          <w:szCs w:val="24"/>
        </w:rPr>
        <w:t>SZCZEGÓŁOWY OPIS PRZEDMIOTU ZAMÓWIENIA</w:t>
      </w:r>
    </w:p>
    <w:p w:rsidR="002F1834" w:rsidRDefault="002F1834" w:rsidP="00786E8F">
      <w:pPr>
        <w:spacing w:line="240" w:lineRule="auto"/>
        <w:jc w:val="center"/>
        <w:rPr>
          <w:b/>
          <w:sz w:val="24"/>
          <w:szCs w:val="24"/>
        </w:rPr>
      </w:pPr>
    </w:p>
    <w:p w:rsidR="002F1834" w:rsidRPr="002F1834" w:rsidRDefault="002F1834" w:rsidP="002F1834">
      <w:pPr>
        <w:spacing w:line="240" w:lineRule="auto"/>
        <w:rPr>
          <w:b/>
          <w:sz w:val="24"/>
          <w:szCs w:val="24"/>
          <w:u w:val="single"/>
        </w:rPr>
      </w:pPr>
      <w:r w:rsidRPr="002F1834">
        <w:rPr>
          <w:b/>
          <w:sz w:val="24"/>
          <w:szCs w:val="24"/>
          <w:u w:val="single"/>
        </w:rPr>
        <w:t>Zadanie 1.</w:t>
      </w:r>
    </w:p>
    <w:p w:rsidR="00A61F6A" w:rsidRPr="002F1834" w:rsidRDefault="00A61F6A" w:rsidP="002F1834">
      <w:pPr>
        <w:spacing w:line="240" w:lineRule="auto"/>
        <w:rPr>
          <w:b/>
          <w:bCs/>
          <w:sz w:val="24"/>
          <w:szCs w:val="24"/>
        </w:rPr>
      </w:pPr>
      <w:r w:rsidRPr="002F1834">
        <w:rPr>
          <w:b/>
          <w:sz w:val="24"/>
          <w:szCs w:val="24"/>
        </w:rPr>
        <w:t>Oprogramowanie i interfejsy do symulacji lotu samolotu ciężkiego/pasażerskiego</w:t>
      </w:r>
      <w:bookmarkStart w:id="0" w:name="_GoBack"/>
      <w:bookmarkEnd w:id="0"/>
    </w:p>
    <w:p w:rsidR="00786E8F" w:rsidRPr="002F1834" w:rsidRDefault="00C50593" w:rsidP="00786E8F">
      <w:pPr>
        <w:spacing w:after="0" w:line="240" w:lineRule="auto"/>
        <w:jc w:val="both"/>
        <w:rPr>
          <w:sz w:val="24"/>
          <w:szCs w:val="24"/>
        </w:rPr>
      </w:pPr>
      <w:r w:rsidRPr="002F1834">
        <w:rPr>
          <w:sz w:val="24"/>
          <w:szCs w:val="24"/>
        </w:rPr>
        <w:t>Specyfikacja</w:t>
      </w:r>
      <w:r w:rsidR="00786E8F" w:rsidRPr="002F1834">
        <w:rPr>
          <w:sz w:val="24"/>
          <w:szCs w:val="24"/>
        </w:rPr>
        <w:t>:</w:t>
      </w:r>
    </w:p>
    <w:p w:rsidR="007A311F" w:rsidRPr="002F1834" w:rsidRDefault="007A311F" w:rsidP="007A311F">
      <w:pPr>
        <w:numPr>
          <w:ilvl w:val="0"/>
          <w:numId w:val="1"/>
        </w:numPr>
        <w:spacing w:after="0" w:line="240" w:lineRule="auto"/>
        <w:ind w:left="567" w:hanging="283"/>
        <w:jc w:val="both"/>
        <w:rPr>
          <w:bCs/>
          <w:sz w:val="24"/>
          <w:szCs w:val="24"/>
        </w:rPr>
      </w:pPr>
      <w:r w:rsidRPr="002F1834">
        <w:rPr>
          <w:bCs/>
          <w:sz w:val="24"/>
          <w:szCs w:val="24"/>
        </w:rPr>
        <w:t xml:space="preserve">licencja na oprogramowanie </w:t>
      </w:r>
      <w:proofErr w:type="spellStart"/>
      <w:r w:rsidRPr="002F1834">
        <w:rPr>
          <w:bCs/>
          <w:sz w:val="24"/>
          <w:szCs w:val="24"/>
        </w:rPr>
        <w:t>X-Plane</w:t>
      </w:r>
      <w:proofErr w:type="spellEnd"/>
      <w:r w:rsidRPr="002F1834">
        <w:rPr>
          <w:bCs/>
          <w:sz w:val="24"/>
          <w:szCs w:val="24"/>
        </w:rPr>
        <w:t xml:space="preserve"> 11 – do użytku profesjonalnego, w postaci klucza sprzętowego (USB),</w:t>
      </w:r>
    </w:p>
    <w:p w:rsidR="007A311F" w:rsidRPr="002F1834" w:rsidRDefault="007A311F" w:rsidP="007A311F">
      <w:pPr>
        <w:numPr>
          <w:ilvl w:val="0"/>
          <w:numId w:val="1"/>
        </w:numPr>
        <w:spacing w:after="0" w:line="240" w:lineRule="auto"/>
        <w:ind w:left="567" w:hanging="283"/>
        <w:jc w:val="both"/>
        <w:rPr>
          <w:bCs/>
          <w:sz w:val="24"/>
          <w:szCs w:val="24"/>
        </w:rPr>
      </w:pPr>
      <w:r w:rsidRPr="002F1834">
        <w:rPr>
          <w:bCs/>
          <w:sz w:val="24"/>
          <w:szCs w:val="24"/>
        </w:rPr>
        <w:t xml:space="preserve">zestaw płyt DVD zawierający oprogramowanie </w:t>
      </w:r>
      <w:proofErr w:type="spellStart"/>
      <w:r w:rsidRPr="002F1834">
        <w:rPr>
          <w:bCs/>
          <w:sz w:val="24"/>
          <w:szCs w:val="24"/>
        </w:rPr>
        <w:t>X-Plane</w:t>
      </w:r>
      <w:proofErr w:type="spellEnd"/>
      <w:r w:rsidRPr="002F1834">
        <w:rPr>
          <w:bCs/>
          <w:sz w:val="24"/>
          <w:szCs w:val="24"/>
        </w:rPr>
        <w:t xml:space="preserve"> 11 z kompletną scenerią kuli ziemskiej,</w:t>
      </w:r>
    </w:p>
    <w:p w:rsidR="00786E8F" w:rsidRPr="002F1834" w:rsidRDefault="007A311F" w:rsidP="00E35E28">
      <w:pPr>
        <w:numPr>
          <w:ilvl w:val="0"/>
          <w:numId w:val="1"/>
        </w:numPr>
        <w:spacing w:after="0" w:line="240" w:lineRule="auto"/>
        <w:ind w:left="567" w:hanging="283"/>
        <w:jc w:val="both"/>
        <w:rPr>
          <w:bCs/>
          <w:sz w:val="24"/>
          <w:szCs w:val="24"/>
        </w:rPr>
      </w:pPr>
      <w:r w:rsidRPr="002F1834">
        <w:rPr>
          <w:bCs/>
          <w:sz w:val="24"/>
          <w:szCs w:val="24"/>
        </w:rPr>
        <w:t xml:space="preserve">dodatkowy model samolotu A320 o następujących charakterystykach: </w:t>
      </w:r>
      <w:r w:rsidR="00E35E28" w:rsidRPr="002F1834">
        <w:rPr>
          <w:sz w:val="24"/>
          <w:szCs w:val="24"/>
        </w:rPr>
        <w:t xml:space="preserve">precyzyjny model aerodynamiczny (również z efektami </w:t>
      </w:r>
      <w:proofErr w:type="spellStart"/>
      <w:r w:rsidR="00E35E28" w:rsidRPr="002F1834">
        <w:rPr>
          <w:sz w:val="24"/>
          <w:szCs w:val="24"/>
        </w:rPr>
        <w:t>transonicznymi</w:t>
      </w:r>
      <w:proofErr w:type="spellEnd"/>
      <w:r w:rsidR="00E35E28" w:rsidRPr="002F1834">
        <w:rPr>
          <w:sz w:val="24"/>
          <w:szCs w:val="24"/>
        </w:rPr>
        <w:t>),</w:t>
      </w:r>
      <w:r w:rsidRPr="002F1834">
        <w:rPr>
          <w:sz w:val="24"/>
          <w:szCs w:val="24"/>
        </w:rPr>
        <w:t xml:space="preserve"> </w:t>
      </w:r>
      <w:r w:rsidR="00786E8F" w:rsidRPr="002F1834">
        <w:rPr>
          <w:bCs/>
          <w:sz w:val="24"/>
          <w:szCs w:val="24"/>
        </w:rPr>
        <w:t>symulacja pracy systemów pokładowych</w:t>
      </w:r>
      <w:r w:rsidR="00E35E28" w:rsidRPr="002F1834">
        <w:rPr>
          <w:bCs/>
          <w:sz w:val="24"/>
          <w:szCs w:val="24"/>
        </w:rPr>
        <w:t xml:space="preserve"> takich jak</w:t>
      </w:r>
      <w:r w:rsidR="00786E8F" w:rsidRPr="002F1834">
        <w:rPr>
          <w:bCs/>
          <w:sz w:val="24"/>
          <w:szCs w:val="24"/>
        </w:rPr>
        <w:t>:</w:t>
      </w:r>
      <w:r w:rsidR="00E35E28" w:rsidRPr="002F1834">
        <w:rPr>
          <w:bCs/>
          <w:sz w:val="24"/>
          <w:szCs w:val="24"/>
        </w:rPr>
        <w:t xml:space="preserve"> komputery, czujniki, jednostki, szyny danych, szyny zbiorcze, przekaźniki itp.,</w:t>
      </w:r>
      <w:r w:rsidRPr="002F1834">
        <w:rPr>
          <w:bCs/>
          <w:sz w:val="24"/>
          <w:szCs w:val="24"/>
        </w:rPr>
        <w:t xml:space="preserve"> </w:t>
      </w:r>
      <w:r w:rsidR="00E35E28" w:rsidRPr="002F1834">
        <w:rPr>
          <w:sz w:val="24"/>
          <w:szCs w:val="24"/>
        </w:rPr>
        <w:t>symulacja wymiany danych w protokole danych ARINC pomiędzy komputerami pokładowymi z zachowaniem rzeczywistej precyzji i opóźnień,</w:t>
      </w:r>
      <w:r w:rsidRPr="002F1834">
        <w:rPr>
          <w:sz w:val="24"/>
          <w:szCs w:val="24"/>
        </w:rPr>
        <w:t xml:space="preserve"> </w:t>
      </w:r>
      <w:r w:rsidR="00E35E28" w:rsidRPr="002F1834">
        <w:rPr>
          <w:sz w:val="24"/>
          <w:szCs w:val="24"/>
        </w:rPr>
        <w:t>precyzyjne modele układów elektrycznych, hydraulicznych, paliwowych i pneumatycznych z realistycznymi funkcjami i efektami działania,</w:t>
      </w:r>
      <w:r w:rsidRPr="002F1834">
        <w:rPr>
          <w:sz w:val="24"/>
          <w:szCs w:val="24"/>
        </w:rPr>
        <w:t xml:space="preserve"> </w:t>
      </w:r>
      <w:r w:rsidR="00E35E28" w:rsidRPr="002F1834">
        <w:rPr>
          <w:sz w:val="24"/>
          <w:szCs w:val="24"/>
        </w:rPr>
        <w:t>system zarządzania lotem z kompletem trybów operacji,</w:t>
      </w:r>
      <w:r w:rsidRPr="002F1834">
        <w:rPr>
          <w:sz w:val="24"/>
          <w:szCs w:val="24"/>
        </w:rPr>
        <w:t xml:space="preserve"> </w:t>
      </w:r>
      <w:r w:rsidR="00E35E28" w:rsidRPr="002F1834">
        <w:rPr>
          <w:bCs/>
          <w:sz w:val="24"/>
          <w:szCs w:val="24"/>
        </w:rPr>
        <w:t>autopilot</w:t>
      </w:r>
      <w:r w:rsidR="00786E8F" w:rsidRPr="002F1834">
        <w:rPr>
          <w:bCs/>
          <w:sz w:val="24"/>
          <w:szCs w:val="24"/>
        </w:rPr>
        <w:t xml:space="preserve"> odpowiadający funkcjonalnie</w:t>
      </w:r>
      <w:r w:rsidR="00E35E28" w:rsidRPr="002F1834">
        <w:rPr>
          <w:bCs/>
          <w:sz w:val="24"/>
          <w:szCs w:val="24"/>
        </w:rPr>
        <w:t xml:space="preserve"> </w:t>
      </w:r>
      <w:r w:rsidR="00786E8F" w:rsidRPr="002F1834">
        <w:rPr>
          <w:bCs/>
          <w:sz w:val="24"/>
          <w:szCs w:val="24"/>
        </w:rPr>
        <w:t>systemom stosowanym w samolotach Airbus serii A320 -</w:t>
      </w:r>
      <w:r w:rsidR="00E35E28" w:rsidRPr="002F1834">
        <w:rPr>
          <w:bCs/>
          <w:sz w:val="24"/>
          <w:szCs w:val="24"/>
        </w:rPr>
        <w:t xml:space="preserve"> ze wszystkimi trybami i efektami przejścia</w:t>
      </w:r>
      <w:r w:rsidR="00786E8F" w:rsidRPr="002F1834">
        <w:rPr>
          <w:bCs/>
          <w:sz w:val="24"/>
          <w:szCs w:val="24"/>
        </w:rPr>
        <w:t xml:space="preserve"> występującymi w rzeczywistym układzie,</w:t>
      </w:r>
    </w:p>
    <w:p w:rsidR="004A560F" w:rsidRPr="002F1834" w:rsidRDefault="004A560F" w:rsidP="00E35E28">
      <w:pPr>
        <w:numPr>
          <w:ilvl w:val="0"/>
          <w:numId w:val="1"/>
        </w:numPr>
        <w:spacing w:after="0" w:line="240" w:lineRule="auto"/>
        <w:ind w:left="567" w:hanging="283"/>
        <w:jc w:val="both"/>
        <w:rPr>
          <w:bCs/>
          <w:sz w:val="24"/>
          <w:szCs w:val="24"/>
        </w:rPr>
      </w:pPr>
      <w:r w:rsidRPr="002F1834">
        <w:rPr>
          <w:bCs/>
          <w:sz w:val="24"/>
          <w:szCs w:val="24"/>
        </w:rPr>
        <w:t xml:space="preserve">interfejsy operatora (mini sterownica ręczna, </w:t>
      </w:r>
      <w:r w:rsidR="00EA6EBC" w:rsidRPr="002F1834">
        <w:rPr>
          <w:bCs/>
          <w:sz w:val="24"/>
          <w:szCs w:val="24"/>
        </w:rPr>
        <w:t>blok przepustnic</w:t>
      </w:r>
      <w:r w:rsidRPr="002F1834">
        <w:rPr>
          <w:bCs/>
          <w:sz w:val="24"/>
          <w:szCs w:val="24"/>
        </w:rPr>
        <w:t xml:space="preserve"> i pedały) – zgodne funkcjonalnie</w:t>
      </w:r>
      <w:r w:rsidR="00677808" w:rsidRPr="002F1834">
        <w:rPr>
          <w:bCs/>
          <w:sz w:val="24"/>
          <w:szCs w:val="24"/>
        </w:rPr>
        <w:t xml:space="preserve">, wymiarowo i ergonomicznie </w:t>
      </w:r>
      <w:r w:rsidRPr="002F1834">
        <w:rPr>
          <w:bCs/>
          <w:sz w:val="24"/>
          <w:szCs w:val="24"/>
        </w:rPr>
        <w:t>z występującymi w samolotach Airbus serii A320,</w:t>
      </w:r>
    </w:p>
    <w:p w:rsidR="00E35E28" w:rsidRPr="002F1834" w:rsidRDefault="00D16094" w:rsidP="00D16094">
      <w:pPr>
        <w:numPr>
          <w:ilvl w:val="0"/>
          <w:numId w:val="1"/>
        </w:numPr>
        <w:spacing w:after="0" w:line="240" w:lineRule="auto"/>
        <w:ind w:left="567" w:hanging="283"/>
        <w:jc w:val="both"/>
        <w:rPr>
          <w:bCs/>
          <w:sz w:val="24"/>
          <w:szCs w:val="24"/>
        </w:rPr>
      </w:pPr>
      <w:r w:rsidRPr="002F1834">
        <w:rPr>
          <w:bCs/>
          <w:sz w:val="24"/>
          <w:szCs w:val="24"/>
        </w:rPr>
        <w:t>realistyczn</w:t>
      </w:r>
      <w:r w:rsidR="00677808" w:rsidRPr="002F1834">
        <w:rPr>
          <w:bCs/>
          <w:sz w:val="24"/>
          <w:szCs w:val="24"/>
        </w:rPr>
        <w:t>e</w:t>
      </w:r>
      <w:r w:rsidRPr="002F1834">
        <w:rPr>
          <w:bCs/>
          <w:sz w:val="24"/>
          <w:szCs w:val="24"/>
        </w:rPr>
        <w:t xml:space="preserve"> scenerie portów lotniczych: EPRA, EPSC, EPGD, EPKT, EPRZ, EPLB, EPPO, EPWR, EPPO, EPWA</w:t>
      </w:r>
      <w:r w:rsidR="00677808" w:rsidRPr="002F1834">
        <w:rPr>
          <w:bCs/>
          <w:sz w:val="24"/>
          <w:szCs w:val="24"/>
        </w:rPr>
        <w:t xml:space="preserve"> (wraz z otoczeniem miejskim)</w:t>
      </w:r>
      <w:r w:rsidR="007A311F" w:rsidRPr="002F1834">
        <w:rPr>
          <w:bCs/>
          <w:sz w:val="24"/>
          <w:szCs w:val="24"/>
        </w:rPr>
        <w:t>.</w:t>
      </w:r>
    </w:p>
    <w:p w:rsidR="00DA1B8D" w:rsidRPr="002F1834" w:rsidRDefault="00DA1B8D" w:rsidP="00061D5B">
      <w:pPr>
        <w:spacing w:after="0" w:line="240" w:lineRule="auto"/>
        <w:ind w:left="567"/>
        <w:jc w:val="both"/>
        <w:rPr>
          <w:bCs/>
          <w:sz w:val="24"/>
          <w:szCs w:val="24"/>
        </w:rPr>
      </w:pPr>
    </w:p>
    <w:p w:rsidR="00681946" w:rsidRPr="00681946" w:rsidRDefault="00681946" w:rsidP="00681946">
      <w:pPr>
        <w:pStyle w:val="Nagwek2"/>
        <w:rPr>
          <w:b w:val="0"/>
          <w:i/>
          <w:color w:val="auto"/>
          <w:sz w:val="22"/>
        </w:rPr>
      </w:pPr>
      <w:r w:rsidRPr="00681946">
        <w:rPr>
          <w:b w:val="0"/>
          <w:i/>
          <w:color w:val="auto"/>
          <w:sz w:val="22"/>
        </w:rPr>
        <w:t xml:space="preserve">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t>
      </w:r>
    </w:p>
    <w:p w:rsidR="00681946" w:rsidRDefault="00681946" w:rsidP="00653AAC">
      <w:pPr>
        <w:spacing w:after="0" w:line="240" w:lineRule="auto"/>
        <w:jc w:val="both"/>
        <w:rPr>
          <w:b/>
          <w:bCs/>
          <w:sz w:val="24"/>
          <w:szCs w:val="24"/>
          <w:u w:val="single"/>
        </w:rPr>
      </w:pPr>
    </w:p>
    <w:p w:rsidR="002F34E3" w:rsidRPr="00653AAC" w:rsidRDefault="00653AAC" w:rsidP="00653AAC">
      <w:pPr>
        <w:spacing w:after="0" w:line="240" w:lineRule="auto"/>
        <w:jc w:val="both"/>
        <w:rPr>
          <w:b/>
          <w:bCs/>
          <w:sz w:val="24"/>
          <w:szCs w:val="24"/>
          <w:u w:val="single"/>
        </w:rPr>
      </w:pPr>
      <w:r w:rsidRPr="00653AAC">
        <w:rPr>
          <w:b/>
          <w:bCs/>
          <w:sz w:val="24"/>
          <w:szCs w:val="24"/>
          <w:u w:val="single"/>
        </w:rPr>
        <w:t>Zadanie 2.</w:t>
      </w:r>
    </w:p>
    <w:p w:rsidR="00653AAC" w:rsidRDefault="00653AAC" w:rsidP="00653AAC">
      <w:pPr>
        <w:spacing w:after="0" w:line="240" w:lineRule="auto"/>
        <w:jc w:val="both"/>
        <w:rPr>
          <w:bCs/>
          <w:sz w:val="24"/>
          <w:szCs w:val="24"/>
        </w:rPr>
      </w:pPr>
    </w:p>
    <w:p w:rsidR="00653AAC" w:rsidRPr="00653AAC" w:rsidRDefault="00653AAC" w:rsidP="00653AAC">
      <w:pPr>
        <w:spacing w:after="0" w:line="240" w:lineRule="auto"/>
        <w:jc w:val="both"/>
        <w:rPr>
          <w:b/>
          <w:bCs/>
          <w:sz w:val="24"/>
          <w:szCs w:val="24"/>
        </w:rPr>
      </w:pPr>
      <w:r w:rsidRPr="00653AAC">
        <w:rPr>
          <w:b/>
          <w:bCs/>
          <w:sz w:val="24"/>
          <w:szCs w:val="24"/>
        </w:rPr>
        <w:t>Wirówka laboratoryjna z chłodzeniem o następujących parametrach:</w:t>
      </w:r>
    </w:p>
    <w:p w:rsidR="00653AAC" w:rsidRPr="00653AAC" w:rsidRDefault="00653AAC" w:rsidP="00653AAC">
      <w:pPr>
        <w:spacing w:after="0" w:line="240" w:lineRule="auto"/>
        <w:jc w:val="both"/>
        <w:rPr>
          <w:bCs/>
          <w:sz w:val="24"/>
          <w:szCs w:val="24"/>
        </w:rPr>
      </w:pPr>
      <w:r w:rsidRPr="00653AAC">
        <w:rPr>
          <w:bCs/>
          <w:sz w:val="24"/>
          <w:szCs w:val="24"/>
        </w:rPr>
        <w:t xml:space="preserve">- zakres obrotów od 90 do 15000 </w:t>
      </w:r>
      <w:proofErr w:type="spellStart"/>
      <w:r w:rsidRPr="00653AAC">
        <w:rPr>
          <w:bCs/>
          <w:sz w:val="24"/>
          <w:szCs w:val="24"/>
        </w:rPr>
        <w:t>rpm</w:t>
      </w:r>
      <w:proofErr w:type="spellEnd"/>
      <w:r w:rsidRPr="00653AAC">
        <w:rPr>
          <w:bCs/>
          <w:sz w:val="24"/>
          <w:szCs w:val="24"/>
        </w:rPr>
        <w:t xml:space="preserve"> z krokiem 1 </w:t>
      </w:r>
      <w:proofErr w:type="spellStart"/>
      <w:r w:rsidRPr="00653AAC">
        <w:rPr>
          <w:bCs/>
          <w:sz w:val="24"/>
          <w:szCs w:val="24"/>
        </w:rPr>
        <w:t>rpm</w:t>
      </w:r>
      <w:proofErr w:type="spellEnd"/>
      <w:r w:rsidRPr="00653AAC">
        <w:rPr>
          <w:bCs/>
          <w:sz w:val="24"/>
          <w:szCs w:val="24"/>
        </w:rPr>
        <w:t>;</w:t>
      </w:r>
    </w:p>
    <w:p w:rsidR="00653AAC" w:rsidRPr="00653AAC" w:rsidRDefault="00653AAC" w:rsidP="00653AAC">
      <w:pPr>
        <w:spacing w:after="0" w:line="240" w:lineRule="auto"/>
        <w:jc w:val="both"/>
        <w:rPr>
          <w:bCs/>
          <w:sz w:val="24"/>
          <w:szCs w:val="24"/>
        </w:rPr>
      </w:pPr>
      <w:r w:rsidRPr="00653AAC">
        <w:rPr>
          <w:bCs/>
          <w:sz w:val="24"/>
          <w:szCs w:val="24"/>
        </w:rPr>
        <w:t>- zakres chłodzenia od -20 °C do 40 °C;</w:t>
      </w:r>
    </w:p>
    <w:p w:rsidR="00653AAC" w:rsidRPr="00653AAC" w:rsidRDefault="00653AAC" w:rsidP="00653AAC">
      <w:pPr>
        <w:spacing w:after="0" w:line="240" w:lineRule="auto"/>
        <w:jc w:val="both"/>
        <w:rPr>
          <w:bCs/>
          <w:sz w:val="24"/>
          <w:szCs w:val="24"/>
        </w:rPr>
      </w:pPr>
      <w:r w:rsidRPr="00653AAC">
        <w:rPr>
          <w:bCs/>
          <w:sz w:val="24"/>
          <w:szCs w:val="24"/>
        </w:rPr>
        <w:t>- wyświetlacz LCD;</w:t>
      </w:r>
    </w:p>
    <w:p w:rsidR="00653AAC" w:rsidRPr="00653AAC" w:rsidRDefault="00653AAC" w:rsidP="00653AAC">
      <w:pPr>
        <w:spacing w:after="0" w:line="240" w:lineRule="auto"/>
        <w:jc w:val="both"/>
        <w:rPr>
          <w:bCs/>
          <w:sz w:val="24"/>
          <w:szCs w:val="24"/>
        </w:rPr>
      </w:pPr>
      <w:r w:rsidRPr="00653AAC">
        <w:rPr>
          <w:bCs/>
          <w:sz w:val="24"/>
          <w:szCs w:val="24"/>
        </w:rPr>
        <w:t>- funkcja opóźnionego startu;</w:t>
      </w:r>
    </w:p>
    <w:p w:rsidR="00653AAC" w:rsidRPr="00653AAC" w:rsidRDefault="00653AAC" w:rsidP="00653AAC">
      <w:pPr>
        <w:spacing w:after="0" w:line="240" w:lineRule="auto"/>
        <w:jc w:val="both"/>
        <w:rPr>
          <w:bCs/>
          <w:sz w:val="24"/>
          <w:szCs w:val="24"/>
        </w:rPr>
      </w:pPr>
      <w:r w:rsidRPr="00653AAC">
        <w:rPr>
          <w:bCs/>
          <w:sz w:val="24"/>
          <w:szCs w:val="24"/>
        </w:rPr>
        <w:t>- możliwość zapisywania programów użytkownika;</w:t>
      </w:r>
    </w:p>
    <w:p w:rsidR="00653AAC" w:rsidRPr="00653AAC" w:rsidRDefault="00653AAC" w:rsidP="00653AAC">
      <w:pPr>
        <w:spacing w:after="0" w:line="240" w:lineRule="auto"/>
        <w:jc w:val="both"/>
        <w:rPr>
          <w:bCs/>
          <w:sz w:val="24"/>
          <w:szCs w:val="24"/>
        </w:rPr>
      </w:pPr>
      <w:r w:rsidRPr="00653AAC">
        <w:rPr>
          <w:bCs/>
          <w:sz w:val="24"/>
          <w:szCs w:val="24"/>
        </w:rPr>
        <w:t>- możliwość zamontowania wirników obsługujących probówki na 1.5 , 2 oraz 15 ml;</w:t>
      </w:r>
    </w:p>
    <w:p w:rsidR="00653AAC" w:rsidRPr="002F1834" w:rsidRDefault="00653AAC" w:rsidP="00653AAC">
      <w:pPr>
        <w:spacing w:after="0" w:line="240" w:lineRule="auto"/>
        <w:jc w:val="both"/>
        <w:rPr>
          <w:bCs/>
          <w:sz w:val="24"/>
          <w:szCs w:val="24"/>
        </w:rPr>
      </w:pPr>
      <w:r w:rsidRPr="00653AAC">
        <w:rPr>
          <w:bCs/>
          <w:sz w:val="24"/>
          <w:szCs w:val="24"/>
        </w:rPr>
        <w:t>- czujnik niewyważenia;</w:t>
      </w:r>
    </w:p>
    <w:p w:rsidR="00885532" w:rsidRDefault="00885532" w:rsidP="00653AAC">
      <w:pPr>
        <w:rPr>
          <w:sz w:val="24"/>
          <w:szCs w:val="24"/>
        </w:rPr>
      </w:pPr>
    </w:p>
    <w:p w:rsidR="00653AAC" w:rsidRDefault="00653AAC" w:rsidP="00653AAC">
      <w:pPr>
        <w:rPr>
          <w:b/>
          <w:sz w:val="24"/>
          <w:szCs w:val="24"/>
          <w:u w:val="single"/>
        </w:rPr>
        <w:sectPr w:rsidR="00653AAC" w:rsidSect="001D3FA5">
          <w:headerReference w:type="default" r:id="rId7"/>
          <w:footerReference w:type="default" r:id="rId8"/>
          <w:pgSz w:w="11906" w:h="16838"/>
          <w:pgMar w:top="1417" w:right="1417" w:bottom="1417" w:left="1417" w:header="708" w:footer="708" w:gutter="0"/>
          <w:cols w:space="708"/>
          <w:docGrid w:linePitch="360"/>
        </w:sectPr>
      </w:pPr>
    </w:p>
    <w:p w:rsidR="00653AAC" w:rsidRDefault="00653AAC" w:rsidP="00653AAC">
      <w:pPr>
        <w:rPr>
          <w:b/>
          <w:sz w:val="24"/>
          <w:szCs w:val="24"/>
          <w:u w:val="single"/>
        </w:rPr>
      </w:pPr>
      <w:r w:rsidRPr="00653AAC">
        <w:rPr>
          <w:b/>
          <w:sz w:val="24"/>
          <w:szCs w:val="24"/>
          <w:u w:val="single"/>
        </w:rPr>
        <w:lastRenderedPageBreak/>
        <w:t>Zadanie 3.</w:t>
      </w:r>
    </w:p>
    <w:p w:rsidR="00653AAC" w:rsidRDefault="00653AAC" w:rsidP="00653AAC">
      <w:pPr>
        <w:jc w:val="both"/>
        <w:rPr>
          <w:rFonts w:cs="Times New Roman"/>
        </w:rPr>
      </w:pPr>
      <w:r>
        <w:rPr>
          <w:rFonts w:cs="Times New Roman"/>
        </w:rPr>
        <w:t>Specyfikacja asortymentowa:</w:t>
      </w:r>
    </w:p>
    <w:tbl>
      <w:tblPr>
        <w:tblW w:w="9642" w:type="dxa"/>
        <w:tblInd w:w="75" w:type="dxa"/>
        <w:tblCellMar>
          <w:left w:w="70" w:type="dxa"/>
          <w:right w:w="70" w:type="dxa"/>
        </w:tblCellMar>
        <w:tblLook w:val="04A0"/>
      </w:tblPr>
      <w:tblGrid>
        <w:gridCol w:w="440"/>
        <w:gridCol w:w="1100"/>
        <w:gridCol w:w="7244"/>
        <w:gridCol w:w="851"/>
        <w:gridCol w:w="7"/>
      </w:tblGrid>
      <w:tr w:rsidR="00653AAC" w:rsidRPr="00071879" w:rsidTr="0043576C">
        <w:trPr>
          <w:trHeight w:val="264"/>
        </w:trPr>
        <w:tc>
          <w:tcPr>
            <w:tcW w:w="964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653AAC" w:rsidRPr="0043576C" w:rsidRDefault="00653AAC" w:rsidP="004C0730">
            <w:pPr>
              <w:jc w:val="center"/>
              <w:rPr>
                <w:rFonts w:ascii="Arial" w:eastAsia="Times New Roman" w:hAnsi="Arial" w:cs="Arial"/>
                <w:b/>
                <w:sz w:val="20"/>
                <w:szCs w:val="20"/>
                <w:lang w:eastAsia="pl-PL"/>
              </w:rPr>
            </w:pPr>
            <w:r w:rsidRPr="0043576C">
              <w:rPr>
                <w:rFonts w:ascii="Arial" w:eastAsia="Times New Roman" w:hAnsi="Arial" w:cs="Arial"/>
                <w:b/>
                <w:sz w:val="20"/>
                <w:szCs w:val="20"/>
                <w:lang w:eastAsia="pl-PL"/>
              </w:rPr>
              <w:t>Wyspa laboratoryjna 3930x1500x900mm</w:t>
            </w:r>
          </w:p>
        </w:tc>
      </w:tr>
      <w:tr w:rsidR="00653AAC" w:rsidRPr="00071879" w:rsidTr="004C0730">
        <w:trPr>
          <w:gridAfter w:val="1"/>
          <w:wAfter w:w="7" w:type="dxa"/>
          <w:trHeight w:val="792"/>
        </w:trPr>
        <w:tc>
          <w:tcPr>
            <w:tcW w:w="440" w:type="dxa"/>
            <w:tcBorders>
              <w:top w:val="nil"/>
              <w:left w:val="single" w:sz="4" w:space="0" w:color="000000"/>
              <w:bottom w:val="single" w:sz="4" w:space="0" w:color="000000"/>
              <w:right w:val="single" w:sz="4" w:space="0" w:color="000000"/>
            </w:tcBorders>
            <w:shd w:val="clear" w:color="auto" w:fill="auto"/>
            <w:hideMark/>
          </w:tcPr>
          <w:p w:rsidR="00653AAC" w:rsidRPr="00071879" w:rsidRDefault="00653AAC" w:rsidP="004C0730">
            <w:pPr>
              <w:jc w:val="center"/>
              <w:rPr>
                <w:rFonts w:eastAsia="Times New Roman" w:cs="Arial"/>
                <w:sz w:val="20"/>
                <w:szCs w:val="20"/>
                <w:lang w:eastAsia="pl-PL"/>
              </w:rPr>
            </w:pPr>
            <w:r w:rsidRPr="00071879">
              <w:rPr>
                <w:rFonts w:eastAsia="Times New Roman" w:cs="Arial"/>
                <w:sz w:val="20"/>
                <w:szCs w:val="20"/>
                <w:lang w:eastAsia="pl-PL"/>
              </w:rPr>
              <w:t>1</w:t>
            </w:r>
          </w:p>
        </w:tc>
        <w:tc>
          <w:tcPr>
            <w:tcW w:w="1100" w:type="dxa"/>
            <w:tcBorders>
              <w:top w:val="nil"/>
              <w:left w:val="nil"/>
              <w:bottom w:val="single" w:sz="4" w:space="0" w:color="000000"/>
              <w:right w:val="single" w:sz="4" w:space="0" w:color="000000"/>
            </w:tcBorders>
            <w:shd w:val="clear" w:color="auto" w:fill="auto"/>
          </w:tcPr>
          <w:p w:rsidR="00653AAC" w:rsidRPr="00071879" w:rsidRDefault="00653AAC" w:rsidP="004C0730">
            <w:pPr>
              <w:jc w:val="center"/>
              <w:rPr>
                <w:rFonts w:eastAsia="Times New Roman" w:cs="Arial"/>
                <w:sz w:val="20"/>
                <w:szCs w:val="20"/>
                <w:lang w:eastAsia="pl-PL"/>
              </w:rPr>
            </w:pPr>
          </w:p>
        </w:tc>
        <w:tc>
          <w:tcPr>
            <w:tcW w:w="7244" w:type="dxa"/>
            <w:tcBorders>
              <w:top w:val="nil"/>
              <w:left w:val="nil"/>
              <w:bottom w:val="single" w:sz="4" w:space="0" w:color="000000"/>
              <w:right w:val="single" w:sz="4" w:space="0" w:color="000000"/>
            </w:tcBorders>
            <w:shd w:val="clear" w:color="auto" w:fill="auto"/>
            <w:hideMark/>
          </w:tcPr>
          <w:p w:rsidR="00653AAC" w:rsidRPr="00071879" w:rsidRDefault="00653AAC" w:rsidP="004C0730">
            <w:pPr>
              <w:rPr>
                <w:rFonts w:eastAsia="Times New Roman" w:cs="Arial"/>
                <w:sz w:val="20"/>
                <w:szCs w:val="20"/>
                <w:lang w:eastAsia="pl-PL"/>
              </w:rPr>
            </w:pPr>
            <w:r w:rsidRPr="00071879">
              <w:rPr>
                <w:rFonts w:eastAsia="Times New Roman" w:cs="Arial"/>
                <w:sz w:val="20"/>
                <w:szCs w:val="20"/>
                <w:lang w:eastAsia="pl-PL"/>
              </w:rPr>
              <w:t>Płyta do stołu roboczego o gabarytach 1530x750 mm, z konglomeratu granitowo-kwarcowego z żywicami poliestrowymi, z obrzeżem prostym</w:t>
            </w:r>
          </w:p>
        </w:tc>
        <w:tc>
          <w:tcPr>
            <w:tcW w:w="851" w:type="dxa"/>
            <w:tcBorders>
              <w:top w:val="nil"/>
              <w:left w:val="nil"/>
              <w:bottom w:val="single" w:sz="4" w:space="0" w:color="000000"/>
              <w:right w:val="single" w:sz="4" w:space="0" w:color="000000"/>
            </w:tcBorders>
            <w:shd w:val="clear" w:color="auto" w:fill="auto"/>
            <w:noWrap/>
          </w:tcPr>
          <w:p w:rsidR="00653AAC" w:rsidRPr="00071879" w:rsidRDefault="00653AAC" w:rsidP="004C0730">
            <w:pPr>
              <w:jc w:val="right"/>
              <w:rPr>
                <w:rFonts w:eastAsia="Times New Roman" w:cs="Arial"/>
                <w:sz w:val="20"/>
                <w:szCs w:val="20"/>
                <w:lang w:eastAsia="pl-PL"/>
              </w:rPr>
            </w:pPr>
            <w:r w:rsidRPr="00071879">
              <w:rPr>
                <w:rFonts w:eastAsia="Times New Roman" w:cs="Arial"/>
                <w:sz w:val="20"/>
                <w:szCs w:val="20"/>
                <w:lang w:eastAsia="pl-PL"/>
              </w:rPr>
              <w:t>2</w:t>
            </w:r>
            <w:r>
              <w:rPr>
                <w:rFonts w:eastAsia="Times New Roman" w:cs="Arial"/>
                <w:sz w:val="20"/>
                <w:szCs w:val="20"/>
                <w:lang w:eastAsia="pl-PL"/>
              </w:rPr>
              <w:t xml:space="preserve"> szt.</w:t>
            </w:r>
          </w:p>
        </w:tc>
      </w:tr>
      <w:tr w:rsidR="00653AAC" w:rsidRPr="00071879" w:rsidTr="004C0730">
        <w:trPr>
          <w:gridAfter w:val="1"/>
          <w:wAfter w:w="7" w:type="dxa"/>
          <w:trHeight w:val="792"/>
        </w:trPr>
        <w:tc>
          <w:tcPr>
            <w:tcW w:w="440" w:type="dxa"/>
            <w:tcBorders>
              <w:top w:val="nil"/>
              <w:left w:val="single" w:sz="4" w:space="0" w:color="000000"/>
              <w:bottom w:val="single" w:sz="4" w:space="0" w:color="000000"/>
              <w:right w:val="single" w:sz="4" w:space="0" w:color="000000"/>
            </w:tcBorders>
            <w:shd w:val="clear" w:color="auto" w:fill="auto"/>
            <w:hideMark/>
          </w:tcPr>
          <w:p w:rsidR="00653AAC" w:rsidRPr="00071879" w:rsidRDefault="00653AAC" w:rsidP="004C0730">
            <w:pPr>
              <w:jc w:val="center"/>
              <w:rPr>
                <w:rFonts w:eastAsia="Times New Roman" w:cs="Arial"/>
                <w:sz w:val="20"/>
                <w:szCs w:val="20"/>
                <w:lang w:eastAsia="pl-PL"/>
              </w:rPr>
            </w:pPr>
            <w:r w:rsidRPr="00071879">
              <w:rPr>
                <w:rFonts w:eastAsia="Times New Roman" w:cs="Arial"/>
                <w:sz w:val="20"/>
                <w:szCs w:val="20"/>
                <w:lang w:eastAsia="pl-PL"/>
              </w:rPr>
              <w:t>2</w:t>
            </w:r>
          </w:p>
        </w:tc>
        <w:tc>
          <w:tcPr>
            <w:tcW w:w="1100" w:type="dxa"/>
            <w:tcBorders>
              <w:top w:val="nil"/>
              <w:left w:val="nil"/>
              <w:bottom w:val="single" w:sz="4" w:space="0" w:color="000000"/>
              <w:right w:val="single" w:sz="4" w:space="0" w:color="000000"/>
            </w:tcBorders>
            <w:shd w:val="clear" w:color="auto" w:fill="auto"/>
          </w:tcPr>
          <w:p w:rsidR="00653AAC" w:rsidRPr="00071879" w:rsidRDefault="00653AAC" w:rsidP="004C0730">
            <w:pPr>
              <w:jc w:val="center"/>
              <w:rPr>
                <w:rFonts w:eastAsia="Times New Roman" w:cs="Arial"/>
                <w:sz w:val="20"/>
                <w:szCs w:val="20"/>
                <w:lang w:eastAsia="pl-PL"/>
              </w:rPr>
            </w:pPr>
          </w:p>
        </w:tc>
        <w:tc>
          <w:tcPr>
            <w:tcW w:w="7244" w:type="dxa"/>
            <w:tcBorders>
              <w:top w:val="nil"/>
              <w:left w:val="nil"/>
              <w:bottom w:val="single" w:sz="4" w:space="0" w:color="000000"/>
              <w:right w:val="single" w:sz="4" w:space="0" w:color="000000"/>
            </w:tcBorders>
            <w:shd w:val="clear" w:color="auto" w:fill="auto"/>
            <w:hideMark/>
          </w:tcPr>
          <w:p w:rsidR="00653AAC" w:rsidRPr="00071879" w:rsidRDefault="00653AAC" w:rsidP="004C0730">
            <w:pPr>
              <w:rPr>
                <w:rFonts w:eastAsia="Times New Roman" w:cs="Arial"/>
                <w:sz w:val="20"/>
                <w:szCs w:val="20"/>
                <w:lang w:eastAsia="pl-PL"/>
              </w:rPr>
            </w:pPr>
            <w:r w:rsidRPr="00071879">
              <w:rPr>
                <w:rFonts w:eastAsia="Times New Roman" w:cs="Arial"/>
                <w:sz w:val="20"/>
                <w:szCs w:val="20"/>
                <w:lang w:eastAsia="pl-PL"/>
              </w:rPr>
              <w:t>Płyta do stołu roboczego o gabarytach 1200x750 mm, z konglomeratu granitowo-kwarcowego z żywicami poliestrowymi, z obrzeżem prostym</w:t>
            </w:r>
          </w:p>
        </w:tc>
        <w:tc>
          <w:tcPr>
            <w:tcW w:w="851" w:type="dxa"/>
            <w:tcBorders>
              <w:top w:val="nil"/>
              <w:left w:val="nil"/>
              <w:bottom w:val="single" w:sz="4" w:space="0" w:color="000000"/>
              <w:right w:val="single" w:sz="4" w:space="0" w:color="000000"/>
            </w:tcBorders>
            <w:shd w:val="clear" w:color="auto" w:fill="auto"/>
            <w:noWrap/>
          </w:tcPr>
          <w:p w:rsidR="00653AAC" w:rsidRPr="00071879" w:rsidRDefault="00653AAC" w:rsidP="004C0730">
            <w:pPr>
              <w:jc w:val="right"/>
              <w:rPr>
                <w:rFonts w:eastAsia="Times New Roman" w:cs="Arial"/>
                <w:sz w:val="20"/>
                <w:szCs w:val="20"/>
                <w:lang w:eastAsia="pl-PL"/>
              </w:rPr>
            </w:pPr>
            <w:r w:rsidRPr="00071879">
              <w:rPr>
                <w:rFonts w:eastAsia="Times New Roman" w:cs="Arial"/>
                <w:sz w:val="20"/>
                <w:szCs w:val="20"/>
                <w:lang w:eastAsia="pl-PL"/>
              </w:rPr>
              <w:t>4</w:t>
            </w:r>
            <w:r>
              <w:rPr>
                <w:rFonts w:eastAsia="Times New Roman" w:cs="Arial"/>
                <w:sz w:val="20"/>
                <w:szCs w:val="20"/>
                <w:lang w:eastAsia="pl-PL"/>
              </w:rPr>
              <w:t xml:space="preserve"> szt.</w:t>
            </w:r>
          </w:p>
        </w:tc>
      </w:tr>
      <w:tr w:rsidR="00653AAC" w:rsidRPr="00071879" w:rsidTr="004C0730">
        <w:trPr>
          <w:gridAfter w:val="1"/>
          <w:wAfter w:w="7" w:type="dxa"/>
          <w:trHeight w:val="528"/>
        </w:trPr>
        <w:tc>
          <w:tcPr>
            <w:tcW w:w="440" w:type="dxa"/>
            <w:tcBorders>
              <w:top w:val="nil"/>
              <w:left w:val="single" w:sz="4" w:space="0" w:color="000000"/>
              <w:bottom w:val="single" w:sz="4" w:space="0" w:color="000000"/>
              <w:right w:val="single" w:sz="4" w:space="0" w:color="000000"/>
            </w:tcBorders>
            <w:shd w:val="clear" w:color="auto" w:fill="auto"/>
            <w:hideMark/>
          </w:tcPr>
          <w:p w:rsidR="00653AAC" w:rsidRPr="00071879" w:rsidRDefault="00653AAC" w:rsidP="004C0730">
            <w:pPr>
              <w:jc w:val="center"/>
              <w:rPr>
                <w:rFonts w:eastAsia="Times New Roman" w:cs="Arial"/>
                <w:sz w:val="20"/>
                <w:szCs w:val="20"/>
                <w:lang w:eastAsia="pl-PL"/>
              </w:rPr>
            </w:pPr>
            <w:r w:rsidRPr="00071879">
              <w:rPr>
                <w:rFonts w:eastAsia="Times New Roman" w:cs="Arial"/>
                <w:sz w:val="20"/>
                <w:szCs w:val="20"/>
                <w:lang w:eastAsia="pl-PL"/>
              </w:rPr>
              <w:t>3</w:t>
            </w:r>
          </w:p>
        </w:tc>
        <w:tc>
          <w:tcPr>
            <w:tcW w:w="1100" w:type="dxa"/>
            <w:tcBorders>
              <w:top w:val="nil"/>
              <w:left w:val="nil"/>
              <w:bottom w:val="single" w:sz="4" w:space="0" w:color="000000"/>
              <w:right w:val="single" w:sz="4" w:space="0" w:color="000000"/>
            </w:tcBorders>
            <w:shd w:val="clear" w:color="auto" w:fill="auto"/>
          </w:tcPr>
          <w:p w:rsidR="00653AAC" w:rsidRPr="00071879" w:rsidRDefault="00653AAC" w:rsidP="004C0730">
            <w:pPr>
              <w:jc w:val="center"/>
              <w:rPr>
                <w:rFonts w:eastAsia="Times New Roman" w:cs="Arial"/>
                <w:sz w:val="20"/>
                <w:szCs w:val="20"/>
                <w:lang w:eastAsia="pl-PL"/>
              </w:rPr>
            </w:pPr>
          </w:p>
        </w:tc>
        <w:tc>
          <w:tcPr>
            <w:tcW w:w="7244" w:type="dxa"/>
            <w:tcBorders>
              <w:top w:val="nil"/>
              <w:left w:val="nil"/>
              <w:bottom w:val="single" w:sz="4" w:space="0" w:color="000000"/>
              <w:right w:val="single" w:sz="4" w:space="0" w:color="000000"/>
            </w:tcBorders>
            <w:shd w:val="clear" w:color="auto" w:fill="auto"/>
            <w:hideMark/>
          </w:tcPr>
          <w:p w:rsidR="00653AAC" w:rsidRPr="00071879" w:rsidRDefault="00653AAC" w:rsidP="004C0730">
            <w:pPr>
              <w:rPr>
                <w:rFonts w:eastAsia="Times New Roman" w:cs="Arial"/>
                <w:sz w:val="20"/>
                <w:szCs w:val="20"/>
                <w:lang w:eastAsia="pl-PL"/>
              </w:rPr>
            </w:pPr>
            <w:r w:rsidRPr="00071879">
              <w:rPr>
                <w:rFonts w:eastAsia="Times New Roman" w:cs="Arial"/>
                <w:sz w:val="20"/>
                <w:szCs w:val="20"/>
                <w:lang w:eastAsia="pl-PL"/>
              </w:rPr>
              <w:t>Stół roboczy - stelaż C - kształtny o gabarytach 1500x750x860 mm (do podwieszenia szafek 2x400)</w:t>
            </w:r>
          </w:p>
        </w:tc>
        <w:tc>
          <w:tcPr>
            <w:tcW w:w="851" w:type="dxa"/>
            <w:tcBorders>
              <w:top w:val="nil"/>
              <w:left w:val="nil"/>
              <w:bottom w:val="single" w:sz="4" w:space="0" w:color="000000"/>
              <w:right w:val="single" w:sz="4" w:space="0" w:color="000000"/>
            </w:tcBorders>
            <w:shd w:val="clear" w:color="auto" w:fill="auto"/>
            <w:noWrap/>
          </w:tcPr>
          <w:p w:rsidR="00653AAC" w:rsidRPr="00071879" w:rsidRDefault="00653AAC" w:rsidP="004C0730">
            <w:pPr>
              <w:jc w:val="right"/>
              <w:rPr>
                <w:rFonts w:eastAsia="Times New Roman" w:cs="Arial"/>
                <w:sz w:val="20"/>
                <w:szCs w:val="20"/>
                <w:lang w:eastAsia="pl-PL"/>
              </w:rPr>
            </w:pPr>
            <w:r w:rsidRPr="00071879">
              <w:rPr>
                <w:rFonts w:eastAsia="Times New Roman" w:cs="Arial"/>
                <w:sz w:val="20"/>
                <w:szCs w:val="20"/>
                <w:lang w:eastAsia="pl-PL"/>
              </w:rPr>
              <w:t>2</w:t>
            </w:r>
            <w:r>
              <w:rPr>
                <w:rFonts w:eastAsia="Times New Roman" w:cs="Arial"/>
                <w:sz w:val="20"/>
                <w:szCs w:val="20"/>
                <w:lang w:eastAsia="pl-PL"/>
              </w:rPr>
              <w:t xml:space="preserve"> szt.</w:t>
            </w:r>
          </w:p>
        </w:tc>
      </w:tr>
      <w:tr w:rsidR="00653AAC" w:rsidRPr="00071879" w:rsidTr="004C0730">
        <w:trPr>
          <w:gridAfter w:val="1"/>
          <w:wAfter w:w="7" w:type="dxa"/>
          <w:trHeight w:val="528"/>
        </w:trPr>
        <w:tc>
          <w:tcPr>
            <w:tcW w:w="440" w:type="dxa"/>
            <w:tcBorders>
              <w:top w:val="nil"/>
              <w:left w:val="single" w:sz="4" w:space="0" w:color="000000"/>
              <w:bottom w:val="single" w:sz="4" w:space="0" w:color="000000"/>
              <w:right w:val="single" w:sz="4" w:space="0" w:color="000000"/>
            </w:tcBorders>
            <w:shd w:val="clear" w:color="auto" w:fill="auto"/>
            <w:hideMark/>
          </w:tcPr>
          <w:p w:rsidR="00653AAC" w:rsidRPr="00071879" w:rsidRDefault="00653AAC" w:rsidP="004C0730">
            <w:pPr>
              <w:jc w:val="center"/>
              <w:rPr>
                <w:rFonts w:eastAsia="Times New Roman" w:cs="Arial"/>
                <w:sz w:val="20"/>
                <w:szCs w:val="20"/>
                <w:lang w:eastAsia="pl-PL"/>
              </w:rPr>
            </w:pPr>
            <w:r w:rsidRPr="00071879">
              <w:rPr>
                <w:rFonts w:eastAsia="Times New Roman" w:cs="Arial"/>
                <w:sz w:val="20"/>
                <w:szCs w:val="20"/>
                <w:lang w:eastAsia="pl-PL"/>
              </w:rPr>
              <w:t>4</w:t>
            </w:r>
          </w:p>
        </w:tc>
        <w:tc>
          <w:tcPr>
            <w:tcW w:w="1100" w:type="dxa"/>
            <w:tcBorders>
              <w:top w:val="nil"/>
              <w:left w:val="nil"/>
              <w:bottom w:val="single" w:sz="4" w:space="0" w:color="000000"/>
              <w:right w:val="single" w:sz="4" w:space="0" w:color="000000"/>
            </w:tcBorders>
            <w:shd w:val="clear" w:color="auto" w:fill="auto"/>
          </w:tcPr>
          <w:p w:rsidR="00653AAC" w:rsidRPr="00071879" w:rsidRDefault="00653AAC" w:rsidP="004C0730">
            <w:pPr>
              <w:jc w:val="center"/>
              <w:rPr>
                <w:rFonts w:eastAsia="Times New Roman" w:cs="Arial"/>
                <w:color w:val="000000"/>
                <w:sz w:val="20"/>
                <w:szCs w:val="20"/>
                <w:lang w:eastAsia="pl-PL"/>
              </w:rPr>
            </w:pPr>
          </w:p>
        </w:tc>
        <w:tc>
          <w:tcPr>
            <w:tcW w:w="7244" w:type="dxa"/>
            <w:tcBorders>
              <w:top w:val="nil"/>
              <w:left w:val="nil"/>
              <w:bottom w:val="single" w:sz="4" w:space="0" w:color="000000"/>
              <w:right w:val="single" w:sz="4" w:space="0" w:color="000000"/>
            </w:tcBorders>
            <w:shd w:val="clear" w:color="auto" w:fill="auto"/>
            <w:hideMark/>
          </w:tcPr>
          <w:p w:rsidR="00653AAC" w:rsidRPr="00071879" w:rsidRDefault="00653AAC" w:rsidP="004C0730">
            <w:pPr>
              <w:rPr>
                <w:rFonts w:eastAsia="Times New Roman" w:cs="Arial"/>
                <w:color w:val="000000"/>
                <w:sz w:val="20"/>
                <w:szCs w:val="20"/>
                <w:lang w:eastAsia="pl-PL"/>
              </w:rPr>
            </w:pPr>
            <w:r w:rsidRPr="00071879">
              <w:rPr>
                <w:rFonts w:eastAsia="Times New Roman" w:cs="Arial"/>
                <w:color w:val="000000"/>
                <w:sz w:val="20"/>
                <w:szCs w:val="20"/>
                <w:lang w:eastAsia="pl-PL"/>
              </w:rPr>
              <w:t>Stół roboczy - stelaż C - kształtny o gabarytach 1200x750x860 mm</w:t>
            </w:r>
            <w:r>
              <w:rPr>
                <w:rFonts w:eastAsia="Times New Roman" w:cs="Arial"/>
                <w:color w:val="000000"/>
                <w:sz w:val="20"/>
                <w:szCs w:val="20"/>
                <w:lang w:eastAsia="pl-PL"/>
              </w:rPr>
              <w:t xml:space="preserve"> </w:t>
            </w:r>
            <w:r>
              <w:rPr>
                <w:rFonts w:eastAsia="Times New Roman" w:cs="Arial"/>
                <w:sz w:val="20"/>
                <w:szCs w:val="20"/>
                <w:lang w:eastAsia="pl-PL"/>
              </w:rPr>
              <w:t>(do podwieszenia szafki 1</w:t>
            </w:r>
            <w:r w:rsidRPr="00071879">
              <w:rPr>
                <w:rFonts w:eastAsia="Times New Roman" w:cs="Arial"/>
                <w:sz w:val="20"/>
                <w:szCs w:val="20"/>
                <w:lang w:eastAsia="pl-PL"/>
              </w:rPr>
              <w:t>x400)</w:t>
            </w:r>
          </w:p>
        </w:tc>
        <w:tc>
          <w:tcPr>
            <w:tcW w:w="851" w:type="dxa"/>
            <w:tcBorders>
              <w:top w:val="nil"/>
              <w:left w:val="nil"/>
              <w:bottom w:val="single" w:sz="4" w:space="0" w:color="000000"/>
              <w:right w:val="single" w:sz="4" w:space="0" w:color="000000"/>
            </w:tcBorders>
            <w:shd w:val="clear" w:color="auto" w:fill="auto"/>
            <w:noWrap/>
          </w:tcPr>
          <w:p w:rsidR="00653AAC" w:rsidRPr="00071879" w:rsidRDefault="00653AAC" w:rsidP="004C0730">
            <w:pPr>
              <w:jc w:val="right"/>
              <w:rPr>
                <w:rFonts w:eastAsia="Times New Roman" w:cs="Arial"/>
                <w:sz w:val="20"/>
                <w:szCs w:val="20"/>
                <w:lang w:eastAsia="pl-PL"/>
              </w:rPr>
            </w:pPr>
            <w:r w:rsidRPr="00071879">
              <w:rPr>
                <w:rFonts w:eastAsia="Times New Roman" w:cs="Arial"/>
                <w:sz w:val="20"/>
                <w:szCs w:val="20"/>
                <w:lang w:eastAsia="pl-PL"/>
              </w:rPr>
              <w:t>4</w:t>
            </w:r>
            <w:r>
              <w:rPr>
                <w:rFonts w:eastAsia="Times New Roman" w:cs="Arial"/>
                <w:sz w:val="20"/>
                <w:szCs w:val="20"/>
                <w:lang w:eastAsia="pl-PL"/>
              </w:rPr>
              <w:t xml:space="preserve"> szt.</w:t>
            </w:r>
          </w:p>
        </w:tc>
      </w:tr>
      <w:tr w:rsidR="00653AAC" w:rsidRPr="00071879" w:rsidTr="004C0730">
        <w:trPr>
          <w:gridAfter w:val="1"/>
          <w:wAfter w:w="7" w:type="dxa"/>
          <w:trHeight w:val="528"/>
        </w:trPr>
        <w:tc>
          <w:tcPr>
            <w:tcW w:w="440" w:type="dxa"/>
            <w:tcBorders>
              <w:top w:val="nil"/>
              <w:left w:val="single" w:sz="4" w:space="0" w:color="000000"/>
              <w:bottom w:val="single" w:sz="4" w:space="0" w:color="000000"/>
              <w:right w:val="single" w:sz="4" w:space="0" w:color="000000"/>
            </w:tcBorders>
            <w:shd w:val="clear" w:color="auto" w:fill="auto"/>
            <w:hideMark/>
          </w:tcPr>
          <w:p w:rsidR="00653AAC" w:rsidRPr="00071879" w:rsidRDefault="00653AAC" w:rsidP="004C0730">
            <w:pPr>
              <w:jc w:val="center"/>
              <w:rPr>
                <w:rFonts w:eastAsia="Times New Roman" w:cs="Arial"/>
                <w:sz w:val="20"/>
                <w:szCs w:val="20"/>
                <w:lang w:eastAsia="pl-PL"/>
              </w:rPr>
            </w:pPr>
            <w:r w:rsidRPr="00071879">
              <w:rPr>
                <w:rFonts w:eastAsia="Times New Roman" w:cs="Arial"/>
                <w:sz w:val="20"/>
                <w:szCs w:val="20"/>
                <w:lang w:eastAsia="pl-PL"/>
              </w:rPr>
              <w:t>5</w:t>
            </w:r>
          </w:p>
        </w:tc>
        <w:tc>
          <w:tcPr>
            <w:tcW w:w="1100" w:type="dxa"/>
            <w:tcBorders>
              <w:top w:val="nil"/>
              <w:left w:val="nil"/>
              <w:bottom w:val="single" w:sz="4" w:space="0" w:color="000000"/>
              <w:right w:val="single" w:sz="4" w:space="0" w:color="000000"/>
            </w:tcBorders>
            <w:shd w:val="clear" w:color="auto" w:fill="auto"/>
          </w:tcPr>
          <w:p w:rsidR="00653AAC" w:rsidRPr="00071879" w:rsidRDefault="00653AAC" w:rsidP="004C0730">
            <w:pPr>
              <w:jc w:val="center"/>
              <w:rPr>
                <w:rFonts w:eastAsia="Times New Roman" w:cs="Arial"/>
                <w:sz w:val="20"/>
                <w:szCs w:val="20"/>
                <w:lang w:eastAsia="pl-PL"/>
              </w:rPr>
            </w:pPr>
          </w:p>
        </w:tc>
        <w:tc>
          <w:tcPr>
            <w:tcW w:w="7244" w:type="dxa"/>
            <w:tcBorders>
              <w:top w:val="nil"/>
              <w:left w:val="nil"/>
              <w:bottom w:val="single" w:sz="4" w:space="0" w:color="000000"/>
              <w:right w:val="single" w:sz="4" w:space="0" w:color="000000"/>
            </w:tcBorders>
            <w:shd w:val="clear" w:color="auto" w:fill="auto"/>
            <w:hideMark/>
          </w:tcPr>
          <w:p w:rsidR="00653AAC" w:rsidRPr="00071879" w:rsidRDefault="00653AAC" w:rsidP="004C0730">
            <w:pPr>
              <w:rPr>
                <w:rFonts w:eastAsia="Times New Roman" w:cs="Arial"/>
                <w:sz w:val="20"/>
                <w:szCs w:val="20"/>
                <w:lang w:eastAsia="pl-PL"/>
              </w:rPr>
            </w:pPr>
            <w:r w:rsidRPr="00071879">
              <w:rPr>
                <w:rFonts w:eastAsia="Times New Roman" w:cs="Arial"/>
                <w:sz w:val="20"/>
                <w:szCs w:val="20"/>
                <w:lang w:eastAsia="pl-PL"/>
              </w:rPr>
              <w:t>Szafka 400</w:t>
            </w:r>
            <w:r>
              <w:rPr>
                <w:rFonts w:eastAsia="Times New Roman" w:cs="Arial"/>
                <w:sz w:val="20"/>
                <w:szCs w:val="20"/>
                <w:lang w:eastAsia="pl-PL"/>
              </w:rPr>
              <w:t>x510x660 mm</w:t>
            </w:r>
            <w:r w:rsidRPr="00071879">
              <w:rPr>
                <w:rFonts w:eastAsia="Times New Roman" w:cs="Arial"/>
                <w:sz w:val="20"/>
                <w:szCs w:val="20"/>
                <w:lang w:eastAsia="pl-PL"/>
              </w:rPr>
              <w:t>, bez szuflad, podwieszana, laminowana, zamek – lewa</w:t>
            </w:r>
          </w:p>
        </w:tc>
        <w:tc>
          <w:tcPr>
            <w:tcW w:w="851" w:type="dxa"/>
            <w:tcBorders>
              <w:top w:val="nil"/>
              <w:left w:val="nil"/>
              <w:bottom w:val="single" w:sz="4" w:space="0" w:color="000000"/>
              <w:right w:val="single" w:sz="4" w:space="0" w:color="000000"/>
            </w:tcBorders>
            <w:shd w:val="clear" w:color="auto" w:fill="auto"/>
          </w:tcPr>
          <w:p w:rsidR="00653AAC" w:rsidRPr="00071879" w:rsidRDefault="00653AAC" w:rsidP="004C0730">
            <w:pPr>
              <w:jc w:val="right"/>
              <w:rPr>
                <w:rFonts w:eastAsia="Times New Roman" w:cs="Arial"/>
                <w:sz w:val="20"/>
                <w:szCs w:val="20"/>
                <w:lang w:eastAsia="pl-PL"/>
              </w:rPr>
            </w:pPr>
            <w:r w:rsidRPr="00071879">
              <w:rPr>
                <w:rFonts w:eastAsia="Times New Roman" w:cs="Arial"/>
                <w:sz w:val="20"/>
                <w:szCs w:val="20"/>
                <w:lang w:eastAsia="pl-PL"/>
              </w:rPr>
              <w:t>1</w:t>
            </w:r>
            <w:r>
              <w:rPr>
                <w:rFonts w:eastAsia="Times New Roman" w:cs="Arial"/>
                <w:sz w:val="20"/>
                <w:szCs w:val="20"/>
                <w:lang w:eastAsia="pl-PL"/>
              </w:rPr>
              <w:t xml:space="preserve"> szt. </w:t>
            </w:r>
          </w:p>
        </w:tc>
      </w:tr>
      <w:tr w:rsidR="00653AAC" w:rsidRPr="00071879" w:rsidTr="004C0730">
        <w:trPr>
          <w:gridAfter w:val="1"/>
          <w:wAfter w:w="7" w:type="dxa"/>
          <w:trHeight w:val="528"/>
        </w:trPr>
        <w:tc>
          <w:tcPr>
            <w:tcW w:w="440" w:type="dxa"/>
            <w:tcBorders>
              <w:top w:val="nil"/>
              <w:left w:val="single" w:sz="4" w:space="0" w:color="000000"/>
              <w:bottom w:val="single" w:sz="4" w:space="0" w:color="000000"/>
              <w:right w:val="single" w:sz="4" w:space="0" w:color="000000"/>
            </w:tcBorders>
            <w:shd w:val="clear" w:color="auto" w:fill="auto"/>
            <w:hideMark/>
          </w:tcPr>
          <w:p w:rsidR="00653AAC" w:rsidRPr="00071879" w:rsidRDefault="00653AAC" w:rsidP="004C0730">
            <w:pPr>
              <w:jc w:val="center"/>
              <w:rPr>
                <w:rFonts w:eastAsia="Times New Roman" w:cs="Arial"/>
                <w:sz w:val="20"/>
                <w:szCs w:val="20"/>
                <w:lang w:eastAsia="pl-PL"/>
              </w:rPr>
            </w:pPr>
            <w:r w:rsidRPr="00071879">
              <w:rPr>
                <w:rFonts w:eastAsia="Times New Roman" w:cs="Arial"/>
                <w:sz w:val="20"/>
                <w:szCs w:val="20"/>
                <w:lang w:eastAsia="pl-PL"/>
              </w:rPr>
              <w:t>6</w:t>
            </w:r>
          </w:p>
        </w:tc>
        <w:tc>
          <w:tcPr>
            <w:tcW w:w="1100" w:type="dxa"/>
            <w:tcBorders>
              <w:top w:val="nil"/>
              <w:left w:val="nil"/>
              <w:bottom w:val="single" w:sz="4" w:space="0" w:color="000000"/>
              <w:right w:val="single" w:sz="4" w:space="0" w:color="000000"/>
            </w:tcBorders>
            <w:shd w:val="clear" w:color="auto" w:fill="auto"/>
          </w:tcPr>
          <w:p w:rsidR="00653AAC" w:rsidRPr="00071879" w:rsidRDefault="00653AAC" w:rsidP="004C0730">
            <w:pPr>
              <w:jc w:val="center"/>
              <w:rPr>
                <w:rFonts w:eastAsia="Times New Roman" w:cs="Arial"/>
                <w:sz w:val="20"/>
                <w:szCs w:val="20"/>
                <w:lang w:eastAsia="pl-PL"/>
              </w:rPr>
            </w:pPr>
          </w:p>
        </w:tc>
        <w:tc>
          <w:tcPr>
            <w:tcW w:w="7244" w:type="dxa"/>
            <w:tcBorders>
              <w:top w:val="nil"/>
              <w:left w:val="nil"/>
              <w:bottom w:val="single" w:sz="4" w:space="0" w:color="000000"/>
              <w:right w:val="single" w:sz="4" w:space="0" w:color="000000"/>
            </w:tcBorders>
            <w:shd w:val="clear" w:color="auto" w:fill="auto"/>
            <w:hideMark/>
          </w:tcPr>
          <w:p w:rsidR="00653AAC" w:rsidRPr="00071879" w:rsidRDefault="00653AAC" w:rsidP="004C0730">
            <w:pPr>
              <w:rPr>
                <w:rFonts w:eastAsia="Times New Roman" w:cs="Arial"/>
                <w:sz w:val="20"/>
                <w:szCs w:val="20"/>
                <w:lang w:eastAsia="pl-PL"/>
              </w:rPr>
            </w:pPr>
            <w:r w:rsidRPr="00071879">
              <w:rPr>
                <w:rFonts w:eastAsia="Times New Roman" w:cs="Arial"/>
                <w:sz w:val="20"/>
                <w:szCs w:val="20"/>
                <w:lang w:eastAsia="pl-PL"/>
              </w:rPr>
              <w:t>Szafka 400</w:t>
            </w:r>
            <w:r>
              <w:rPr>
                <w:rFonts w:eastAsia="Times New Roman" w:cs="Arial"/>
                <w:sz w:val="20"/>
                <w:szCs w:val="20"/>
                <w:lang w:eastAsia="pl-PL"/>
              </w:rPr>
              <w:t>x510x660 mm</w:t>
            </w:r>
            <w:r w:rsidRPr="00071879">
              <w:rPr>
                <w:rFonts w:eastAsia="Times New Roman" w:cs="Arial"/>
                <w:sz w:val="20"/>
                <w:szCs w:val="20"/>
                <w:lang w:eastAsia="pl-PL"/>
              </w:rPr>
              <w:t>, bez szuflad, podwieszana, laminowana, zamek – prawa</w:t>
            </w:r>
          </w:p>
        </w:tc>
        <w:tc>
          <w:tcPr>
            <w:tcW w:w="851" w:type="dxa"/>
            <w:tcBorders>
              <w:top w:val="nil"/>
              <w:left w:val="nil"/>
              <w:bottom w:val="single" w:sz="4" w:space="0" w:color="000000"/>
              <w:right w:val="single" w:sz="4" w:space="0" w:color="000000"/>
            </w:tcBorders>
            <w:shd w:val="clear" w:color="auto" w:fill="auto"/>
          </w:tcPr>
          <w:p w:rsidR="00653AAC" w:rsidRPr="00071879" w:rsidRDefault="00653AAC" w:rsidP="004C0730">
            <w:pPr>
              <w:jc w:val="right"/>
              <w:rPr>
                <w:rFonts w:eastAsia="Times New Roman" w:cs="Arial"/>
                <w:sz w:val="20"/>
                <w:szCs w:val="20"/>
                <w:lang w:eastAsia="pl-PL"/>
              </w:rPr>
            </w:pPr>
            <w:r w:rsidRPr="00071879">
              <w:rPr>
                <w:rFonts w:eastAsia="Times New Roman" w:cs="Arial"/>
                <w:sz w:val="20"/>
                <w:szCs w:val="20"/>
                <w:lang w:eastAsia="pl-PL"/>
              </w:rPr>
              <w:t>1</w:t>
            </w:r>
            <w:r>
              <w:rPr>
                <w:rFonts w:eastAsia="Times New Roman" w:cs="Arial"/>
                <w:sz w:val="20"/>
                <w:szCs w:val="20"/>
                <w:lang w:eastAsia="pl-PL"/>
              </w:rPr>
              <w:t>szt.</w:t>
            </w:r>
          </w:p>
        </w:tc>
      </w:tr>
      <w:tr w:rsidR="00653AAC" w:rsidRPr="00071879" w:rsidTr="004C0730">
        <w:trPr>
          <w:gridAfter w:val="1"/>
          <w:wAfter w:w="7" w:type="dxa"/>
          <w:trHeight w:val="528"/>
        </w:trPr>
        <w:tc>
          <w:tcPr>
            <w:tcW w:w="440" w:type="dxa"/>
            <w:tcBorders>
              <w:top w:val="nil"/>
              <w:left w:val="single" w:sz="4" w:space="0" w:color="000000"/>
              <w:bottom w:val="single" w:sz="4" w:space="0" w:color="000000"/>
              <w:right w:val="single" w:sz="4" w:space="0" w:color="000000"/>
            </w:tcBorders>
            <w:shd w:val="clear" w:color="auto" w:fill="auto"/>
            <w:hideMark/>
          </w:tcPr>
          <w:p w:rsidR="00653AAC" w:rsidRPr="00071879" w:rsidRDefault="00653AAC" w:rsidP="004C0730">
            <w:pPr>
              <w:jc w:val="center"/>
              <w:rPr>
                <w:rFonts w:eastAsia="Times New Roman" w:cs="Arial"/>
                <w:sz w:val="20"/>
                <w:szCs w:val="20"/>
                <w:lang w:eastAsia="pl-PL"/>
              </w:rPr>
            </w:pPr>
            <w:r w:rsidRPr="00071879">
              <w:rPr>
                <w:rFonts w:eastAsia="Times New Roman" w:cs="Arial"/>
                <w:sz w:val="20"/>
                <w:szCs w:val="20"/>
                <w:lang w:eastAsia="pl-PL"/>
              </w:rPr>
              <w:t>7</w:t>
            </w:r>
          </w:p>
        </w:tc>
        <w:tc>
          <w:tcPr>
            <w:tcW w:w="1100" w:type="dxa"/>
            <w:tcBorders>
              <w:top w:val="nil"/>
              <w:left w:val="nil"/>
              <w:bottom w:val="single" w:sz="4" w:space="0" w:color="000000"/>
              <w:right w:val="single" w:sz="4" w:space="0" w:color="000000"/>
            </w:tcBorders>
            <w:shd w:val="clear" w:color="auto" w:fill="auto"/>
          </w:tcPr>
          <w:p w:rsidR="00653AAC" w:rsidRPr="00071879" w:rsidRDefault="00653AAC" w:rsidP="004C0730">
            <w:pPr>
              <w:jc w:val="center"/>
              <w:rPr>
                <w:rFonts w:eastAsia="Times New Roman" w:cs="Arial"/>
                <w:sz w:val="20"/>
                <w:szCs w:val="20"/>
                <w:lang w:eastAsia="pl-PL"/>
              </w:rPr>
            </w:pPr>
          </w:p>
        </w:tc>
        <w:tc>
          <w:tcPr>
            <w:tcW w:w="7244" w:type="dxa"/>
            <w:tcBorders>
              <w:top w:val="nil"/>
              <w:left w:val="nil"/>
              <w:bottom w:val="single" w:sz="4" w:space="0" w:color="000000"/>
              <w:right w:val="single" w:sz="4" w:space="0" w:color="000000"/>
            </w:tcBorders>
            <w:shd w:val="clear" w:color="auto" w:fill="auto"/>
            <w:hideMark/>
          </w:tcPr>
          <w:p w:rsidR="00653AAC" w:rsidRPr="00071879" w:rsidRDefault="00653AAC" w:rsidP="004C0730">
            <w:pPr>
              <w:rPr>
                <w:rFonts w:eastAsia="Times New Roman" w:cs="Arial"/>
                <w:sz w:val="20"/>
                <w:szCs w:val="20"/>
                <w:lang w:eastAsia="pl-PL"/>
              </w:rPr>
            </w:pPr>
            <w:r w:rsidRPr="00071879">
              <w:rPr>
                <w:rFonts w:eastAsia="Times New Roman" w:cs="Arial"/>
                <w:sz w:val="20"/>
                <w:szCs w:val="20"/>
                <w:lang w:eastAsia="pl-PL"/>
              </w:rPr>
              <w:t>Szafka 400</w:t>
            </w:r>
            <w:r>
              <w:rPr>
                <w:rFonts w:eastAsia="Times New Roman" w:cs="Arial"/>
                <w:sz w:val="20"/>
                <w:szCs w:val="20"/>
                <w:lang w:eastAsia="pl-PL"/>
              </w:rPr>
              <w:t>x510x660 mm</w:t>
            </w:r>
            <w:r w:rsidRPr="00071879">
              <w:rPr>
                <w:rFonts w:eastAsia="Times New Roman" w:cs="Arial"/>
                <w:sz w:val="20"/>
                <w:szCs w:val="20"/>
                <w:lang w:eastAsia="pl-PL"/>
              </w:rPr>
              <w:t>, z 1 szufladą, podwieszana, laminowana – lewa</w:t>
            </w:r>
          </w:p>
        </w:tc>
        <w:tc>
          <w:tcPr>
            <w:tcW w:w="851" w:type="dxa"/>
            <w:tcBorders>
              <w:top w:val="nil"/>
              <w:left w:val="nil"/>
              <w:bottom w:val="single" w:sz="4" w:space="0" w:color="000000"/>
              <w:right w:val="single" w:sz="4" w:space="0" w:color="000000"/>
            </w:tcBorders>
            <w:shd w:val="clear" w:color="auto" w:fill="auto"/>
          </w:tcPr>
          <w:p w:rsidR="00653AAC" w:rsidRPr="00071879" w:rsidRDefault="00653AAC" w:rsidP="004C0730">
            <w:pPr>
              <w:jc w:val="right"/>
              <w:rPr>
                <w:rFonts w:eastAsia="Times New Roman" w:cs="Arial"/>
                <w:sz w:val="20"/>
                <w:szCs w:val="20"/>
                <w:lang w:eastAsia="pl-PL"/>
              </w:rPr>
            </w:pPr>
            <w:r w:rsidRPr="00071879">
              <w:rPr>
                <w:rFonts w:eastAsia="Times New Roman" w:cs="Arial"/>
                <w:sz w:val="20"/>
                <w:szCs w:val="20"/>
                <w:lang w:eastAsia="pl-PL"/>
              </w:rPr>
              <w:t>2</w:t>
            </w:r>
            <w:r>
              <w:rPr>
                <w:rFonts w:eastAsia="Times New Roman" w:cs="Arial"/>
                <w:sz w:val="20"/>
                <w:szCs w:val="20"/>
                <w:lang w:eastAsia="pl-PL"/>
              </w:rPr>
              <w:t xml:space="preserve"> szt.</w:t>
            </w:r>
          </w:p>
        </w:tc>
      </w:tr>
      <w:tr w:rsidR="00653AAC" w:rsidRPr="00071879" w:rsidTr="004C0730">
        <w:trPr>
          <w:gridAfter w:val="1"/>
          <w:wAfter w:w="7" w:type="dxa"/>
          <w:trHeight w:val="528"/>
        </w:trPr>
        <w:tc>
          <w:tcPr>
            <w:tcW w:w="440" w:type="dxa"/>
            <w:tcBorders>
              <w:top w:val="nil"/>
              <w:left w:val="single" w:sz="4" w:space="0" w:color="000000"/>
              <w:bottom w:val="single" w:sz="4" w:space="0" w:color="000000"/>
              <w:right w:val="single" w:sz="4" w:space="0" w:color="000000"/>
            </w:tcBorders>
            <w:shd w:val="clear" w:color="auto" w:fill="auto"/>
            <w:hideMark/>
          </w:tcPr>
          <w:p w:rsidR="00653AAC" w:rsidRPr="00071879" w:rsidRDefault="00653AAC" w:rsidP="004C0730">
            <w:pPr>
              <w:jc w:val="center"/>
              <w:rPr>
                <w:rFonts w:eastAsia="Times New Roman" w:cs="Arial"/>
                <w:sz w:val="20"/>
                <w:szCs w:val="20"/>
                <w:lang w:eastAsia="pl-PL"/>
              </w:rPr>
            </w:pPr>
            <w:r w:rsidRPr="00071879">
              <w:rPr>
                <w:rFonts w:eastAsia="Times New Roman" w:cs="Arial"/>
                <w:sz w:val="20"/>
                <w:szCs w:val="20"/>
                <w:lang w:eastAsia="pl-PL"/>
              </w:rPr>
              <w:t>8</w:t>
            </w:r>
          </w:p>
        </w:tc>
        <w:tc>
          <w:tcPr>
            <w:tcW w:w="1100" w:type="dxa"/>
            <w:tcBorders>
              <w:top w:val="nil"/>
              <w:left w:val="nil"/>
              <w:bottom w:val="single" w:sz="4" w:space="0" w:color="000000"/>
              <w:right w:val="single" w:sz="4" w:space="0" w:color="000000"/>
            </w:tcBorders>
            <w:shd w:val="clear" w:color="auto" w:fill="auto"/>
          </w:tcPr>
          <w:p w:rsidR="00653AAC" w:rsidRPr="00071879" w:rsidRDefault="00653AAC" w:rsidP="004C0730">
            <w:pPr>
              <w:jc w:val="center"/>
              <w:rPr>
                <w:rFonts w:eastAsia="Times New Roman" w:cs="Arial"/>
                <w:sz w:val="20"/>
                <w:szCs w:val="20"/>
                <w:lang w:eastAsia="pl-PL"/>
              </w:rPr>
            </w:pPr>
          </w:p>
        </w:tc>
        <w:tc>
          <w:tcPr>
            <w:tcW w:w="7244" w:type="dxa"/>
            <w:tcBorders>
              <w:top w:val="nil"/>
              <w:left w:val="nil"/>
              <w:bottom w:val="single" w:sz="4" w:space="0" w:color="000000"/>
              <w:right w:val="single" w:sz="4" w:space="0" w:color="000000"/>
            </w:tcBorders>
            <w:shd w:val="clear" w:color="auto" w:fill="auto"/>
            <w:hideMark/>
          </w:tcPr>
          <w:p w:rsidR="00653AAC" w:rsidRPr="00071879" w:rsidRDefault="00653AAC" w:rsidP="004C0730">
            <w:pPr>
              <w:rPr>
                <w:rFonts w:eastAsia="Times New Roman" w:cs="Arial"/>
                <w:sz w:val="20"/>
                <w:szCs w:val="20"/>
                <w:lang w:eastAsia="pl-PL"/>
              </w:rPr>
            </w:pPr>
            <w:r w:rsidRPr="00071879">
              <w:rPr>
                <w:rFonts w:eastAsia="Times New Roman" w:cs="Arial"/>
                <w:sz w:val="20"/>
                <w:szCs w:val="20"/>
                <w:lang w:eastAsia="pl-PL"/>
              </w:rPr>
              <w:t>Szafka 400</w:t>
            </w:r>
            <w:r>
              <w:rPr>
                <w:rFonts w:eastAsia="Times New Roman" w:cs="Arial"/>
                <w:sz w:val="20"/>
                <w:szCs w:val="20"/>
                <w:lang w:eastAsia="pl-PL"/>
              </w:rPr>
              <w:t>x510x660 mm</w:t>
            </w:r>
            <w:r w:rsidRPr="00071879">
              <w:rPr>
                <w:rFonts w:eastAsia="Times New Roman" w:cs="Arial"/>
                <w:sz w:val="20"/>
                <w:szCs w:val="20"/>
                <w:lang w:eastAsia="pl-PL"/>
              </w:rPr>
              <w:t>, z 1 szufladą, podwieszana, laminowana – prawa</w:t>
            </w:r>
          </w:p>
        </w:tc>
        <w:tc>
          <w:tcPr>
            <w:tcW w:w="851" w:type="dxa"/>
            <w:tcBorders>
              <w:top w:val="nil"/>
              <w:left w:val="nil"/>
              <w:bottom w:val="single" w:sz="4" w:space="0" w:color="000000"/>
              <w:right w:val="single" w:sz="4" w:space="0" w:color="000000"/>
            </w:tcBorders>
            <w:shd w:val="clear" w:color="auto" w:fill="auto"/>
          </w:tcPr>
          <w:p w:rsidR="00653AAC" w:rsidRPr="00071879" w:rsidRDefault="00653AAC" w:rsidP="004C0730">
            <w:pPr>
              <w:jc w:val="right"/>
              <w:rPr>
                <w:rFonts w:eastAsia="Times New Roman" w:cs="Arial"/>
                <w:sz w:val="20"/>
                <w:szCs w:val="20"/>
                <w:lang w:eastAsia="pl-PL"/>
              </w:rPr>
            </w:pPr>
            <w:r w:rsidRPr="00071879">
              <w:rPr>
                <w:rFonts w:eastAsia="Times New Roman" w:cs="Arial"/>
                <w:sz w:val="20"/>
                <w:szCs w:val="20"/>
                <w:lang w:eastAsia="pl-PL"/>
              </w:rPr>
              <w:t>2</w:t>
            </w:r>
            <w:r>
              <w:rPr>
                <w:rFonts w:eastAsia="Times New Roman" w:cs="Arial"/>
                <w:sz w:val="20"/>
                <w:szCs w:val="20"/>
                <w:lang w:eastAsia="pl-PL"/>
              </w:rPr>
              <w:t xml:space="preserve"> szt.</w:t>
            </w:r>
          </w:p>
        </w:tc>
      </w:tr>
      <w:tr w:rsidR="00653AAC" w:rsidRPr="00071879" w:rsidTr="004C0730">
        <w:trPr>
          <w:gridAfter w:val="1"/>
          <w:wAfter w:w="7" w:type="dxa"/>
          <w:trHeight w:val="264"/>
        </w:trPr>
        <w:tc>
          <w:tcPr>
            <w:tcW w:w="440" w:type="dxa"/>
            <w:tcBorders>
              <w:top w:val="nil"/>
              <w:left w:val="single" w:sz="4" w:space="0" w:color="000000"/>
              <w:bottom w:val="single" w:sz="4" w:space="0" w:color="000000"/>
              <w:right w:val="single" w:sz="4" w:space="0" w:color="000000"/>
            </w:tcBorders>
            <w:shd w:val="clear" w:color="auto" w:fill="auto"/>
            <w:hideMark/>
          </w:tcPr>
          <w:p w:rsidR="00653AAC" w:rsidRPr="00071879" w:rsidRDefault="00653AAC" w:rsidP="004C0730">
            <w:pPr>
              <w:jc w:val="center"/>
              <w:rPr>
                <w:rFonts w:eastAsia="Times New Roman" w:cs="Arial"/>
                <w:sz w:val="20"/>
                <w:szCs w:val="20"/>
                <w:lang w:eastAsia="pl-PL"/>
              </w:rPr>
            </w:pPr>
            <w:r w:rsidRPr="00071879">
              <w:rPr>
                <w:rFonts w:eastAsia="Times New Roman" w:cs="Arial"/>
                <w:sz w:val="20"/>
                <w:szCs w:val="20"/>
                <w:lang w:eastAsia="pl-PL"/>
              </w:rPr>
              <w:t>9</w:t>
            </w:r>
          </w:p>
        </w:tc>
        <w:tc>
          <w:tcPr>
            <w:tcW w:w="1100" w:type="dxa"/>
            <w:tcBorders>
              <w:top w:val="nil"/>
              <w:left w:val="nil"/>
              <w:bottom w:val="single" w:sz="4" w:space="0" w:color="000000"/>
              <w:right w:val="single" w:sz="4" w:space="0" w:color="000000"/>
            </w:tcBorders>
            <w:shd w:val="clear" w:color="auto" w:fill="auto"/>
          </w:tcPr>
          <w:p w:rsidR="00653AAC" w:rsidRPr="00071879" w:rsidRDefault="00653AAC" w:rsidP="004C0730">
            <w:pPr>
              <w:jc w:val="center"/>
              <w:rPr>
                <w:rFonts w:eastAsia="Times New Roman" w:cs="Arial"/>
                <w:sz w:val="20"/>
                <w:szCs w:val="20"/>
                <w:lang w:eastAsia="pl-PL"/>
              </w:rPr>
            </w:pPr>
          </w:p>
        </w:tc>
        <w:tc>
          <w:tcPr>
            <w:tcW w:w="7244" w:type="dxa"/>
            <w:tcBorders>
              <w:top w:val="nil"/>
              <w:left w:val="nil"/>
              <w:bottom w:val="single" w:sz="4" w:space="0" w:color="000000"/>
              <w:right w:val="single" w:sz="4" w:space="0" w:color="000000"/>
            </w:tcBorders>
            <w:shd w:val="clear" w:color="auto" w:fill="auto"/>
            <w:hideMark/>
          </w:tcPr>
          <w:p w:rsidR="00653AAC" w:rsidRPr="00071879" w:rsidRDefault="00653AAC" w:rsidP="004C0730">
            <w:pPr>
              <w:rPr>
                <w:rFonts w:eastAsia="Times New Roman" w:cs="Arial"/>
                <w:sz w:val="20"/>
                <w:szCs w:val="20"/>
                <w:lang w:eastAsia="pl-PL"/>
              </w:rPr>
            </w:pPr>
            <w:r>
              <w:rPr>
                <w:rFonts w:eastAsia="Times New Roman" w:cs="Arial"/>
                <w:sz w:val="20"/>
                <w:szCs w:val="20"/>
                <w:lang w:eastAsia="pl-PL"/>
              </w:rPr>
              <w:t>Osłona boczna do stołu</w:t>
            </w:r>
          </w:p>
        </w:tc>
        <w:tc>
          <w:tcPr>
            <w:tcW w:w="851" w:type="dxa"/>
            <w:tcBorders>
              <w:top w:val="nil"/>
              <w:left w:val="nil"/>
              <w:bottom w:val="single" w:sz="4" w:space="0" w:color="000000"/>
              <w:right w:val="single" w:sz="4" w:space="0" w:color="000000"/>
            </w:tcBorders>
            <w:shd w:val="clear" w:color="auto" w:fill="auto"/>
            <w:noWrap/>
          </w:tcPr>
          <w:p w:rsidR="00653AAC" w:rsidRPr="00071879" w:rsidRDefault="00653AAC" w:rsidP="004C0730">
            <w:pPr>
              <w:jc w:val="right"/>
              <w:rPr>
                <w:rFonts w:eastAsia="Times New Roman" w:cs="Arial"/>
                <w:sz w:val="20"/>
                <w:szCs w:val="20"/>
                <w:lang w:eastAsia="pl-PL"/>
              </w:rPr>
            </w:pPr>
            <w:r w:rsidRPr="00071879">
              <w:rPr>
                <w:rFonts w:eastAsia="Times New Roman" w:cs="Arial"/>
                <w:sz w:val="20"/>
                <w:szCs w:val="20"/>
                <w:lang w:eastAsia="pl-PL"/>
              </w:rPr>
              <w:t>2</w:t>
            </w:r>
            <w:r>
              <w:rPr>
                <w:rFonts w:eastAsia="Times New Roman" w:cs="Arial"/>
                <w:sz w:val="20"/>
                <w:szCs w:val="20"/>
                <w:lang w:eastAsia="pl-PL"/>
              </w:rPr>
              <w:t xml:space="preserve"> szt.</w:t>
            </w:r>
          </w:p>
        </w:tc>
      </w:tr>
    </w:tbl>
    <w:p w:rsidR="00653AAC" w:rsidRDefault="00653AAC" w:rsidP="00653AAC">
      <w:pPr>
        <w:tabs>
          <w:tab w:val="left" w:pos="5387"/>
        </w:tabs>
        <w:jc w:val="both"/>
        <w:rPr>
          <w:rFonts w:cs="Times New Roman"/>
        </w:rPr>
      </w:pPr>
    </w:p>
    <w:tbl>
      <w:tblPr>
        <w:tblW w:w="9642" w:type="dxa"/>
        <w:tblInd w:w="75" w:type="dxa"/>
        <w:tblCellMar>
          <w:left w:w="70" w:type="dxa"/>
          <w:right w:w="70" w:type="dxa"/>
        </w:tblCellMar>
        <w:tblLook w:val="04A0"/>
      </w:tblPr>
      <w:tblGrid>
        <w:gridCol w:w="440"/>
        <w:gridCol w:w="1100"/>
        <w:gridCol w:w="7244"/>
        <w:gridCol w:w="851"/>
        <w:gridCol w:w="7"/>
      </w:tblGrid>
      <w:tr w:rsidR="0043576C" w:rsidRPr="00071879" w:rsidTr="0043576C">
        <w:trPr>
          <w:trHeight w:val="264"/>
        </w:trPr>
        <w:tc>
          <w:tcPr>
            <w:tcW w:w="964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43576C" w:rsidRPr="0043576C" w:rsidRDefault="0043576C" w:rsidP="004C0730">
            <w:pPr>
              <w:jc w:val="center"/>
              <w:rPr>
                <w:rFonts w:ascii="Arial" w:eastAsia="Times New Roman" w:hAnsi="Arial" w:cs="Arial"/>
                <w:b/>
                <w:sz w:val="20"/>
                <w:szCs w:val="20"/>
                <w:lang w:eastAsia="pl-PL"/>
              </w:rPr>
            </w:pPr>
            <w:r w:rsidRPr="0043576C">
              <w:rPr>
                <w:rFonts w:ascii="Arial" w:eastAsia="Times New Roman" w:hAnsi="Arial" w:cs="Arial"/>
                <w:b/>
                <w:sz w:val="20"/>
                <w:szCs w:val="20"/>
                <w:lang w:eastAsia="pl-PL"/>
              </w:rPr>
              <w:t>Szafki laboratoryjne</w:t>
            </w:r>
          </w:p>
        </w:tc>
      </w:tr>
      <w:tr w:rsidR="0043576C" w:rsidRPr="00071879" w:rsidTr="0043576C">
        <w:trPr>
          <w:gridAfter w:val="1"/>
          <w:wAfter w:w="7" w:type="dxa"/>
          <w:trHeight w:val="536"/>
        </w:trPr>
        <w:tc>
          <w:tcPr>
            <w:tcW w:w="440" w:type="dxa"/>
            <w:tcBorders>
              <w:top w:val="nil"/>
              <w:left w:val="single" w:sz="4" w:space="0" w:color="000000"/>
              <w:bottom w:val="single" w:sz="4" w:space="0" w:color="000000"/>
              <w:right w:val="single" w:sz="4" w:space="0" w:color="000000"/>
            </w:tcBorders>
            <w:shd w:val="clear" w:color="auto" w:fill="auto"/>
            <w:hideMark/>
          </w:tcPr>
          <w:p w:rsidR="0043576C" w:rsidRPr="00071879" w:rsidRDefault="0043576C" w:rsidP="004C0730">
            <w:pPr>
              <w:jc w:val="center"/>
              <w:rPr>
                <w:rFonts w:eastAsia="Times New Roman" w:cs="Arial"/>
                <w:sz w:val="20"/>
                <w:szCs w:val="20"/>
                <w:lang w:eastAsia="pl-PL"/>
              </w:rPr>
            </w:pPr>
            <w:r w:rsidRPr="00071879">
              <w:rPr>
                <w:rFonts w:eastAsia="Times New Roman" w:cs="Arial"/>
                <w:sz w:val="20"/>
                <w:szCs w:val="20"/>
                <w:lang w:eastAsia="pl-PL"/>
              </w:rPr>
              <w:t>1</w:t>
            </w:r>
          </w:p>
        </w:tc>
        <w:tc>
          <w:tcPr>
            <w:tcW w:w="1100" w:type="dxa"/>
            <w:tcBorders>
              <w:top w:val="nil"/>
              <w:left w:val="nil"/>
              <w:bottom w:val="single" w:sz="4" w:space="0" w:color="000000"/>
              <w:right w:val="single" w:sz="4" w:space="0" w:color="000000"/>
            </w:tcBorders>
            <w:shd w:val="clear" w:color="auto" w:fill="auto"/>
          </w:tcPr>
          <w:p w:rsidR="0043576C" w:rsidRPr="00071879" w:rsidRDefault="0043576C" w:rsidP="004C0730">
            <w:pPr>
              <w:jc w:val="center"/>
              <w:rPr>
                <w:rFonts w:eastAsia="Times New Roman" w:cs="Arial"/>
                <w:sz w:val="20"/>
                <w:szCs w:val="20"/>
                <w:lang w:eastAsia="pl-PL"/>
              </w:rPr>
            </w:pPr>
          </w:p>
        </w:tc>
        <w:tc>
          <w:tcPr>
            <w:tcW w:w="7244" w:type="dxa"/>
            <w:tcBorders>
              <w:top w:val="nil"/>
              <w:left w:val="nil"/>
              <w:bottom w:val="single" w:sz="4" w:space="0" w:color="000000"/>
              <w:right w:val="single" w:sz="4" w:space="0" w:color="000000"/>
            </w:tcBorders>
            <w:shd w:val="clear" w:color="auto" w:fill="auto"/>
            <w:hideMark/>
          </w:tcPr>
          <w:p w:rsidR="0043576C" w:rsidRPr="00071879" w:rsidRDefault="0043576C" w:rsidP="004C0730">
            <w:pPr>
              <w:rPr>
                <w:rFonts w:eastAsia="Times New Roman" w:cs="Arial"/>
                <w:sz w:val="20"/>
                <w:szCs w:val="20"/>
                <w:lang w:eastAsia="pl-PL"/>
              </w:rPr>
            </w:pPr>
            <w:r>
              <w:rPr>
                <w:rFonts w:cs="Arial"/>
                <w:sz w:val="20"/>
                <w:szCs w:val="20"/>
              </w:rPr>
              <w:t>Szafka 400x510x660 mm, z 3 szufladami, podwieszana, laminowana</w:t>
            </w:r>
          </w:p>
        </w:tc>
        <w:tc>
          <w:tcPr>
            <w:tcW w:w="851" w:type="dxa"/>
            <w:tcBorders>
              <w:top w:val="nil"/>
              <w:left w:val="nil"/>
              <w:bottom w:val="single" w:sz="4" w:space="0" w:color="000000"/>
              <w:right w:val="single" w:sz="4" w:space="0" w:color="000000"/>
            </w:tcBorders>
            <w:shd w:val="clear" w:color="auto" w:fill="auto"/>
            <w:noWrap/>
          </w:tcPr>
          <w:p w:rsidR="0043576C" w:rsidRPr="00071879" w:rsidRDefault="0043576C" w:rsidP="004C0730">
            <w:pPr>
              <w:jc w:val="right"/>
              <w:rPr>
                <w:rFonts w:eastAsia="Times New Roman" w:cs="Arial"/>
                <w:sz w:val="20"/>
                <w:szCs w:val="20"/>
                <w:lang w:eastAsia="pl-PL"/>
              </w:rPr>
            </w:pPr>
            <w:r w:rsidRPr="00071879">
              <w:rPr>
                <w:rFonts w:eastAsia="Times New Roman" w:cs="Arial"/>
                <w:sz w:val="20"/>
                <w:szCs w:val="20"/>
                <w:lang w:eastAsia="pl-PL"/>
              </w:rPr>
              <w:t>2</w:t>
            </w:r>
            <w:r>
              <w:rPr>
                <w:rFonts w:eastAsia="Times New Roman" w:cs="Arial"/>
                <w:sz w:val="20"/>
                <w:szCs w:val="20"/>
                <w:lang w:eastAsia="pl-PL"/>
              </w:rPr>
              <w:t xml:space="preserve"> szt.</w:t>
            </w:r>
          </w:p>
        </w:tc>
      </w:tr>
    </w:tbl>
    <w:p w:rsidR="0043576C" w:rsidRDefault="0043576C" w:rsidP="00653AAC">
      <w:pPr>
        <w:tabs>
          <w:tab w:val="left" w:pos="5387"/>
        </w:tabs>
        <w:jc w:val="both"/>
        <w:rPr>
          <w:rFonts w:cs="Times New Roman"/>
        </w:rPr>
      </w:pPr>
    </w:p>
    <w:p w:rsidR="00653AAC" w:rsidRPr="0057691C" w:rsidRDefault="00653AAC" w:rsidP="00653AAC">
      <w:pPr>
        <w:jc w:val="both"/>
        <w:rPr>
          <w:rFonts w:cs="Times New Roman"/>
        </w:rPr>
      </w:pPr>
      <w:r w:rsidRPr="0057691C">
        <w:rPr>
          <w:rFonts w:cs="Times New Roman"/>
        </w:rPr>
        <w:t>Wymagania techniczne i jakościowe dla zamawianego wyposażenia:</w:t>
      </w:r>
    </w:p>
    <w:p w:rsidR="00653AAC" w:rsidRPr="0057691C" w:rsidRDefault="00653AAC" w:rsidP="00653AAC">
      <w:pPr>
        <w:widowControl w:val="0"/>
        <w:numPr>
          <w:ilvl w:val="0"/>
          <w:numId w:val="3"/>
        </w:numPr>
        <w:suppressAutoHyphens/>
        <w:spacing w:after="0" w:line="240" w:lineRule="auto"/>
        <w:jc w:val="both"/>
        <w:rPr>
          <w:rFonts w:cs="Times New Roman"/>
        </w:rPr>
      </w:pPr>
      <w:r w:rsidRPr="0057691C">
        <w:rPr>
          <w:rFonts w:cs="Times New Roman"/>
          <w:b/>
          <w:bCs/>
          <w:i/>
          <w:iCs/>
          <w:sz w:val="28"/>
        </w:rPr>
        <w:t>Wymagania ogólne</w:t>
      </w:r>
      <w:r w:rsidRPr="0057691C">
        <w:rPr>
          <w:rFonts w:cs="Times New Roman"/>
          <w:b/>
          <w:bCs/>
          <w:i/>
          <w:iCs/>
        </w:rPr>
        <w:t>:</w:t>
      </w:r>
    </w:p>
    <w:p w:rsidR="00653AAC" w:rsidRPr="0057691C" w:rsidRDefault="00653AAC" w:rsidP="00653AAC">
      <w:pPr>
        <w:jc w:val="both"/>
        <w:rPr>
          <w:rFonts w:cs="Times New Roman"/>
        </w:rPr>
      </w:pPr>
    </w:p>
    <w:p w:rsidR="00653AAC" w:rsidRPr="0057691C" w:rsidRDefault="00653AAC" w:rsidP="00653AAC">
      <w:pPr>
        <w:jc w:val="both"/>
        <w:rPr>
          <w:rFonts w:cs="Times New Roman"/>
        </w:rPr>
      </w:pPr>
      <w:r w:rsidRPr="0057691C">
        <w:rPr>
          <w:rFonts w:cs="Times New Roman"/>
        </w:rPr>
        <w:t>Oferowane wyposażenie musi być wykonane ściśle według p</w:t>
      </w:r>
      <w:r>
        <w:rPr>
          <w:rFonts w:cs="Times New Roman"/>
        </w:rPr>
        <w:t xml:space="preserve">oniższej specyfikacji i według  </w:t>
      </w:r>
      <w:r w:rsidRPr="0057691C">
        <w:rPr>
          <w:rFonts w:cs="Times New Roman"/>
        </w:rPr>
        <w:t>specyfikacji asortymentowej. Należy uwzględnić ewentualne odc</w:t>
      </w:r>
      <w:r>
        <w:rPr>
          <w:rFonts w:cs="Times New Roman"/>
        </w:rPr>
        <w:t xml:space="preserve">hylenia wymiarów całych ciągów </w:t>
      </w:r>
      <w:r w:rsidRPr="0057691C">
        <w:rPr>
          <w:rFonts w:cs="Times New Roman"/>
        </w:rPr>
        <w:t xml:space="preserve">mebli od wymiarów rzeczywistych w zakresie +/- 10%. </w:t>
      </w:r>
    </w:p>
    <w:p w:rsidR="00653AAC" w:rsidRPr="0057691C" w:rsidRDefault="00653AAC" w:rsidP="00653AAC">
      <w:pPr>
        <w:jc w:val="both"/>
        <w:rPr>
          <w:rFonts w:cs="Times New Roman"/>
        </w:rPr>
      </w:pPr>
      <w:r w:rsidRPr="0057691C">
        <w:rPr>
          <w:rFonts w:cs="Times New Roman"/>
        </w:rPr>
        <w:t>W celu potwierdzenia spełniania wymagań SIWZ przez ofe</w:t>
      </w:r>
      <w:r>
        <w:rPr>
          <w:rFonts w:cs="Times New Roman"/>
        </w:rPr>
        <w:t xml:space="preserve">rowane wyroby do oferty należy  </w:t>
      </w:r>
      <w:r w:rsidRPr="0057691C">
        <w:rPr>
          <w:rFonts w:cs="Times New Roman"/>
        </w:rPr>
        <w:t>dołączyć katalogi lub/i foldery z opisami i szczegółowymi fotografiami oferowanych produktów.</w:t>
      </w:r>
    </w:p>
    <w:p w:rsidR="00653AAC" w:rsidRPr="0057691C" w:rsidRDefault="00653AAC" w:rsidP="00653AAC">
      <w:pPr>
        <w:widowControl w:val="0"/>
        <w:numPr>
          <w:ilvl w:val="0"/>
          <w:numId w:val="2"/>
        </w:numPr>
        <w:suppressAutoHyphens/>
        <w:spacing w:after="0" w:line="240" w:lineRule="auto"/>
        <w:jc w:val="both"/>
        <w:rPr>
          <w:rFonts w:cs="Times New Roman"/>
        </w:rPr>
      </w:pPr>
      <w:r w:rsidRPr="0057691C">
        <w:rPr>
          <w:rFonts w:cs="Times New Roman"/>
        </w:rPr>
        <w:t xml:space="preserve">Meble i urządzenia laboratoryjne powinny być zaprojektowane i wykonane przez producenta posiadającego certyfikat zintegrowanego systemu zarządzania: PN-EN ISO 9001:2015, PN-EN ISO 14001:2015, </w:t>
      </w:r>
      <w:r w:rsidRPr="00611E81">
        <w:rPr>
          <w:rFonts w:cs="Times New Roman"/>
        </w:rPr>
        <w:t xml:space="preserve">PN-ISO 45001:2018-06 </w:t>
      </w:r>
      <w:r w:rsidRPr="0057691C">
        <w:rPr>
          <w:rFonts w:cs="Times New Roman"/>
        </w:rPr>
        <w:t xml:space="preserve">(dotyczący zapewnienia jakości w zakresie projektowania, produkcji, dostarczania i serwisowania mebli i urządzeń laboratoryjnych, </w:t>
      </w:r>
      <w:r w:rsidRPr="0057691C">
        <w:rPr>
          <w:rFonts w:cs="Times New Roman"/>
        </w:rPr>
        <w:lastRenderedPageBreak/>
        <w:t>zapewnienia zarządzania środowiskiem oraz bezpieczeństwem i higieną pracy). Ważny certyfikat wystawiony przez niezależną akredytowaną instytucję uprawnioną do tego typu certyfikacji należy dołączyć do oferty.</w:t>
      </w:r>
    </w:p>
    <w:p w:rsidR="00653AAC" w:rsidRPr="0057691C" w:rsidRDefault="00653AAC" w:rsidP="00653AAC">
      <w:pPr>
        <w:jc w:val="both"/>
        <w:rPr>
          <w:rFonts w:cs="Times New Roman"/>
        </w:rPr>
      </w:pPr>
    </w:p>
    <w:p w:rsidR="00653AAC" w:rsidRPr="0057691C" w:rsidRDefault="00653AAC" w:rsidP="00653AAC">
      <w:pPr>
        <w:widowControl w:val="0"/>
        <w:numPr>
          <w:ilvl w:val="0"/>
          <w:numId w:val="2"/>
        </w:numPr>
        <w:suppressAutoHyphens/>
        <w:spacing w:line="240" w:lineRule="auto"/>
        <w:jc w:val="both"/>
        <w:rPr>
          <w:rFonts w:cs="Times New Roman"/>
        </w:rPr>
      </w:pPr>
      <w:r w:rsidRPr="0057691C">
        <w:rPr>
          <w:rFonts w:cs="Times New Roman"/>
        </w:rPr>
        <w:t>Meble i urządzenia laboratoryjne muszą posiadać Atest Higieniczny. Certyfikat wystawiony przez niezależną jednostkę badawczą, upoważnioną do tego typu badań załączyć do oferty.</w:t>
      </w:r>
    </w:p>
    <w:p w:rsidR="00653AAC" w:rsidRPr="0057691C" w:rsidRDefault="00653AAC" w:rsidP="00653AAC">
      <w:pPr>
        <w:widowControl w:val="0"/>
        <w:numPr>
          <w:ilvl w:val="0"/>
          <w:numId w:val="2"/>
        </w:numPr>
        <w:suppressAutoHyphens/>
        <w:spacing w:line="240" w:lineRule="auto"/>
        <w:jc w:val="both"/>
        <w:rPr>
          <w:rFonts w:eastAsia="Times New Roman" w:cs="Times New Roman"/>
          <w:shd w:val="clear" w:color="auto" w:fill="FFFFFF"/>
        </w:rPr>
      </w:pPr>
      <w:r w:rsidRPr="0072485C">
        <w:rPr>
          <w:rFonts w:eastAsia="Times New Roman" w:cs="Times New Roman"/>
          <w:b/>
          <w:shd w:val="clear" w:color="auto" w:fill="FFFFFF"/>
        </w:rPr>
        <w:t>Montaż wyposażenia</w:t>
      </w:r>
      <w:r w:rsidRPr="0057691C">
        <w:rPr>
          <w:rFonts w:eastAsia="Times New Roman" w:cs="Times New Roman"/>
          <w:shd w:val="clear" w:color="auto" w:fill="FFFFFF"/>
        </w:rPr>
        <w:t xml:space="preserve"> ma polegać na rozpakowaniu, ustawieniu i wypoziomowaniu poszczególnych elementów wyposażenia będących przedmiotem zamówienia oraz podłączeniu ich do instalacji wodno-kanalizacyjnej, wyciągowej i elektrycznej. Transport, rozładunek i montaż oferowanych mebli musi być wykonywany przez uprawniony i autoryzowany serwis producenta. Do oferty należy załączyć dokument potwierdzający, że pracownicy serwisu wykonującego montaż mebli i urządzeń posiadają do tego odpowiednie uprawnienia np. uprawnienia typu E oraz D w zakresie urządzeń, instalacji i sieci elektroenergetycznych do 1 </w:t>
      </w:r>
      <w:proofErr w:type="spellStart"/>
      <w:r w:rsidRPr="0057691C">
        <w:rPr>
          <w:rFonts w:eastAsia="Times New Roman" w:cs="Times New Roman"/>
          <w:shd w:val="clear" w:color="auto" w:fill="FFFFFF"/>
        </w:rPr>
        <w:t>kV</w:t>
      </w:r>
      <w:proofErr w:type="spellEnd"/>
      <w:r w:rsidRPr="0057691C">
        <w:rPr>
          <w:rFonts w:eastAsia="Times New Roman" w:cs="Times New Roman"/>
          <w:shd w:val="clear" w:color="auto" w:fill="FFFFFF"/>
        </w:rPr>
        <w:t>.</w:t>
      </w:r>
    </w:p>
    <w:p w:rsidR="00653AAC" w:rsidRPr="0057691C" w:rsidRDefault="00653AAC" w:rsidP="00653AAC">
      <w:pPr>
        <w:widowControl w:val="0"/>
        <w:numPr>
          <w:ilvl w:val="0"/>
          <w:numId w:val="2"/>
        </w:numPr>
        <w:suppressAutoHyphens/>
        <w:spacing w:line="240" w:lineRule="auto"/>
        <w:jc w:val="both"/>
        <w:rPr>
          <w:rFonts w:cs="Times New Roman"/>
        </w:rPr>
      </w:pPr>
      <w:r w:rsidRPr="0057691C">
        <w:rPr>
          <w:rFonts w:cs="Times New Roman"/>
        </w:rPr>
        <w:t>Meble i urządzenia laboratoryjne muszą mieć budowę modułową, w celu ułatwienia konfiguracji pomieszczenia i potencjalnych późniejszych zmian.</w:t>
      </w:r>
    </w:p>
    <w:p w:rsidR="00653AAC" w:rsidRPr="0057691C" w:rsidRDefault="00653AAC" w:rsidP="00653AAC">
      <w:pPr>
        <w:widowControl w:val="0"/>
        <w:numPr>
          <w:ilvl w:val="0"/>
          <w:numId w:val="2"/>
        </w:numPr>
        <w:suppressAutoHyphens/>
        <w:spacing w:line="240" w:lineRule="auto"/>
        <w:jc w:val="both"/>
        <w:rPr>
          <w:rFonts w:cs="Times New Roman"/>
          <w:shd w:val="clear" w:color="auto" w:fill="FFFFFF"/>
        </w:rPr>
      </w:pPr>
      <w:r w:rsidRPr="0057691C">
        <w:rPr>
          <w:rFonts w:eastAsia="Times New Roman" w:cs="Times New Roman"/>
          <w:shd w:val="clear" w:color="auto" w:fill="FFFFFF"/>
        </w:rPr>
        <w:t xml:space="preserve">Urządzenia doprowadzające media na stanowiska robocze (przystawki instalacyjne) muszą być wyposażone w wyłącznik główny urządzenia wraz z kontrolką informującą, że urządzenie jest pod napięciem, zabezpieczenie (wyłącznik) </w:t>
      </w:r>
      <w:proofErr w:type="spellStart"/>
      <w:r w:rsidRPr="0057691C">
        <w:rPr>
          <w:rFonts w:eastAsia="Times New Roman" w:cs="Times New Roman"/>
          <w:shd w:val="clear" w:color="auto" w:fill="FFFFFF"/>
        </w:rPr>
        <w:t>nadprądowe</w:t>
      </w:r>
      <w:proofErr w:type="spellEnd"/>
      <w:r w:rsidRPr="0057691C">
        <w:rPr>
          <w:rFonts w:eastAsia="Times New Roman" w:cs="Times New Roman"/>
          <w:shd w:val="clear" w:color="auto" w:fill="FFFFFF"/>
        </w:rPr>
        <w:t xml:space="preserve"> i gniazda elektryczne o szczelności IP44. Instalacja elektryczna musi spełniać wymagania normy PN-EN 61010-1 „Wymagania bezpieczeństwa elektrycznych przyrządów pomiarowych, automatyki i urządzeń laboratoryjnych” (wymagane przez PN-EN 13150, </w:t>
      </w:r>
      <w:proofErr w:type="spellStart"/>
      <w:r w:rsidRPr="0057691C">
        <w:rPr>
          <w:rFonts w:eastAsia="Times New Roman" w:cs="Times New Roman"/>
          <w:shd w:val="clear" w:color="auto" w:fill="FFFFFF"/>
        </w:rPr>
        <w:t>pkt</w:t>
      </w:r>
      <w:proofErr w:type="spellEnd"/>
      <w:r w:rsidRPr="0057691C">
        <w:rPr>
          <w:rFonts w:eastAsia="Times New Roman" w:cs="Times New Roman"/>
          <w:shd w:val="clear" w:color="auto" w:fill="FFFFFF"/>
        </w:rPr>
        <w:t xml:space="preserve"> 6.5). </w:t>
      </w:r>
      <w:r w:rsidRPr="0057691C">
        <w:rPr>
          <w:rFonts w:eastAsia="Times New Roman" w:cs="Times New Roman"/>
          <w:b/>
          <w:shd w:val="clear" w:color="auto" w:fill="FFFFFF"/>
        </w:rPr>
        <w:t>Badania muszą być wykonane przez niezależne laboratoria akredytowane, a certyfikat wystawiony przez akredytowaną jednostkę certyfikującą w tym zakresie należy dołączyć do oferty. Protokół z badań na zgodność z PN-EN 61010-1 należy dołączyć do oferty.</w:t>
      </w:r>
    </w:p>
    <w:p w:rsidR="00653AAC" w:rsidRPr="0057691C" w:rsidRDefault="00653AAC" w:rsidP="00653AAC">
      <w:pPr>
        <w:widowControl w:val="0"/>
        <w:numPr>
          <w:ilvl w:val="0"/>
          <w:numId w:val="2"/>
        </w:numPr>
        <w:suppressAutoHyphens/>
        <w:spacing w:line="240" w:lineRule="auto"/>
        <w:jc w:val="both"/>
        <w:rPr>
          <w:rFonts w:cs="Times New Roman"/>
        </w:rPr>
      </w:pPr>
      <w:r w:rsidRPr="0057691C">
        <w:rPr>
          <w:rFonts w:eastAsia="Times New Roman" w:cs="Times New Roman"/>
          <w:shd w:val="clear" w:color="auto" w:fill="FFFFFF"/>
        </w:rPr>
        <w:t>Do oferty należy załączyć Deklarację Zgodności CE dla wszystkich elementów/urządzeń oferowanego wyposażenia laboratoryjnego zasilanych energią elektryczną.</w:t>
      </w:r>
    </w:p>
    <w:p w:rsidR="00653AAC" w:rsidRPr="00653AAC" w:rsidRDefault="00653AAC" w:rsidP="00653AAC">
      <w:pPr>
        <w:widowControl w:val="0"/>
        <w:numPr>
          <w:ilvl w:val="0"/>
          <w:numId w:val="2"/>
        </w:numPr>
        <w:suppressAutoHyphens/>
        <w:spacing w:line="240" w:lineRule="auto"/>
        <w:jc w:val="both"/>
        <w:rPr>
          <w:rFonts w:cs="Times New Roman"/>
        </w:rPr>
      </w:pPr>
      <w:r w:rsidRPr="0057691C">
        <w:rPr>
          <w:rFonts w:cs="Times New Roman"/>
        </w:rPr>
        <w:t>Wszystkie metalowe elementy wyposażenia laboratoryjnego niepalne oraz odporne na korozję i uszkodzenia powłoki lakierniczej. Odporność mebli na korozję i uszkodzenia powłoki lakierniczej musi być potwierdzona dokumentem z badania odporności korozyjnej blach ze stali konstrukcyjnej czarnej, zabezpieczonych farbą proszkową epoksydową – wg normy PN-EN ISO 9227:2012 lub równoważnej, gdzie wskaźniki R</w:t>
      </w:r>
      <w:r w:rsidRPr="0057691C">
        <w:rPr>
          <w:rFonts w:cs="Times New Roman"/>
          <w:vertAlign w:val="subscript"/>
        </w:rPr>
        <w:t>P</w:t>
      </w:r>
      <w:r w:rsidRPr="0057691C">
        <w:rPr>
          <w:rFonts w:cs="Times New Roman"/>
        </w:rPr>
        <w:t xml:space="preserve"> i R</w:t>
      </w:r>
      <w:r w:rsidRPr="0057691C">
        <w:rPr>
          <w:rFonts w:cs="Times New Roman"/>
          <w:vertAlign w:val="subscript"/>
        </w:rPr>
        <w:t>A</w:t>
      </w:r>
      <w:r w:rsidRPr="0057691C">
        <w:rPr>
          <w:rFonts w:cs="Times New Roman"/>
        </w:rPr>
        <w:t xml:space="preserve"> wyglądu wszystkich badanych próbek, zgodnie z normą  PN-EN ISO 10289:2002 lub równoważnej mają wynosić nie mniej niż 10, zaś wskaźniki spękania, złuszczenia, zardzewienia i </w:t>
      </w:r>
      <w:proofErr w:type="spellStart"/>
      <w:r w:rsidRPr="0057691C">
        <w:rPr>
          <w:rFonts w:cs="Times New Roman"/>
        </w:rPr>
        <w:t>spęcherzenia</w:t>
      </w:r>
      <w:proofErr w:type="spellEnd"/>
      <w:r w:rsidRPr="0057691C">
        <w:rPr>
          <w:rFonts w:cs="Times New Roman"/>
        </w:rPr>
        <w:t>, według normy PN-EN ISO 4628:2005 lub równoważnej, mają wynosić nie więcej niż 0 – dokument badań z w/w normami wydany przez laboratorium akredytowane należy dołączyć do oferty.</w:t>
      </w:r>
    </w:p>
    <w:p w:rsidR="00653AAC" w:rsidRPr="00653AAC" w:rsidRDefault="00653AAC" w:rsidP="00653AAC">
      <w:pPr>
        <w:widowControl w:val="0"/>
        <w:numPr>
          <w:ilvl w:val="0"/>
          <w:numId w:val="2"/>
        </w:numPr>
        <w:suppressAutoHyphens/>
        <w:spacing w:line="240" w:lineRule="auto"/>
        <w:jc w:val="both"/>
        <w:rPr>
          <w:rFonts w:cs="Times New Roman"/>
        </w:rPr>
      </w:pPr>
      <w:r w:rsidRPr="0057691C">
        <w:rPr>
          <w:rFonts w:cs="Times New Roman"/>
        </w:rPr>
        <w:t>Metalowe elementy pokryte farbą proszkową epoksydową ze względu na bezpieczeństwo pożarowe muszą być sklasyfikowane co najmniej jako prawie niezapalne - klasy A2  według normy EN 13501-1+A1:2010, należy to potwierdzić dołączonym do oferty stosownym dokumentem w zakresie reakcji na ogień, sporządzonym według w/w normy przez akredytowane laboratorium.</w:t>
      </w:r>
    </w:p>
    <w:p w:rsidR="00653AAC" w:rsidRPr="00653AAC" w:rsidRDefault="00653AAC" w:rsidP="00653AAC">
      <w:pPr>
        <w:widowControl w:val="0"/>
        <w:numPr>
          <w:ilvl w:val="0"/>
          <w:numId w:val="2"/>
        </w:numPr>
        <w:suppressAutoHyphens/>
        <w:spacing w:line="240" w:lineRule="auto"/>
        <w:jc w:val="both"/>
        <w:rPr>
          <w:rFonts w:cs="Times New Roman"/>
          <w:shd w:val="clear" w:color="auto" w:fill="FFFF00"/>
        </w:rPr>
      </w:pPr>
      <w:r w:rsidRPr="0057691C">
        <w:rPr>
          <w:rFonts w:cs="Times New Roman"/>
        </w:rPr>
        <w:t>Armatura laboratoryjna stosowana w meblach i urządzeniach, musi być przystosowana do wymagań odpowiednich mediów (gazy, woda, sprężone powietrze, próżnia itp.) stosowanych podczas prac w laboratoriach. Zawory i końcówki poboru muszą być zabezpieczone powłoką epoksydową, a oznaczenia na pokrętłach mediów muszą być zgodne z wymaganiami PN-EN 13792:2003 „Kod barwny do oznaczania zaworów w obsłudze laboratoriów”.</w:t>
      </w:r>
    </w:p>
    <w:p w:rsidR="00653AAC" w:rsidRPr="0057691C" w:rsidRDefault="00653AAC" w:rsidP="00653AAC">
      <w:pPr>
        <w:widowControl w:val="0"/>
        <w:numPr>
          <w:ilvl w:val="0"/>
          <w:numId w:val="2"/>
        </w:numPr>
        <w:suppressAutoHyphens/>
        <w:spacing w:after="0" w:line="240" w:lineRule="auto"/>
        <w:jc w:val="both"/>
        <w:rPr>
          <w:rFonts w:cs="Times New Roman"/>
        </w:rPr>
      </w:pPr>
      <w:r w:rsidRPr="0057691C">
        <w:rPr>
          <w:rFonts w:cs="Times New Roman"/>
        </w:rPr>
        <w:lastRenderedPageBreak/>
        <w:t xml:space="preserve">Realizację zamówienia, po ewentualnym podpisaniu umowy powinno poprzedzić wykonanie dokładnych pomiarów przez Wykonawcę oraz szczegółowe konsultacje z Zamawiającym dotyczące np. kolorystyki czy ostatecznego rozmieszczenia mebli. </w:t>
      </w:r>
    </w:p>
    <w:p w:rsidR="00653AAC" w:rsidRPr="0057691C" w:rsidRDefault="00653AAC" w:rsidP="00653AAC">
      <w:pPr>
        <w:jc w:val="both"/>
        <w:rPr>
          <w:rFonts w:cs="Times New Roman"/>
        </w:rPr>
      </w:pPr>
    </w:p>
    <w:p w:rsidR="00653AAC" w:rsidRPr="0057691C" w:rsidRDefault="00653AAC" w:rsidP="00653AAC">
      <w:pPr>
        <w:jc w:val="both"/>
        <w:rPr>
          <w:rFonts w:cs="Times New Roman"/>
        </w:rPr>
      </w:pPr>
      <w:r w:rsidRPr="0057691C">
        <w:rPr>
          <w:rFonts w:cs="Times New Roman"/>
          <w:b/>
          <w:bCs/>
          <w:i/>
          <w:iCs/>
          <w:sz w:val="28"/>
        </w:rPr>
        <w:t>II.  Wymagania szczegółowe:</w:t>
      </w:r>
      <w:r w:rsidRPr="0057691C">
        <w:rPr>
          <w:rFonts w:cs="Times New Roman"/>
          <w:b/>
          <w:bCs/>
          <w:i/>
          <w:iCs/>
        </w:rPr>
        <w:t xml:space="preserve"> </w:t>
      </w:r>
    </w:p>
    <w:p w:rsidR="00653AAC" w:rsidRPr="0057691C" w:rsidRDefault="00653AAC" w:rsidP="00653AAC">
      <w:pPr>
        <w:jc w:val="both"/>
        <w:rPr>
          <w:rFonts w:cs="Times New Roman"/>
        </w:rPr>
      </w:pPr>
      <w:r w:rsidRPr="0057691C">
        <w:rPr>
          <w:rFonts w:cs="Times New Roman"/>
          <w:b/>
        </w:rPr>
        <w:t>Stoły laboratoryjne:</w:t>
      </w:r>
    </w:p>
    <w:p w:rsidR="00653AAC" w:rsidRPr="0057691C" w:rsidRDefault="00653AAC" w:rsidP="00653AAC">
      <w:pPr>
        <w:widowControl w:val="0"/>
        <w:numPr>
          <w:ilvl w:val="0"/>
          <w:numId w:val="7"/>
        </w:numPr>
        <w:suppressAutoHyphens/>
        <w:spacing w:line="240" w:lineRule="auto"/>
        <w:jc w:val="both"/>
        <w:rPr>
          <w:rFonts w:cs="Times New Roman"/>
        </w:rPr>
      </w:pPr>
      <w:r w:rsidRPr="0057691C">
        <w:rPr>
          <w:rFonts w:cs="Times New Roman"/>
        </w:rPr>
        <w:t>Wszystkie stelaże do stołów laboratoryjnych wykonane w całości (boki oraz wszystkie poprzeczki stelaży) z kształtownika zamkniętego (rur o przekroju prostokątnym) o wymiarach 30x50x2mm (+/- 10%), ze stali konstrukcyjnej, malowanych proszkowo, gładkimi i łatwo zmywalnymi farbami epoksydowymi (Atest Higieniczny na farbę dołączyć do oferty).</w:t>
      </w:r>
    </w:p>
    <w:p w:rsidR="00653AAC" w:rsidRPr="0057691C" w:rsidRDefault="00653AAC" w:rsidP="00653AAC">
      <w:pPr>
        <w:widowControl w:val="0"/>
        <w:numPr>
          <w:ilvl w:val="0"/>
          <w:numId w:val="7"/>
        </w:numPr>
        <w:suppressAutoHyphens/>
        <w:spacing w:line="240" w:lineRule="auto"/>
        <w:jc w:val="both"/>
        <w:rPr>
          <w:rFonts w:cs="Times New Roman"/>
        </w:rPr>
      </w:pPr>
      <w:r w:rsidRPr="0057691C">
        <w:rPr>
          <w:rFonts w:cs="Times New Roman"/>
        </w:rPr>
        <w:t>Wszystkie stelaże posiadające dwa niezależne własne boki – nie należy łączyć ciągów zabudowy na wspólnym boku. Każdy stelaż posiadający możliwość samodzielnego postawienia bez konieczności dokupywania dodatkowego wyposażenia.</w:t>
      </w:r>
    </w:p>
    <w:p w:rsidR="00653AAC" w:rsidRPr="0057691C" w:rsidRDefault="00653AAC" w:rsidP="00653AAC">
      <w:pPr>
        <w:widowControl w:val="0"/>
        <w:numPr>
          <w:ilvl w:val="0"/>
          <w:numId w:val="7"/>
        </w:numPr>
        <w:suppressAutoHyphens/>
        <w:spacing w:line="240" w:lineRule="auto"/>
        <w:jc w:val="both"/>
        <w:rPr>
          <w:rFonts w:cs="Times New Roman"/>
        </w:rPr>
      </w:pPr>
      <w:r w:rsidRPr="0057691C">
        <w:rPr>
          <w:rFonts w:cs="Times New Roman"/>
        </w:rPr>
        <w:t xml:space="preserve">Konstrukcja stelaży stołów roboczych C-kształtnych i A-kształtnych musi umożliwiać poziomowanie w zakresie 20 </w:t>
      </w:r>
      <w:proofErr w:type="spellStart"/>
      <w:r w:rsidRPr="0057691C">
        <w:rPr>
          <w:rFonts w:cs="Times New Roman"/>
        </w:rPr>
        <w:t>mm</w:t>
      </w:r>
      <w:proofErr w:type="spellEnd"/>
      <w:r w:rsidRPr="0057691C">
        <w:rPr>
          <w:rFonts w:cs="Times New Roman"/>
        </w:rPr>
        <w:t>. Stelaże wykonane z gotowych elementów (boki oraz poprzeczki). Poszczególne elementy stelaży łączone w sposób niewidoczny dla użytkownika od strony zewnętrznej. Poprzeczki stelaży (wykonane z zamkniętych kształtowników stalowych 30x50x2mm) muszą być wyposażone w gwintowane złączki umożliwiające podwieszanie szafek o różnych rozmiarach  z typoszeregu : 300, 400, 600 mm i szafek narożnikowych.</w:t>
      </w:r>
    </w:p>
    <w:p w:rsidR="00653AAC" w:rsidRPr="0057691C" w:rsidRDefault="00653AAC" w:rsidP="00653AAC">
      <w:pPr>
        <w:widowControl w:val="0"/>
        <w:numPr>
          <w:ilvl w:val="0"/>
          <w:numId w:val="7"/>
        </w:numPr>
        <w:suppressAutoHyphens/>
        <w:spacing w:line="240" w:lineRule="auto"/>
        <w:jc w:val="both"/>
        <w:rPr>
          <w:rFonts w:cs="Times New Roman"/>
        </w:rPr>
      </w:pPr>
      <w:r w:rsidRPr="0057691C">
        <w:rPr>
          <w:rFonts w:cs="Times New Roman"/>
        </w:rPr>
        <w:t>Otwarte końce kształtowników stelaży zaślepione wkładkami z PCV.</w:t>
      </w:r>
    </w:p>
    <w:p w:rsidR="00653AAC" w:rsidRPr="0057691C" w:rsidRDefault="00653AAC" w:rsidP="00653AAC">
      <w:pPr>
        <w:widowControl w:val="0"/>
        <w:numPr>
          <w:ilvl w:val="0"/>
          <w:numId w:val="7"/>
        </w:numPr>
        <w:suppressAutoHyphens/>
        <w:spacing w:line="240" w:lineRule="auto"/>
        <w:jc w:val="both"/>
        <w:rPr>
          <w:rFonts w:cs="Times New Roman"/>
        </w:rPr>
      </w:pPr>
      <w:r w:rsidRPr="0057691C">
        <w:rPr>
          <w:rFonts w:cs="Times New Roman"/>
        </w:rPr>
        <w:t>Spawy boków stelaży muszą być szlifowane na równo z powierzchnią kształtowników stelaża. Żadne elementy stelaża nie mogą wystawać przed płaszczyznę zewnętrzna boku stelaża.</w:t>
      </w:r>
    </w:p>
    <w:p w:rsidR="00653AAC" w:rsidRPr="0057691C" w:rsidRDefault="00653AAC" w:rsidP="00653AAC">
      <w:pPr>
        <w:widowControl w:val="0"/>
        <w:numPr>
          <w:ilvl w:val="0"/>
          <w:numId w:val="7"/>
        </w:numPr>
        <w:suppressAutoHyphens/>
        <w:spacing w:line="240" w:lineRule="auto"/>
        <w:jc w:val="both"/>
        <w:rPr>
          <w:rFonts w:cs="Times New Roman"/>
        </w:rPr>
      </w:pPr>
      <w:r w:rsidRPr="0057691C">
        <w:rPr>
          <w:rFonts w:cs="Times New Roman"/>
        </w:rPr>
        <w:t>Boki stelaży muszą być wyposażone w gwintowane złączki zamontowane od wewnętrznej strony boków stelaży umożliwiając przymocowanie do nich innych elementów stanowisk laboratoryjnych np. przystawek instalacyjnych.</w:t>
      </w:r>
    </w:p>
    <w:p w:rsidR="00653AAC" w:rsidRPr="0057691C" w:rsidRDefault="00653AAC" w:rsidP="00653AAC">
      <w:pPr>
        <w:jc w:val="both"/>
        <w:rPr>
          <w:rFonts w:cs="Times New Roman"/>
        </w:rPr>
      </w:pPr>
      <w:r w:rsidRPr="0057691C">
        <w:rPr>
          <w:rFonts w:cs="Times New Roman"/>
          <w:b/>
        </w:rPr>
        <w:t>Blaty robocze / zestawy zlewowe stołów laboratoryjnych:</w:t>
      </w:r>
    </w:p>
    <w:p w:rsidR="00653AAC" w:rsidRPr="0057691C" w:rsidRDefault="00653AAC" w:rsidP="00653AAC">
      <w:pPr>
        <w:widowControl w:val="0"/>
        <w:numPr>
          <w:ilvl w:val="0"/>
          <w:numId w:val="6"/>
        </w:numPr>
        <w:suppressAutoHyphens/>
        <w:spacing w:line="240" w:lineRule="auto"/>
        <w:jc w:val="both"/>
        <w:rPr>
          <w:rFonts w:cs="Times New Roman"/>
        </w:rPr>
      </w:pPr>
      <w:r w:rsidRPr="0057691C">
        <w:rPr>
          <w:rFonts w:cs="Times New Roman"/>
        </w:rPr>
        <w:t xml:space="preserve">Płyty (blaty) robocze z żywicy fenolowej, dwustronnie laminowane i utwardzane wiązką elektronów (EBC), które zapewnia wyjątkową wytrzymałość na zarysowania i ścieranie oraz bardzo wysoką odporność chemiczną. Grubość blatu min. 19-20 </w:t>
      </w:r>
      <w:proofErr w:type="spellStart"/>
      <w:r w:rsidRPr="0057691C">
        <w:rPr>
          <w:rFonts w:cs="Times New Roman"/>
        </w:rPr>
        <w:t>mm</w:t>
      </w:r>
      <w:proofErr w:type="spellEnd"/>
      <w:r w:rsidRPr="0057691C">
        <w:rPr>
          <w:rFonts w:cs="Times New Roman"/>
        </w:rPr>
        <w:t xml:space="preserve">. Żywica fenolowa musi charakteryzować się również odpornością na barwniki i zabrudzenia, odpornością na uderzenia, odpornością na światło, wytrzymałością cieplną, niskim stopniem </w:t>
      </w:r>
      <w:proofErr w:type="spellStart"/>
      <w:r w:rsidRPr="0057691C">
        <w:rPr>
          <w:rFonts w:cs="Times New Roman"/>
        </w:rPr>
        <w:t>absorbcji</w:t>
      </w:r>
      <w:proofErr w:type="spellEnd"/>
      <w:r w:rsidRPr="0057691C">
        <w:rPr>
          <w:rFonts w:cs="Times New Roman"/>
        </w:rPr>
        <w:t xml:space="preserve"> cieczy i wilgoci rdzenia płyty, właściwościami antybakteryjnymi, brakiem przewodzenia ładunków elektrycznych. Obie strony płyty muszą posiadać identyczne właściwości (brak tzw. lewej i prawej strony). Do oferty należy dołączyć atest higieniczny oraz świadectwo radiacji wykonane przez niezależne akredytowane laboratorium uprawnione do tego typu certyfikacji.</w:t>
      </w:r>
    </w:p>
    <w:p w:rsidR="00653AAC" w:rsidRPr="0057691C" w:rsidRDefault="00653AAC" w:rsidP="00653AAC">
      <w:pPr>
        <w:widowControl w:val="0"/>
        <w:numPr>
          <w:ilvl w:val="0"/>
          <w:numId w:val="6"/>
        </w:numPr>
        <w:suppressAutoHyphens/>
        <w:spacing w:line="240" w:lineRule="auto"/>
        <w:jc w:val="both"/>
        <w:rPr>
          <w:rFonts w:cs="Times New Roman"/>
        </w:rPr>
      </w:pPr>
      <w:r w:rsidRPr="0057691C">
        <w:rPr>
          <w:rFonts w:cs="Times New Roman"/>
        </w:rPr>
        <w:t>Blaty robocze wykonane z konglomeratu granitowo-kwarcowego z żywicami poliestrowymi (około 98% materiału mineralnego, około 2% żywic poliestrowych (Atest Higieniczny i Świadectwo z zakresu higieny radiacyjnej dołączyć do oferty), o grubości minimum 18 mm maksimum 22 mm, bez płyty bazowej, wierzch i krawędzie dostępne dla personelu polerowane do połysku, jednolite w całym przekroju – wymiary zgodnie ze specyfikacją asortymentową.</w:t>
      </w:r>
    </w:p>
    <w:p w:rsidR="00653AAC" w:rsidRPr="0057691C" w:rsidRDefault="00653AAC" w:rsidP="00653AAC">
      <w:pPr>
        <w:widowControl w:val="0"/>
        <w:numPr>
          <w:ilvl w:val="0"/>
          <w:numId w:val="6"/>
        </w:numPr>
        <w:suppressAutoHyphens/>
        <w:spacing w:line="240" w:lineRule="auto"/>
        <w:rPr>
          <w:rFonts w:cs="Times New Roman"/>
        </w:rPr>
      </w:pPr>
      <w:r w:rsidRPr="0057691C">
        <w:rPr>
          <w:rFonts w:cs="Times New Roman"/>
        </w:rPr>
        <w:lastRenderedPageBreak/>
        <w:t>Stanowiska do mycia zlewozmywakowe wyposażone w baterie chemoodporne pokryte powłoką epoksydową w kolorze popielatym, Dla każdej komory zlewowej ceramicznej oddzielna bateria lub dwie baterie na wspólnej podstawie (w przypadku stanowisk wyspowych). Producent armatury musi posiadać certyfikat systemu jakości wydany przez niezależną jednostkę akredytowaną np. typu EN-ISO 9001:2008, celem potwierdzenia jakości wyrobu do rozprowadzania wody.</w:t>
      </w:r>
    </w:p>
    <w:p w:rsidR="00653AAC" w:rsidRPr="0057691C" w:rsidRDefault="00653AAC" w:rsidP="00653AAC">
      <w:pPr>
        <w:jc w:val="both"/>
        <w:rPr>
          <w:rFonts w:cs="Times New Roman"/>
        </w:rPr>
      </w:pPr>
    </w:p>
    <w:p w:rsidR="00653AAC" w:rsidRPr="0057691C" w:rsidRDefault="00653AAC" w:rsidP="00653AAC">
      <w:pPr>
        <w:jc w:val="both"/>
        <w:rPr>
          <w:rFonts w:cs="Times New Roman"/>
          <w:b/>
        </w:rPr>
      </w:pPr>
      <w:r w:rsidRPr="0057691C">
        <w:rPr>
          <w:rFonts w:cs="Times New Roman"/>
          <w:b/>
        </w:rPr>
        <w:t>Szafki laminowane :</w:t>
      </w:r>
    </w:p>
    <w:p w:rsidR="00653AAC" w:rsidRPr="0057691C" w:rsidRDefault="00653AAC" w:rsidP="00653AAC">
      <w:pPr>
        <w:widowControl w:val="0"/>
        <w:numPr>
          <w:ilvl w:val="0"/>
          <w:numId w:val="4"/>
        </w:numPr>
        <w:suppressAutoHyphens/>
        <w:spacing w:line="240" w:lineRule="auto"/>
        <w:jc w:val="both"/>
        <w:rPr>
          <w:rFonts w:cs="Times New Roman"/>
        </w:rPr>
      </w:pPr>
      <w:r w:rsidRPr="0057691C">
        <w:rPr>
          <w:rFonts w:cs="Times New Roman"/>
        </w:rPr>
        <w:t>Pod stelażami stołów oraz na przystawkach - szafki podwieszane i/lub przejezdne (ilości i typ według specyfikacji asortymentowej). Szerokość szafek 300, 400 i 600 mm ( ilości poszczególnych szerokości szafek i ich wyposażenie w szuflady lub półki – według specyfikacji asortymentowej).</w:t>
      </w:r>
    </w:p>
    <w:p w:rsidR="00653AAC" w:rsidRPr="0057691C" w:rsidRDefault="00653AAC" w:rsidP="00653AAC">
      <w:pPr>
        <w:widowControl w:val="0"/>
        <w:numPr>
          <w:ilvl w:val="0"/>
          <w:numId w:val="4"/>
        </w:numPr>
        <w:suppressAutoHyphens/>
        <w:spacing w:line="240" w:lineRule="auto"/>
        <w:jc w:val="both"/>
        <w:rPr>
          <w:rFonts w:cs="Times New Roman"/>
        </w:rPr>
      </w:pPr>
      <w:r w:rsidRPr="0057691C">
        <w:rPr>
          <w:rFonts w:cs="Times New Roman"/>
        </w:rPr>
        <w:t>Szafki podwieszane muszą być montowane pod stelażami za pomocą śrub wkręcanych w złączki stelaża w sposób umożliwiający zmianę miejsca ich zawieszenia. Demontaż i montaż takich szafek musi przebiegać bez konieczności demontowania pozostałych elementów stanowiska laboratoryjnego.</w:t>
      </w:r>
    </w:p>
    <w:p w:rsidR="00653AAC" w:rsidRPr="0057691C" w:rsidRDefault="00653AAC" w:rsidP="00653AAC">
      <w:pPr>
        <w:widowControl w:val="0"/>
        <w:numPr>
          <w:ilvl w:val="0"/>
          <w:numId w:val="4"/>
        </w:numPr>
        <w:suppressAutoHyphens/>
        <w:spacing w:line="240" w:lineRule="auto"/>
        <w:jc w:val="both"/>
        <w:rPr>
          <w:rFonts w:cs="Times New Roman"/>
        </w:rPr>
      </w:pPr>
      <w:r w:rsidRPr="0057691C">
        <w:rPr>
          <w:rFonts w:cs="Times New Roman"/>
        </w:rPr>
        <w:t>Głębokość korpusów szafek podwieszanych minimum 510 mm, prześwit pomiędzy dnem szafki, a podłożem minimum 150 mm (zgodnie z PN-EN13150).</w:t>
      </w:r>
    </w:p>
    <w:p w:rsidR="00653AAC" w:rsidRPr="0057691C" w:rsidRDefault="00653AAC" w:rsidP="00653AAC">
      <w:pPr>
        <w:widowControl w:val="0"/>
        <w:numPr>
          <w:ilvl w:val="0"/>
          <w:numId w:val="4"/>
        </w:numPr>
        <w:suppressAutoHyphens/>
        <w:spacing w:line="240" w:lineRule="auto"/>
        <w:jc w:val="both"/>
        <w:rPr>
          <w:rFonts w:cs="Times New Roman"/>
        </w:rPr>
      </w:pPr>
      <w:r w:rsidRPr="0057691C">
        <w:rPr>
          <w:rFonts w:cs="Times New Roman"/>
        </w:rPr>
        <w:t>Uchwyty szafek monolityczne, wykonane z litego pręta ze stali nierdzewnej typ 304 o średnicy nie mniejszej niż 10 mm i długości wynoszącej 2/3 szerokości szafki (montowane w poziomie).</w:t>
      </w:r>
    </w:p>
    <w:p w:rsidR="00653AAC" w:rsidRPr="0057691C" w:rsidRDefault="00653AAC" w:rsidP="00653AAC">
      <w:pPr>
        <w:widowControl w:val="0"/>
        <w:numPr>
          <w:ilvl w:val="0"/>
          <w:numId w:val="4"/>
        </w:numPr>
        <w:suppressAutoHyphens/>
        <w:spacing w:line="240" w:lineRule="auto"/>
        <w:jc w:val="both"/>
        <w:rPr>
          <w:rFonts w:cs="Times New Roman"/>
        </w:rPr>
      </w:pPr>
      <w:r w:rsidRPr="0057691C">
        <w:rPr>
          <w:rFonts w:cs="Times New Roman"/>
        </w:rPr>
        <w:t xml:space="preserve">Korpus szafki samonośny, umożliwiający zastosowanie jej jako szafki podwieszanej, przejezdnej lub stojącej, wszystkie szafki muszą posiadać własny sufit (szafki zlewozmywakowe - otwór w suficie na miskę zlewozmywakową). </w:t>
      </w:r>
    </w:p>
    <w:p w:rsidR="00653AAC" w:rsidRPr="0057691C" w:rsidRDefault="00653AAC" w:rsidP="00653AAC">
      <w:pPr>
        <w:widowControl w:val="0"/>
        <w:numPr>
          <w:ilvl w:val="0"/>
          <w:numId w:val="4"/>
        </w:numPr>
        <w:suppressAutoHyphens/>
        <w:spacing w:line="240" w:lineRule="auto"/>
        <w:jc w:val="both"/>
        <w:rPr>
          <w:rFonts w:cs="Times New Roman"/>
        </w:rPr>
      </w:pPr>
      <w:r w:rsidRPr="0057691C">
        <w:rPr>
          <w:rFonts w:cs="Times New Roman"/>
        </w:rPr>
        <w:t>Drzwi i szuflady wyposażone w odbojniki, zawiasy zabezpieczone przed korozją galwanicznie, prowadnice szuflad rolkowe.</w:t>
      </w:r>
    </w:p>
    <w:p w:rsidR="00653AAC" w:rsidRPr="0057691C" w:rsidRDefault="00653AAC" w:rsidP="00653AAC">
      <w:pPr>
        <w:widowControl w:val="0"/>
        <w:numPr>
          <w:ilvl w:val="0"/>
          <w:numId w:val="4"/>
        </w:numPr>
        <w:suppressAutoHyphens/>
        <w:spacing w:line="240" w:lineRule="auto"/>
        <w:jc w:val="both"/>
        <w:rPr>
          <w:rFonts w:cs="Times New Roman"/>
        </w:rPr>
      </w:pPr>
      <w:r w:rsidRPr="0057691C">
        <w:rPr>
          <w:rFonts w:cs="Times New Roman"/>
        </w:rPr>
        <w:t>Wysokiej jakości zawiasy puszkowe z hamulcem z szybkim montażem i demontażem o kącie otwarcia min. 94°.</w:t>
      </w:r>
    </w:p>
    <w:p w:rsidR="00653AAC" w:rsidRPr="0057691C" w:rsidRDefault="00653AAC" w:rsidP="00653AAC">
      <w:pPr>
        <w:widowControl w:val="0"/>
        <w:numPr>
          <w:ilvl w:val="0"/>
          <w:numId w:val="4"/>
        </w:numPr>
        <w:suppressAutoHyphens/>
        <w:spacing w:line="240" w:lineRule="auto"/>
        <w:jc w:val="both"/>
        <w:rPr>
          <w:rFonts w:cs="Times New Roman"/>
        </w:rPr>
      </w:pPr>
      <w:r w:rsidRPr="0057691C">
        <w:rPr>
          <w:rFonts w:cs="Times New Roman"/>
        </w:rPr>
        <w:t xml:space="preserve">Czołowe elementy korpusu: boki, wieńce, półki, przegrody dzielące, maskownice wykonane z płyty wiórowej o grubość min.18 mm oklejone obrzeżem z PCV o grubości min. 2 mm, pozostałe niewidoczne elementy obrzeżem o grubości min. 0,5 </w:t>
      </w:r>
      <w:proofErr w:type="spellStart"/>
      <w:r w:rsidRPr="0057691C">
        <w:rPr>
          <w:rFonts w:cs="Times New Roman"/>
        </w:rPr>
        <w:t>mm</w:t>
      </w:r>
      <w:proofErr w:type="spellEnd"/>
      <w:r w:rsidRPr="0057691C">
        <w:rPr>
          <w:rFonts w:cs="Times New Roman"/>
        </w:rPr>
        <w:t xml:space="preserve">. </w:t>
      </w:r>
    </w:p>
    <w:p w:rsidR="00653AAC" w:rsidRPr="0057691C" w:rsidRDefault="00653AAC" w:rsidP="00653AAC">
      <w:pPr>
        <w:widowControl w:val="0"/>
        <w:numPr>
          <w:ilvl w:val="0"/>
          <w:numId w:val="4"/>
        </w:numPr>
        <w:suppressAutoHyphens/>
        <w:spacing w:line="240" w:lineRule="auto"/>
        <w:jc w:val="both"/>
        <w:rPr>
          <w:rFonts w:cs="Times New Roman"/>
        </w:rPr>
      </w:pPr>
      <w:r w:rsidRPr="0057691C">
        <w:rPr>
          <w:rFonts w:cs="Times New Roman"/>
        </w:rPr>
        <w:t>Wszystkie krawędzie połączone z materiałem za pomocą atestowanego kleju poliuretanowego, który cechuje się znakomitą adhezją oraz dużą wytrzymałością. Powstająca spoina posiada doskonałe właściwości mechaniczne, wykazuje dużą odporność na czynniki biologiczne, środki chemiczne oraz wodę.</w:t>
      </w:r>
    </w:p>
    <w:p w:rsidR="00653AAC" w:rsidRPr="0057691C" w:rsidRDefault="00653AAC" w:rsidP="00653AAC">
      <w:pPr>
        <w:widowControl w:val="0"/>
        <w:numPr>
          <w:ilvl w:val="0"/>
          <w:numId w:val="4"/>
        </w:numPr>
        <w:suppressAutoHyphens/>
        <w:spacing w:line="240" w:lineRule="auto"/>
        <w:jc w:val="both"/>
        <w:rPr>
          <w:rFonts w:cs="Times New Roman"/>
        </w:rPr>
      </w:pPr>
      <w:r w:rsidRPr="0057691C">
        <w:rPr>
          <w:rFonts w:cs="Times New Roman"/>
        </w:rPr>
        <w:t>Budowa korpusu szafki z elementów złącznych - brak widocznych połączeń na boku korpusu.</w:t>
      </w:r>
    </w:p>
    <w:p w:rsidR="00653AAC" w:rsidRPr="0057691C" w:rsidRDefault="00653AAC" w:rsidP="00653AAC">
      <w:pPr>
        <w:widowControl w:val="0"/>
        <w:numPr>
          <w:ilvl w:val="0"/>
          <w:numId w:val="4"/>
        </w:numPr>
        <w:suppressAutoHyphens/>
        <w:spacing w:line="240" w:lineRule="auto"/>
        <w:jc w:val="both"/>
        <w:rPr>
          <w:rFonts w:cs="Times New Roman"/>
        </w:rPr>
      </w:pPr>
      <w:r w:rsidRPr="0057691C">
        <w:rPr>
          <w:rFonts w:cs="Times New Roman"/>
        </w:rPr>
        <w:t xml:space="preserve">Front szafek (ściana zewnętrzna i wewnętrzna) posiada powierzchnię strukturalną o wysokiej odporności na ścieranie i zarysowanie - laminat, wykonane z płyty laminowanej na bazie płyty wiórowej, o grubości nie mniejszej niż 18 mm, wykończone doklejką wykonaną z PCV, o grubości około 2 mm, celem potwierdzenia jakości płyty do oferty należy dołączyć Świadectwo Jakości Zdrowotnej wystawione przez niezależne laboratorium akredytowane, Atest Higieniczny wystawiony przez niezależne laboratorium akredytowane, Sprawozdanie z </w:t>
      </w:r>
      <w:r w:rsidRPr="0057691C">
        <w:rPr>
          <w:rFonts w:cs="Times New Roman"/>
        </w:rPr>
        <w:lastRenderedPageBreak/>
        <w:t>badań stopnia palności przez niezależne laboratorium akredytowane, potwierdzające, że jest to materiał trudno zapalny.</w:t>
      </w:r>
    </w:p>
    <w:p w:rsidR="00653AAC" w:rsidRPr="0057691C" w:rsidRDefault="00653AAC" w:rsidP="00653AAC">
      <w:pPr>
        <w:widowControl w:val="0"/>
        <w:numPr>
          <w:ilvl w:val="0"/>
          <w:numId w:val="4"/>
        </w:numPr>
        <w:suppressAutoHyphens/>
        <w:spacing w:line="240" w:lineRule="auto"/>
        <w:jc w:val="both"/>
        <w:rPr>
          <w:rFonts w:cs="Times New Roman"/>
        </w:rPr>
      </w:pPr>
      <w:r w:rsidRPr="0057691C">
        <w:rPr>
          <w:rFonts w:cs="Times New Roman"/>
        </w:rPr>
        <w:t xml:space="preserve">Ściana tylna szafek wykonane z płyty wiórowej laminowanej o grubości min. 10 </w:t>
      </w:r>
      <w:proofErr w:type="spellStart"/>
      <w:r w:rsidRPr="0057691C">
        <w:rPr>
          <w:rFonts w:cs="Times New Roman"/>
        </w:rPr>
        <w:t>mm</w:t>
      </w:r>
      <w:proofErr w:type="spellEnd"/>
      <w:r w:rsidRPr="0057691C">
        <w:rPr>
          <w:rFonts w:cs="Times New Roman"/>
        </w:rPr>
        <w:t>.</w:t>
      </w:r>
    </w:p>
    <w:p w:rsidR="00653AAC" w:rsidRPr="0057691C" w:rsidRDefault="00653AAC" w:rsidP="00653AAC">
      <w:pPr>
        <w:widowControl w:val="0"/>
        <w:numPr>
          <w:ilvl w:val="0"/>
          <w:numId w:val="4"/>
        </w:numPr>
        <w:suppressAutoHyphens/>
        <w:spacing w:line="240" w:lineRule="auto"/>
        <w:jc w:val="both"/>
        <w:rPr>
          <w:rFonts w:cs="Times New Roman"/>
        </w:rPr>
      </w:pPr>
      <w:r w:rsidRPr="0057691C">
        <w:rPr>
          <w:rFonts w:cs="Times New Roman"/>
        </w:rPr>
        <w:t xml:space="preserve">Szuflady  metalowe o głębokości nie mniejszej niż 450 </w:t>
      </w:r>
      <w:proofErr w:type="spellStart"/>
      <w:r w:rsidRPr="0057691C">
        <w:rPr>
          <w:rFonts w:cs="Times New Roman"/>
        </w:rPr>
        <w:t>mm</w:t>
      </w:r>
      <w:proofErr w:type="spellEnd"/>
      <w:r w:rsidRPr="0057691C">
        <w:rPr>
          <w:rFonts w:cs="Times New Roman"/>
        </w:rPr>
        <w:t>.</w:t>
      </w:r>
    </w:p>
    <w:p w:rsidR="00653AAC" w:rsidRPr="0057691C" w:rsidRDefault="00653AAC" w:rsidP="00653AAC">
      <w:pPr>
        <w:widowControl w:val="0"/>
        <w:numPr>
          <w:ilvl w:val="0"/>
          <w:numId w:val="4"/>
        </w:numPr>
        <w:suppressAutoHyphens/>
        <w:spacing w:line="240" w:lineRule="auto"/>
        <w:jc w:val="both"/>
        <w:rPr>
          <w:rFonts w:cs="Times New Roman"/>
        </w:rPr>
      </w:pPr>
      <w:r w:rsidRPr="0057691C">
        <w:rPr>
          <w:rFonts w:cs="Times New Roman"/>
        </w:rPr>
        <w:t xml:space="preserve">Półki wyposażone w system przypadkowego podniesienia, wyciągnięcia, pochylenia czy przesunięcia. </w:t>
      </w:r>
    </w:p>
    <w:p w:rsidR="00653AAC" w:rsidRPr="0057691C" w:rsidRDefault="00653AAC" w:rsidP="00653AAC">
      <w:pPr>
        <w:jc w:val="both"/>
        <w:rPr>
          <w:rFonts w:cs="Times New Roman"/>
        </w:rPr>
      </w:pPr>
    </w:p>
    <w:p w:rsidR="00653AAC" w:rsidRPr="0057691C" w:rsidRDefault="00653AAC" w:rsidP="00653AAC">
      <w:pPr>
        <w:ind w:left="142"/>
        <w:jc w:val="both"/>
        <w:rPr>
          <w:rFonts w:cs="Times New Roman"/>
          <w:b/>
        </w:rPr>
      </w:pPr>
      <w:r w:rsidRPr="0057691C">
        <w:rPr>
          <w:rFonts w:cs="Times New Roman"/>
          <w:b/>
        </w:rPr>
        <w:t>Przystawki instalacyjne:</w:t>
      </w:r>
    </w:p>
    <w:p w:rsidR="00653AAC" w:rsidRPr="0057691C" w:rsidRDefault="00653AAC" w:rsidP="00653AAC">
      <w:pPr>
        <w:widowControl w:val="0"/>
        <w:numPr>
          <w:ilvl w:val="0"/>
          <w:numId w:val="5"/>
        </w:numPr>
        <w:suppressAutoHyphens/>
        <w:spacing w:line="240" w:lineRule="auto"/>
        <w:jc w:val="both"/>
      </w:pPr>
      <w:r w:rsidRPr="0057691C">
        <w:rPr>
          <w:rFonts w:cs="Times New Roman"/>
        </w:rPr>
        <w:t>W stołach przyściennych i wyspowych (według specyfikacji asortymentowej) należy zastosować przystawki samodzielnie stojące na podłożu wyposażone w dwie półki lub/i szafki z każdej ze stron z której znajduje się blat roboczy. Parametry techniczne przystawek (opisane poniżej) muszą znajdować potwierdzenie w dokumentacji techniczno-ruchowej.</w:t>
      </w:r>
    </w:p>
    <w:p w:rsidR="00653AAC" w:rsidRPr="0057691C" w:rsidRDefault="00653AAC" w:rsidP="00653AAC">
      <w:pPr>
        <w:widowControl w:val="0"/>
        <w:numPr>
          <w:ilvl w:val="0"/>
          <w:numId w:val="5"/>
        </w:numPr>
        <w:suppressAutoHyphens/>
        <w:spacing w:line="240" w:lineRule="auto"/>
        <w:jc w:val="both"/>
      </w:pPr>
      <w:r w:rsidRPr="0057691C">
        <w:rPr>
          <w:rFonts w:cs="Times New Roman"/>
        </w:rPr>
        <w:t>Przystawki wyspowe i przyścienne o konstrukcji samodzielnie stojącej na podłożu (bez pośrednictwa np. stelaża), na własnych poziomowanych stopkach w zakresie 20mm, (poziomowanie przystawki niezależne od poziomowania stelaży stołów roboczych)</w:t>
      </w:r>
    </w:p>
    <w:p w:rsidR="00653AAC" w:rsidRPr="0057691C" w:rsidRDefault="00653AAC" w:rsidP="00653AAC">
      <w:pPr>
        <w:widowControl w:val="0"/>
        <w:numPr>
          <w:ilvl w:val="0"/>
          <w:numId w:val="5"/>
        </w:numPr>
        <w:suppressAutoHyphens/>
        <w:spacing w:line="240" w:lineRule="auto"/>
        <w:jc w:val="both"/>
      </w:pPr>
      <w:r w:rsidRPr="0057691C">
        <w:rPr>
          <w:rFonts w:cs="Times New Roman"/>
        </w:rPr>
        <w:t>Przystawki wykonane z blach i kształtowników (profili) metalowych malowanych proszkowo farbami epoksydowymi. Każda przystawka musi mieć możliwość wykorzystania jej jako przystawki przyściennej lub wyspowej.</w:t>
      </w:r>
    </w:p>
    <w:p w:rsidR="00653AAC" w:rsidRPr="0057691C" w:rsidRDefault="00653AAC" w:rsidP="00653AAC">
      <w:pPr>
        <w:widowControl w:val="0"/>
        <w:numPr>
          <w:ilvl w:val="0"/>
          <w:numId w:val="5"/>
        </w:numPr>
        <w:suppressAutoHyphens/>
        <w:spacing w:line="240" w:lineRule="auto"/>
        <w:jc w:val="both"/>
        <w:rPr>
          <w:rFonts w:cs="Times New Roman"/>
        </w:rPr>
      </w:pPr>
      <w:r w:rsidRPr="0057691C">
        <w:rPr>
          <w:rFonts w:cs="Times New Roman"/>
        </w:rPr>
        <w:t>Przystawki metalowe - wykonane bez użycia materiałów drewnopochodnych i polipropylenu, wszystkie elementy metalowe (z wyjątkiem śrub, nitów, itp.) pokryte powłoka epoksydową.</w:t>
      </w:r>
    </w:p>
    <w:p w:rsidR="00653AAC" w:rsidRPr="0057691C" w:rsidRDefault="00653AAC" w:rsidP="00653AAC">
      <w:pPr>
        <w:widowControl w:val="0"/>
        <w:numPr>
          <w:ilvl w:val="0"/>
          <w:numId w:val="5"/>
        </w:numPr>
        <w:suppressAutoHyphens/>
        <w:spacing w:line="240" w:lineRule="auto"/>
        <w:jc w:val="both"/>
        <w:rPr>
          <w:rFonts w:cs="Times New Roman"/>
        </w:rPr>
      </w:pPr>
      <w:r w:rsidRPr="0057691C">
        <w:rPr>
          <w:rFonts w:cs="Times New Roman"/>
        </w:rPr>
        <w:t>Wysokość przystawek 1400 mm (+/- 10mm) (wg specyfikacji). Głębokość przystawki 150 mm (zarówno w układzie przyściennym jak i wyspowym), szerokość według specyfikacji asortymentowej.</w:t>
      </w:r>
    </w:p>
    <w:p w:rsidR="00653AAC" w:rsidRPr="0057691C" w:rsidRDefault="00653AAC" w:rsidP="00653AAC">
      <w:pPr>
        <w:widowControl w:val="0"/>
        <w:numPr>
          <w:ilvl w:val="0"/>
          <w:numId w:val="5"/>
        </w:numPr>
        <w:suppressAutoHyphens/>
        <w:spacing w:line="240" w:lineRule="auto"/>
        <w:jc w:val="both"/>
        <w:rPr>
          <w:rFonts w:cs="Times New Roman"/>
        </w:rPr>
      </w:pPr>
      <w:r w:rsidRPr="0057691C">
        <w:rPr>
          <w:rFonts w:cs="Times New Roman"/>
        </w:rPr>
        <w:t>Boki przystawek (kolumny) wykonane w formie kolumn o przekroju prostokątnym 150 x 50 mm (+-10%)</w:t>
      </w:r>
    </w:p>
    <w:p w:rsidR="00653AAC" w:rsidRPr="0057691C" w:rsidRDefault="00653AAC" w:rsidP="00653AAC">
      <w:pPr>
        <w:widowControl w:val="0"/>
        <w:numPr>
          <w:ilvl w:val="0"/>
          <w:numId w:val="5"/>
        </w:numPr>
        <w:suppressAutoHyphens/>
        <w:spacing w:line="240" w:lineRule="auto"/>
        <w:jc w:val="both"/>
        <w:rPr>
          <w:rFonts w:cs="Times New Roman"/>
        </w:rPr>
      </w:pPr>
      <w:r w:rsidRPr="0057691C">
        <w:rPr>
          <w:rFonts w:cs="Times New Roman"/>
        </w:rPr>
        <w:t>Przystawki wyposażone obustronnie na całej wysokości użytecznej w stalowe panele osłonowe i instalacyjne . Panele  wsuwane od góry (w prowadnice profilu konstrukcyjnego) – montowane bez użycia śrub, łatwe w montażu i demontażu przez użytkownika. W panelach instalacyjnych osadzony osprzęt elektryczny taki jak gniazda, wyłączniki i zabezpieczenia przeciwprądowe. Panele muszą być montowane w sposób umożliwiający zmianę wyposażenia kolumny przystawki przez wymianę lub dodanie paneli np. zwiększenie liczby gniazd elektrycznych, montaż dodatkowych włączników.</w:t>
      </w:r>
    </w:p>
    <w:p w:rsidR="00653AAC" w:rsidRPr="0057691C" w:rsidRDefault="00653AAC" w:rsidP="00653AAC">
      <w:pPr>
        <w:widowControl w:val="0"/>
        <w:numPr>
          <w:ilvl w:val="0"/>
          <w:numId w:val="5"/>
        </w:numPr>
        <w:suppressAutoHyphens/>
        <w:spacing w:line="240" w:lineRule="auto"/>
        <w:jc w:val="both"/>
        <w:rPr>
          <w:rFonts w:cs="Times New Roman"/>
        </w:rPr>
      </w:pPr>
      <w:r w:rsidRPr="0057691C">
        <w:rPr>
          <w:rFonts w:cs="Times New Roman"/>
        </w:rPr>
        <w:t xml:space="preserve">Przystawki wyposażone w wyłącznik główny urządzenia wraz z kontrolką informującą, że urządzenie znajduje się pod napięciem i zabezpieczenie </w:t>
      </w:r>
      <w:proofErr w:type="spellStart"/>
      <w:r w:rsidRPr="0057691C">
        <w:rPr>
          <w:rFonts w:cs="Times New Roman"/>
        </w:rPr>
        <w:t>nadprądowe</w:t>
      </w:r>
      <w:proofErr w:type="spellEnd"/>
      <w:r w:rsidRPr="0057691C">
        <w:rPr>
          <w:rFonts w:cs="Times New Roman"/>
        </w:rPr>
        <w:t>.</w:t>
      </w:r>
    </w:p>
    <w:p w:rsidR="00653AAC" w:rsidRPr="0057691C" w:rsidRDefault="00653AAC" w:rsidP="00653AAC">
      <w:pPr>
        <w:widowControl w:val="0"/>
        <w:numPr>
          <w:ilvl w:val="0"/>
          <w:numId w:val="5"/>
        </w:numPr>
        <w:suppressAutoHyphens/>
        <w:spacing w:line="240" w:lineRule="auto"/>
        <w:jc w:val="both"/>
        <w:rPr>
          <w:rFonts w:cs="Times New Roman"/>
        </w:rPr>
      </w:pPr>
      <w:r w:rsidRPr="0057691C">
        <w:rPr>
          <w:rFonts w:cs="Times New Roman"/>
        </w:rPr>
        <w:t xml:space="preserve">Kolumny przystawek muszą umożliwiać wprowadzenie od góry dodatkowych przewodów instalacyjnych (np. elektrycznych lub komputerowych) lub rur instalacyjnych (np. dostarczających wodę destylowaną, wodę chłodzącą, gazy, itp.); efektywny przekrój wewnętrzny kolumny przystawki musi być nie mniejszy niż 4 cm x 9 </w:t>
      </w:r>
      <w:proofErr w:type="spellStart"/>
      <w:r w:rsidRPr="0057691C">
        <w:rPr>
          <w:rFonts w:cs="Times New Roman"/>
        </w:rPr>
        <w:t>cm</w:t>
      </w:r>
      <w:proofErr w:type="spellEnd"/>
      <w:r w:rsidRPr="0057691C">
        <w:rPr>
          <w:rFonts w:cs="Times New Roman"/>
        </w:rPr>
        <w:t>.</w:t>
      </w:r>
    </w:p>
    <w:p w:rsidR="00653AAC" w:rsidRPr="0057691C" w:rsidRDefault="00653AAC" w:rsidP="00653AAC">
      <w:pPr>
        <w:widowControl w:val="0"/>
        <w:numPr>
          <w:ilvl w:val="0"/>
          <w:numId w:val="5"/>
        </w:numPr>
        <w:suppressAutoHyphens/>
        <w:spacing w:line="240" w:lineRule="auto"/>
        <w:jc w:val="both"/>
        <w:rPr>
          <w:rFonts w:cs="Times New Roman"/>
        </w:rPr>
      </w:pPr>
      <w:r w:rsidRPr="0057691C">
        <w:rPr>
          <w:rFonts w:cs="Times New Roman"/>
        </w:rPr>
        <w:t xml:space="preserve">Osłony – panele instalacyjne kolumn przystawek nie dłuższe niż 60 cm i nie krótsze niż 30 cm, mocowane poprzez ich wsunięcie w prowadnice aluminiowych czołowych profili </w:t>
      </w:r>
      <w:r w:rsidRPr="0057691C">
        <w:rPr>
          <w:rFonts w:cs="Times New Roman"/>
        </w:rPr>
        <w:lastRenderedPageBreak/>
        <w:t>konstrukcyjnych przystawki, na całej wysokości kolumn przystawki, po obydwu stronach każdej kolumny.</w:t>
      </w:r>
    </w:p>
    <w:p w:rsidR="00653AAC" w:rsidRPr="0057691C" w:rsidRDefault="00653AAC" w:rsidP="00653AAC">
      <w:pPr>
        <w:widowControl w:val="0"/>
        <w:numPr>
          <w:ilvl w:val="0"/>
          <w:numId w:val="5"/>
        </w:numPr>
        <w:suppressAutoHyphens/>
        <w:spacing w:line="240" w:lineRule="auto"/>
        <w:jc w:val="both"/>
        <w:rPr>
          <w:rFonts w:cs="Times New Roman"/>
        </w:rPr>
      </w:pPr>
      <w:r w:rsidRPr="0057691C">
        <w:rPr>
          <w:rFonts w:cs="Times New Roman"/>
        </w:rPr>
        <w:t>Otwory w osłonach kolumn przystawek, przez które przechodzą przewody elektryczne, muszą zabezpieczyć przewody przed uszkodzeniem (przetarciem). Kolumny przystawek zamknięte od góry metalową przykręconą pokrywą.</w:t>
      </w:r>
    </w:p>
    <w:p w:rsidR="00653AAC" w:rsidRPr="0057691C" w:rsidRDefault="00653AAC" w:rsidP="00653AAC">
      <w:pPr>
        <w:widowControl w:val="0"/>
        <w:numPr>
          <w:ilvl w:val="0"/>
          <w:numId w:val="5"/>
        </w:numPr>
        <w:suppressAutoHyphens/>
        <w:spacing w:line="240" w:lineRule="auto"/>
        <w:jc w:val="both"/>
        <w:rPr>
          <w:rFonts w:cs="Times New Roman"/>
        </w:rPr>
      </w:pPr>
      <w:r w:rsidRPr="0057691C">
        <w:rPr>
          <w:rFonts w:cs="Times New Roman"/>
        </w:rPr>
        <w:t>Element łączący dwie kolumny przystawki (tzw. środnik) w</w:t>
      </w:r>
      <w:r w:rsidRPr="0057691C">
        <w:rPr>
          <w:rFonts w:cs="Times New Roman"/>
          <w:bCs/>
        </w:rPr>
        <w:t xml:space="preserve">ykonany z żywicy fenolowej </w:t>
      </w:r>
      <w:r w:rsidRPr="0057691C">
        <w:rPr>
          <w:rFonts w:cs="Times New Roman"/>
        </w:rPr>
        <w:t>i niezależny od blatu roboczego musi znajdować się na wysokości blatu roboczego.</w:t>
      </w:r>
    </w:p>
    <w:p w:rsidR="00653AAC" w:rsidRPr="0057691C" w:rsidRDefault="00653AAC" w:rsidP="00653AAC">
      <w:pPr>
        <w:widowControl w:val="0"/>
        <w:numPr>
          <w:ilvl w:val="0"/>
          <w:numId w:val="5"/>
        </w:numPr>
        <w:suppressAutoHyphens/>
        <w:spacing w:line="240" w:lineRule="auto"/>
        <w:jc w:val="both"/>
        <w:rPr>
          <w:rFonts w:cs="Times New Roman"/>
        </w:rPr>
      </w:pPr>
      <w:r w:rsidRPr="0057691C">
        <w:rPr>
          <w:rFonts w:cs="Times New Roman"/>
        </w:rPr>
        <w:t xml:space="preserve">W przystawkach wyposażonych w media, elementy takie jak: zawory wody, </w:t>
      </w:r>
      <w:proofErr w:type="spellStart"/>
      <w:r w:rsidRPr="0057691C">
        <w:rPr>
          <w:rFonts w:cs="Times New Roman"/>
        </w:rPr>
        <w:t>zlewiki</w:t>
      </w:r>
      <w:proofErr w:type="spellEnd"/>
      <w:r w:rsidRPr="0057691C">
        <w:rPr>
          <w:rFonts w:cs="Times New Roman"/>
        </w:rPr>
        <w:t xml:space="preserve"> muszą zostać zamontowane w środniku przystawki.</w:t>
      </w:r>
    </w:p>
    <w:p w:rsidR="00653AAC" w:rsidRPr="0057691C" w:rsidRDefault="00653AAC" w:rsidP="00653AAC">
      <w:pPr>
        <w:jc w:val="both"/>
        <w:rPr>
          <w:rFonts w:cs="Times New Roman"/>
        </w:rPr>
      </w:pPr>
    </w:p>
    <w:p w:rsidR="00653AAC" w:rsidRPr="0057691C" w:rsidRDefault="00653AAC" w:rsidP="00653AAC">
      <w:pPr>
        <w:widowControl w:val="0"/>
        <w:numPr>
          <w:ilvl w:val="0"/>
          <w:numId w:val="5"/>
        </w:numPr>
        <w:suppressAutoHyphens/>
        <w:spacing w:line="240" w:lineRule="auto"/>
        <w:jc w:val="both"/>
        <w:rPr>
          <w:rFonts w:cs="Times New Roman"/>
        </w:rPr>
      </w:pPr>
      <w:r w:rsidRPr="0057691C">
        <w:rPr>
          <w:rFonts w:cs="Times New Roman"/>
        </w:rPr>
        <w:t xml:space="preserve">Możliwość powieszenia na przystawkach (także w przyszłości) półek, szafek wiszących o różnych rozmiarach, </w:t>
      </w:r>
      <w:proofErr w:type="spellStart"/>
      <w:r w:rsidRPr="0057691C">
        <w:rPr>
          <w:rFonts w:cs="Times New Roman"/>
        </w:rPr>
        <w:t>ociekaczy</w:t>
      </w:r>
      <w:proofErr w:type="spellEnd"/>
      <w:r w:rsidRPr="0057691C">
        <w:rPr>
          <w:rFonts w:cs="Times New Roman"/>
        </w:rPr>
        <w:t xml:space="preserve"> oraz wieszaków laboratoryjnych. Kolumny przystawek połączone w górnej części dwiema belkami stalowymi o przekroju zamkniętym do przymocowania np. szafek.</w:t>
      </w:r>
    </w:p>
    <w:p w:rsidR="00653AAC" w:rsidRPr="0057691C" w:rsidRDefault="00653AAC" w:rsidP="00653AAC">
      <w:pPr>
        <w:widowControl w:val="0"/>
        <w:numPr>
          <w:ilvl w:val="0"/>
          <w:numId w:val="5"/>
        </w:numPr>
        <w:suppressAutoHyphens/>
        <w:spacing w:line="240" w:lineRule="auto"/>
        <w:jc w:val="both"/>
        <w:rPr>
          <w:rFonts w:cs="Times New Roman"/>
        </w:rPr>
      </w:pPr>
      <w:r w:rsidRPr="0057691C">
        <w:rPr>
          <w:rFonts w:cs="Times New Roman"/>
        </w:rPr>
        <w:t>Perforowany stalowy profil czołowy przystawki (służący do zawieszania np. półek) malowany tak samo jak pozostałe elementy przystawki i wsuwany (w celu wymiany w przypadku uszkodzenia przez zaczepy wsporników półek) w aluminiową, malowaną farbą epoksydową prowadnicę, wyposażony w wymienną wkładkę z tworzywa sztucznego dostosowaną kolorystycznie do wymogów użytkownika.</w:t>
      </w:r>
    </w:p>
    <w:p w:rsidR="00653AAC" w:rsidRPr="0057691C" w:rsidRDefault="00653AAC" w:rsidP="00653AAC">
      <w:pPr>
        <w:widowControl w:val="0"/>
        <w:numPr>
          <w:ilvl w:val="0"/>
          <w:numId w:val="5"/>
        </w:numPr>
        <w:suppressAutoHyphens/>
        <w:spacing w:line="240" w:lineRule="auto"/>
        <w:jc w:val="both"/>
        <w:rPr>
          <w:rFonts w:cs="Times New Roman"/>
          <w:sz w:val="16"/>
          <w:szCs w:val="16"/>
        </w:rPr>
      </w:pPr>
      <w:r w:rsidRPr="0057691C">
        <w:rPr>
          <w:rFonts w:cs="Times New Roman"/>
        </w:rPr>
        <w:t>Półki wykonane z płyty wiórowej laminowanej, z obrzeżami zabezpieczonymi doklejką PCV grubości 2 mm lub ze szkła bezpiecznego, warstwowego, klejonego, mlecznego. Zgodnie ze specyfikacją asortymentową.</w:t>
      </w:r>
    </w:p>
    <w:p w:rsidR="00653AAC" w:rsidRPr="0057691C" w:rsidRDefault="00653AAC" w:rsidP="00653AAC">
      <w:pPr>
        <w:widowControl w:val="0"/>
        <w:numPr>
          <w:ilvl w:val="0"/>
          <w:numId w:val="5"/>
        </w:numPr>
        <w:suppressAutoHyphens/>
        <w:spacing w:line="240" w:lineRule="auto"/>
        <w:jc w:val="both"/>
        <w:rPr>
          <w:rFonts w:cs="Times New Roman"/>
          <w:b/>
        </w:rPr>
      </w:pPr>
      <w:r w:rsidRPr="0057691C">
        <w:rPr>
          <w:rFonts w:cs="Times New Roman"/>
          <w:b/>
        </w:rPr>
        <w:t xml:space="preserve">Oferowane stoły laboratoryjne z przystawkami muszą być zgodne z normą PN-EN 13150:2004 i oraz PN-EN 61010-1. Do oferty dołączyć odpowiedni certyfikat zgodności oferowanych mebli z wymaganiami tych norm wydany przez niezależną akredytowaną jednostkę badawczą w zakresie badań i certyfikacji tego typu wyrobów. Protokół z badań na zgodność z PN-EN 61010-1 dołączyć do oferty. </w:t>
      </w:r>
    </w:p>
    <w:sectPr w:rsidR="00653AAC" w:rsidRPr="0057691C" w:rsidSect="001D3FA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721" w:rsidRDefault="009D6721" w:rsidP="008273BD">
      <w:pPr>
        <w:spacing w:after="0" w:line="240" w:lineRule="auto"/>
      </w:pPr>
      <w:r>
        <w:separator/>
      </w:r>
    </w:p>
  </w:endnote>
  <w:endnote w:type="continuationSeparator" w:id="0">
    <w:p w:rsidR="009D6721" w:rsidRDefault="009D6721" w:rsidP="008273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8273BD" w:rsidTr="008273BD">
      <w:tc>
        <w:tcPr>
          <w:tcW w:w="9212" w:type="dxa"/>
        </w:tcPr>
        <w:p w:rsidR="008273BD" w:rsidRPr="00F57C18" w:rsidRDefault="008273BD" w:rsidP="008273BD">
          <w:pPr>
            <w:pStyle w:val="Stopka"/>
            <w:jc w:val="center"/>
            <w:rPr>
              <w:color w:val="A6A6A6" w:themeColor="background1" w:themeShade="A6"/>
              <w:sz w:val="18"/>
              <w:szCs w:val="18"/>
            </w:rPr>
          </w:pPr>
          <w:r w:rsidRPr="00F57C18">
            <w:rPr>
              <w:color w:val="A6A6A6" w:themeColor="background1" w:themeShade="A6"/>
              <w:sz w:val="18"/>
              <w:szCs w:val="18"/>
            </w:rPr>
            <w:t>www.kais.prz.edu.pl</w:t>
          </w:r>
        </w:p>
      </w:tc>
    </w:tr>
  </w:tbl>
  <w:p w:rsidR="008273BD" w:rsidRDefault="008273B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721" w:rsidRDefault="009D6721" w:rsidP="008273BD">
      <w:pPr>
        <w:spacing w:after="0" w:line="240" w:lineRule="auto"/>
      </w:pPr>
      <w:r>
        <w:separator/>
      </w:r>
    </w:p>
  </w:footnote>
  <w:footnote w:type="continuationSeparator" w:id="0">
    <w:p w:rsidR="009D6721" w:rsidRDefault="009D6721" w:rsidP="008273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34" w:rsidRDefault="002F1834">
    <w:pPr>
      <w:pStyle w:val="Nagwek"/>
      <w:rPr>
        <w:noProof/>
        <w:lang w:eastAsia="pl-PL"/>
      </w:rPr>
    </w:pPr>
    <w:r>
      <w:rPr>
        <w:noProof/>
        <w:lang w:eastAsia="pl-PL"/>
      </w:rPr>
      <w:t>NA/O/347/2020</w:t>
    </w:r>
  </w:p>
  <w:p w:rsidR="008273BD" w:rsidRDefault="002F1834" w:rsidP="002F1834">
    <w:pPr>
      <w:pStyle w:val="Nagwek"/>
      <w:jc w:val="right"/>
    </w:pPr>
    <w:r>
      <w:rPr>
        <w:noProof/>
        <w:lang w:eastAsia="pl-PL"/>
      </w:rPr>
      <w:t xml:space="preserve">Załącznik nr 1 </w:t>
    </w:r>
    <w:r w:rsidR="008273BD">
      <w:rPr>
        <w:noProof/>
        <w:lang w:eastAsia="pl-P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9"/>
    <w:name w:val="WW8Num9"/>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C89586B"/>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E9616A4"/>
    <w:multiLevelType w:val="hybridMultilevel"/>
    <w:tmpl w:val="93F47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C656590"/>
    <w:multiLevelType w:val="hybridMultilevel"/>
    <w:tmpl w:val="219A66F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5CCA0037"/>
    <w:multiLevelType w:val="hybridMultilevel"/>
    <w:tmpl w:val="D6AAF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5D082F"/>
    <w:multiLevelType w:val="hybridMultilevel"/>
    <w:tmpl w:val="3140D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rsids>
    <w:rsidRoot w:val="008273BD"/>
    <w:rsid w:val="00061D5B"/>
    <w:rsid w:val="00062159"/>
    <w:rsid w:val="000F1121"/>
    <w:rsid w:val="001D3FA5"/>
    <w:rsid w:val="002476C9"/>
    <w:rsid w:val="002F1834"/>
    <w:rsid w:val="002F34E3"/>
    <w:rsid w:val="00334AEA"/>
    <w:rsid w:val="00396608"/>
    <w:rsid w:val="0043576C"/>
    <w:rsid w:val="004A560F"/>
    <w:rsid w:val="00581A86"/>
    <w:rsid w:val="00583644"/>
    <w:rsid w:val="00653AAC"/>
    <w:rsid w:val="00677808"/>
    <w:rsid w:val="00681946"/>
    <w:rsid w:val="00695582"/>
    <w:rsid w:val="00701B04"/>
    <w:rsid w:val="00766767"/>
    <w:rsid w:val="00786E8F"/>
    <w:rsid w:val="007A2E58"/>
    <w:rsid w:val="007A311F"/>
    <w:rsid w:val="007D461B"/>
    <w:rsid w:val="008273BD"/>
    <w:rsid w:val="00885532"/>
    <w:rsid w:val="008D29AB"/>
    <w:rsid w:val="009847D7"/>
    <w:rsid w:val="009D6721"/>
    <w:rsid w:val="00A61F6A"/>
    <w:rsid w:val="00AF60C1"/>
    <w:rsid w:val="00C50593"/>
    <w:rsid w:val="00D16094"/>
    <w:rsid w:val="00D76765"/>
    <w:rsid w:val="00DA1B8D"/>
    <w:rsid w:val="00DC7457"/>
    <w:rsid w:val="00E35E28"/>
    <w:rsid w:val="00E40959"/>
    <w:rsid w:val="00E81E1B"/>
    <w:rsid w:val="00EA6EBC"/>
    <w:rsid w:val="00EE36FD"/>
    <w:rsid w:val="00F14F33"/>
    <w:rsid w:val="00F57C18"/>
    <w:rsid w:val="00FE73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3FA5"/>
  </w:style>
  <w:style w:type="paragraph" w:styleId="Nagwek1">
    <w:name w:val="heading 1"/>
    <w:basedOn w:val="Normalny"/>
    <w:next w:val="Normalny"/>
    <w:link w:val="Nagwek1Znak"/>
    <w:qFormat/>
    <w:rsid w:val="00E35E28"/>
    <w:pPr>
      <w:keepNext/>
      <w:spacing w:after="0" w:line="240" w:lineRule="auto"/>
      <w:ind w:left="1560" w:hanging="1560"/>
      <w:outlineLvl w:val="0"/>
    </w:pPr>
    <w:rPr>
      <w:rFonts w:ascii="Times New Roman" w:eastAsia="Times New Roman" w:hAnsi="Times New Roman" w:cs="Times New Roman"/>
      <w:b/>
      <w:i/>
      <w:color w:val="0000FF"/>
      <w:sz w:val="32"/>
      <w:szCs w:val="20"/>
      <w:lang w:val="en-GB" w:eastAsia="pl-PL"/>
    </w:rPr>
  </w:style>
  <w:style w:type="paragraph" w:styleId="Nagwek2">
    <w:name w:val="heading 2"/>
    <w:basedOn w:val="Normalny"/>
    <w:next w:val="Normalny"/>
    <w:link w:val="Nagwek2Znak"/>
    <w:uiPriority w:val="9"/>
    <w:semiHidden/>
    <w:unhideWhenUsed/>
    <w:qFormat/>
    <w:rsid w:val="00681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73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73BD"/>
  </w:style>
  <w:style w:type="paragraph" w:styleId="Stopka">
    <w:name w:val="footer"/>
    <w:basedOn w:val="Normalny"/>
    <w:link w:val="StopkaZnak"/>
    <w:uiPriority w:val="99"/>
    <w:unhideWhenUsed/>
    <w:rsid w:val="008273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73BD"/>
  </w:style>
  <w:style w:type="paragraph" w:styleId="Tekstdymka">
    <w:name w:val="Balloon Text"/>
    <w:basedOn w:val="Normalny"/>
    <w:link w:val="TekstdymkaZnak"/>
    <w:uiPriority w:val="99"/>
    <w:semiHidden/>
    <w:unhideWhenUsed/>
    <w:rsid w:val="008273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73BD"/>
    <w:rPr>
      <w:rFonts w:ascii="Tahoma" w:hAnsi="Tahoma" w:cs="Tahoma"/>
      <w:sz w:val="16"/>
      <w:szCs w:val="16"/>
    </w:rPr>
  </w:style>
  <w:style w:type="table" w:styleId="Tabela-Siatka">
    <w:name w:val="Table Grid"/>
    <w:basedOn w:val="Standardowy"/>
    <w:uiPriority w:val="59"/>
    <w:rsid w:val="00827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E35E28"/>
    <w:rPr>
      <w:rFonts w:ascii="Times New Roman" w:eastAsia="Times New Roman" w:hAnsi="Times New Roman" w:cs="Times New Roman"/>
      <w:b/>
      <w:i/>
      <w:color w:val="0000FF"/>
      <w:sz w:val="32"/>
      <w:szCs w:val="20"/>
      <w:lang w:val="en-GB" w:eastAsia="pl-PL"/>
    </w:rPr>
  </w:style>
  <w:style w:type="paragraph" w:styleId="Akapitzlist">
    <w:name w:val="List Paragraph"/>
    <w:basedOn w:val="Normalny"/>
    <w:uiPriority w:val="34"/>
    <w:qFormat/>
    <w:rsid w:val="00653AAC"/>
    <w:pPr>
      <w:widowControl w:val="0"/>
      <w:suppressAutoHyphens/>
      <w:spacing w:after="0" w:line="240" w:lineRule="auto"/>
      <w:ind w:left="708"/>
    </w:pPr>
    <w:rPr>
      <w:rFonts w:ascii="Times New Roman" w:eastAsia="SimSun" w:hAnsi="Times New Roman" w:cs="Mangal"/>
      <w:kern w:val="1"/>
      <w:sz w:val="24"/>
      <w:szCs w:val="21"/>
      <w:lang w:eastAsia="zh-CN" w:bidi="hi-IN"/>
    </w:rPr>
  </w:style>
  <w:style w:type="character" w:customStyle="1" w:styleId="Nagwek2Znak">
    <w:name w:val="Nagłówek 2 Znak"/>
    <w:basedOn w:val="Domylnaczcionkaakapitu"/>
    <w:link w:val="Nagwek2"/>
    <w:uiPriority w:val="9"/>
    <w:semiHidden/>
    <w:rsid w:val="0068194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2601</Words>
  <Characters>15608</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jendrek</dc:creator>
  <cp:lastModifiedBy>magdap</cp:lastModifiedBy>
  <cp:revision>2</cp:revision>
  <cp:lastPrinted>2020-11-12T17:36:00Z</cp:lastPrinted>
  <dcterms:created xsi:type="dcterms:W3CDTF">2020-11-12T17:37:00Z</dcterms:created>
  <dcterms:modified xsi:type="dcterms:W3CDTF">2020-11-12T17:37:00Z</dcterms:modified>
</cp:coreProperties>
</file>