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15C4D" w14:textId="377ADF7A" w:rsidR="00290AF9" w:rsidRPr="00D1137B" w:rsidRDefault="00290AF9" w:rsidP="00B75EF1">
      <w:pPr>
        <w:pStyle w:val="Nagwek"/>
        <w:tabs>
          <w:tab w:val="right" w:pos="5387"/>
        </w:tabs>
        <w:spacing w:line="360" w:lineRule="auto"/>
        <w:jc w:val="both"/>
      </w:pPr>
      <w:r w:rsidRPr="00D1137B">
        <w:t>Pismo: KC-zp.272-</w:t>
      </w:r>
      <w:r w:rsidR="00180A8C" w:rsidRPr="00D1137B">
        <w:t>134</w:t>
      </w:r>
      <w:r w:rsidRPr="00D1137B">
        <w:t>/2</w:t>
      </w:r>
      <w:r w:rsidR="00957BF3" w:rsidRPr="00D1137B">
        <w:t>1</w:t>
      </w:r>
      <w:r w:rsidRPr="00D1137B">
        <w:t xml:space="preserve">                                       </w:t>
      </w:r>
      <w:r w:rsidR="00AB3FE6" w:rsidRPr="00D1137B">
        <w:t xml:space="preserve">  </w:t>
      </w:r>
      <w:r w:rsidRPr="00D1137B">
        <w:t>Kraków, 202</w:t>
      </w:r>
      <w:r w:rsidR="00957BF3" w:rsidRPr="00D1137B">
        <w:t>1</w:t>
      </w:r>
      <w:r w:rsidRPr="00D1137B">
        <w:t>-0</w:t>
      </w:r>
      <w:r w:rsidR="00180A8C" w:rsidRPr="00D1137B">
        <w:t>5</w:t>
      </w:r>
      <w:r w:rsidRPr="00D1137B">
        <w:t>-</w:t>
      </w:r>
      <w:r w:rsidR="00957BF3" w:rsidRPr="00D1137B">
        <w:t>2</w:t>
      </w:r>
      <w:r w:rsidR="00AE644D">
        <w:t>8</w:t>
      </w:r>
      <w:r w:rsidRPr="00D1137B">
        <w:t xml:space="preserve">                                                                    </w:t>
      </w:r>
      <w:r w:rsidRPr="00D1137B">
        <w:tab/>
      </w:r>
      <w:r w:rsidRPr="00D1137B">
        <w:tab/>
      </w:r>
      <w:r w:rsidRPr="00D1137B">
        <w:tab/>
      </w:r>
    </w:p>
    <w:p w14:paraId="0FCEA8B4" w14:textId="77777777" w:rsidR="00290AF9" w:rsidRPr="00D1137B" w:rsidRDefault="00290AF9" w:rsidP="00B75EF1">
      <w:pPr>
        <w:pStyle w:val="Nagwek"/>
        <w:tabs>
          <w:tab w:val="left" w:pos="708"/>
        </w:tabs>
        <w:jc w:val="both"/>
      </w:pPr>
    </w:p>
    <w:p w14:paraId="062AB3BF" w14:textId="77777777" w:rsidR="00290AF9" w:rsidRPr="00D1137B" w:rsidRDefault="00290AF9" w:rsidP="00B75EF1">
      <w:pPr>
        <w:pStyle w:val="Nagwek"/>
        <w:tabs>
          <w:tab w:val="left" w:pos="708"/>
        </w:tabs>
        <w:ind w:left="4536"/>
        <w:jc w:val="both"/>
        <w:rPr>
          <w:b/>
        </w:rPr>
      </w:pPr>
      <w:r w:rsidRPr="00D1137B">
        <w:rPr>
          <w:b/>
        </w:rPr>
        <w:t xml:space="preserve">WYKONAWCY, </w:t>
      </w:r>
    </w:p>
    <w:p w14:paraId="2F3E5C43" w14:textId="1EC0205E" w:rsidR="00290AF9" w:rsidRPr="00D1137B" w:rsidRDefault="00290AF9" w:rsidP="00B75EF1">
      <w:pPr>
        <w:pStyle w:val="Nagwek"/>
        <w:tabs>
          <w:tab w:val="left" w:pos="708"/>
        </w:tabs>
        <w:ind w:left="4536"/>
        <w:jc w:val="both"/>
        <w:rPr>
          <w:b/>
        </w:rPr>
      </w:pPr>
      <w:r w:rsidRPr="00D1137B">
        <w:rPr>
          <w:b/>
        </w:rPr>
        <w:t>którzy pobrali SWZ</w:t>
      </w:r>
    </w:p>
    <w:p w14:paraId="066640D3" w14:textId="77777777" w:rsidR="00290AF9" w:rsidRPr="00D1137B" w:rsidRDefault="00290AF9" w:rsidP="00B75EF1">
      <w:pPr>
        <w:pStyle w:val="Nagwek"/>
        <w:tabs>
          <w:tab w:val="left" w:pos="708"/>
        </w:tabs>
        <w:ind w:left="4536"/>
        <w:jc w:val="both"/>
        <w:rPr>
          <w:b/>
        </w:rPr>
      </w:pPr>
    </w:p>
    <w:p w14:paraId="1BD180E6" w14:textId="7F5C4870" w:rsidR="00290AF9" w:rsidRPr="00D1137B" w:rsidRDefault="00290AF9" w:rsidP="008156D3">
      <w:pPr>
        <w:pStyle w:val="Nagwek1"/>
        <w:jc w:val="center"/>
        <w:rPr>
          <w:rFonts w:ascii="Times New Roman" w:hAnsi="Times New Roman"/>
          <w:sz w:val="20"/>
        </w:rPr>
      </w:pPr>
      <w:r w:rsidRPr="00D1137B">
        <w:rPr>
          <w:rFonts w:ascii="Times New Roman" w:hAnsi="Times New Roman"/>
          <w:sz w:val="20"/>
        </w:rPr>
        <w:t>ODPOWIEDŹ NA ZAPYTANIA W SPRAWIE SIWZ</w:t>
      </w:r>
      <w:r w:rsidR="00CE3A66" w:rsidRPr="00D1137B">
        <w:rPr>
          <w:rFonts w:ascii="Times New Roman" w:hAnsi="Times New Roman"/>
          <w:sz w:val="20"/>
        </w:rPr>
        <w:t xml:space="preserve"> </w:t>
      </w:r>
      <w:r w:rsidR="00942039">
        <w:rPr>
          <w:rFonts w:ascii="Times New Roman" w:hAnsi="Times New Roman"/>
          <w:sz w:val="20"/>
        </w:rPr>
        <w:t>2</w:t>
      </w:r>
      <w:r w:rsidR="006470B9" w:rsidRPr="00D1137B">
        <w:rPr>
          <w:rFonts w:ascii="Times New Roman" w:hAnsi="Times New Roman"/>
          <w:sz w:val="20"/>
        </w:rPr>
        <w:t xml:space="preserve"> – ZMIANY SWZ</w:t>
      </w:r>
    </w:p>
    <w:p w14:paraId="4F4AAB68" w14:textId="77777777" w:rsidR="00290AF9" w:rsidRPr="00D1137B" w:rsidRDefault="00290AF9" w:rsidP="00B75EF1">
      <w:pPr>
        <w:ind w:left="539" w:firstLine="540"/>
        <w:jc w:val="both"/>
        <w:rPr>
          <w:b/>
          <w:u w:val="single"/>
        </w:rPr>
      </w:pPr>
    </w:p>
    <w:p w14:paraId="35DF7AE5" w14:textId="045D3870" w:rsidR="008D033B" w:rsidRPr="00D1137B" w:rsidRDefault="00290AF9" w:rsidP="008D033B">
      <w:pPr>
        <w:pStyle w:val="Tekstpodstawowywcity3"/>
        <w:spacing w:line="240" w:lineRule="auto"/>
        <w:ind w:firstLine="0"/>
        <w:rPr>
          <w:sz w:val="20"/>
        </w:rPr>
      </w:pPr>
      <w:r w:rsidRPr="00D1137B">
        <w:rPr>
          <w:sz w:val="20"/>
        </w:rPr>
        <w:t xml:space="preserve">W dniu </w:t>
      </w:r>
      <w:r w:rsidRPr="00D1137B">
        <w:rPr>
          <w:b/>
          <w:sz w:val="20"/>
        </w:rPr>
        <w:t>2020-0</w:t>
      </w:r>
      <w:r w:rsidR="00180A8C" w:rsidRPr="00D1137B">
        <w:rPr>
          <w:b/>
          <w:sz w:val="20"/>
        </w:rPr>
        <w:t>5</w:t>
      </w:r>
      <w:r w:rsidRPr="00D1137B">
        <w:rPr>
          <w:b/>
          <w:sz w:val="20"/>
        </w:rPr>
        <w:t>-</w:t>
      </w:r>
      <w:r w:rsidR="00957BF3" w:rsidRPr="00D1137B">
        <w:rPr>
          <w:b/>
          <w:sz w:val="20"/>
        </w:rPr>
        <w:t>2</w:t>
      </w:r>
      <w:r w:rsidR="00180A8C" w:rsidRPr="00D1137B">
        <w:rPr>
          <w:b/>
          <w:sz w:val="20"/>
        </w:rPr>
        <w:t>4</w:t>
      </w:r>
      <w:r w:rsidRPr="00D1137B">
        <w:rPr>
          <w:sz w:val="20"/>
        </w:rPr>
        <w:t xml:space="preserve"> wpłynęła prośba o wyjaśnienie zapisu specyfikacji warunków zamówienia, w postępowaniu prowadzonym na podstawie przepisów ustawy z dnia </w:t>
      </w:r>
      <w:r w:rsidR="003E2AEC" w:rsidRPr="00D1137B">
        <w:rPr>
          <w:sz w:val="20"/>
        </w:rPr>
        <w:t>11 września</w:t>
      </w:r>
      <w:r w:rsidRPr="00D1137B">
        <w:rPr>
          <w:sz w:val="20"/>
        </w:rPr>
        <w:t xml:space="preserve"> </w:t>
      </w:r>
      <w:r w:rsidR="003E2AEC" w:rsidRPr="00D1137B">
        <w:rPr>
          <w:sz w:val="20"/>
        </w:rPr>
        <w:t>2019</w:t>
      </w:r>
      <w:r w:rsidRPr="00D1137B">
        <w:rPr>
          <w:sz w:val="20"/>
        </w:rPr>
        <w:t xml:space="preserve"> roku Prawo Zamówień Publicznych (Dz. U. 2019 r. poz. </w:t>
      </w:r>
      <w:r w:rsidR="0043691F" w:rsidRPr="00D1137B">
        <w:rPr>
          <w:sz w:val="20"/>
        </w:rPr>
        <w:t>2019</w:t>
      </w:r>
      <w:r w:rsidRPr="00D1137B">
        <w:rPr>
          <w:sz w:val="20"/>
        </w:rPr>
        <w:t xml:space="preserve"> ze zm.) w trybie </w:t>
      </w:r>
      <w:r w:rsidR="00F07E50" w:rsidRPr="00D1137B">
        <w:rPr>
          <w:sz w:val="20"/>
        </w:rPr>
        <w:t>podstawowym bez negocjacji</w:t>
      </w:r>
      <w:r w:rsidRPr="00D1137B">
        <w:rPr>
          <w:sz w:val="20"/>
        </w:rPr>
        <w:t>,</w:t>
      </w:r>
      <w:r w:rsidR="00F07E50" w:rsidRPr="00D1137B">
        <w:rPr>
          <w:sz w:val="20"/>
        </w:rPr>
        <w:t xml:space="preserve"> </w:t>
      </w:r>
      <w:r w:rsidRPr="00D1137B">
        <w:rPr>
          <w:sz w:val="20"/>
        </w:rPr>
        <w:t xml:space="preserve">którego przedmiotem </w:t>
      </w:r>
      <w:r w:rsidR="008D033B" w:rsidRPr="00D1137B">
        <w:rPr>
          <w:sz w:val="20"/>
        </w:rPr>
        <w:t xml:space="preserve">jest </w:t>
      </w:r>
      <w:r w:rsidR="008D033B" w:rsidRPr="00D1137B">
        <w:rPr>
          <w:b/>
          <w:bCs/>
          <w:sz w:val="20"/>
        </w:rPr>
        <w:t>dostawa dwuźródłowej napylarki/</w:t>
      </w:r>
      <w:proofErr w:type="spellStart"/>
      <w:r w:rsidR="008D033B" w:rsidRPr="00D1137B">
        <w:rPr>
          <w:b/>
          <w:bCs/>
          <w:sz w:val="20"/>
        </w:rPr>
        <w:t>naparowywarki</w:t>
      </w:r>
      <w:proofErr w:type="spellEnd"/>
      <w:r w:rsidR="008D033B" w:rsidRPr="00D1137B">
        <w:rPr>
          <w:b/>
          <w:bCs/>
          <w:sz w:val="20"/>
        </w:rPr>
        <w:t xml:space="preserve"> dla </w:t>
      </w:r>
      <w:proofErr w:type="spellStart"/>
      <w:r w:rsidR="008D033B" w:rsidRPr="00D1137B">
        <w:rPr>
          <w:b/>
          <w:bCs/>
          <w:sz w:val="20"/>
        </w:rPr>
        <w:t>ACMiN</w:t>
      </w:r>
      <w:proofErr w:type="spellEnd"/>
      <w:r w:rsidR="008D033B" w:rsidRPr="00D1137B">
        <w:rPr>
          <w:b/>
          <w:bCs/>
          <w:sz w:val="20"/>
        </w:rPr>
        <w:t xml:space="preserve"> AGH - KC-zp.272-134/21</w:t>
      </w:r>
    </w:p>
    <w:p w14:paraId="2211CF9C" w14:textId="77777777" w:rsidR="00290AF9" w:rsidRPr="00D1137B" w:rsidRDefault="00290AF9" w:rsidP="00B75EF1">
      <w:pPr>
        <w:pStyle w:val="Tekstpodstawowywcity3"/>
        <w:spacing w:line="240" w:lineRule="auto"/>
        <w:ind w:firstLine="284"/>
        <w:rPr>
          <w:sz w:val="20"/>
        </w:rPr>
      </w:pPr>
    </w:p>
    <w:p w14:paraId="205663EC" w14:textId="35D5B44B" w:rsidR="00290AF9" w:rsidRPr="00D1137B" w:rsidRDefault="00290AF9" w:rsidP="00B75EF1">
      <w:pPr>
        <w:pStyle w:val="Tekstpodstawowywcity3"/>
        <w:spacing w:line="240" w:lineRule="auto"/>
        <w:ind w:firstLine="0"/>
        <w:rPr>
          <w:b/>
          <w:sz w:val="20"/>
          <w:u w:val="single"/>
        </w:rPr>
      </w:pPr>
      <w:r w:rsidRPr="00D1137B">
        <w:rPr>
          <w:b/>
          <w:sz w:val="20"/>
          <w:u w:val="single"/>
        </w:rPr>
        <w:t>Treść zapytania brzmi następująco:</w:t>
      </w:r>
    </w:p>
    <w:p w14:paraId="22E1C12A" w14:textId="21DFA916" w:rsidR="009D0D1E" w:rsidRPr="00D1137B" w:rsidRDefault="009D0D1E" w:rsidP="009D0D1E">
      <w:pPr>
        <w:shd w:val="clear" w:color="auto" w:fill="FFFFFF"/>
        <w:textAlignment w:val="baseline"/>
        <w:rPr>
          <w:b/>
          <w:bCs/>
        </w:rPr>
      </w:pPr>
    </w:p>
    <w:p w14:paraId="6C9BAE53" w14:textId="77777777" w:rsidR="00D1083A" w:rsidRDefault="00AF6F43" w:rsidP="00D9572F">
      <w:pPr>
        <w:shd w:val="clear" w:color="auto" w:fill="FFFFFF"/>
        <w:jc w:val="both"/>
        <w:textAlignment w:val="baseline"/>
      </w:pPr>
      <w:r w:rsidRPr="00D1137B">
        <w:t xml:space="preserve">1. System rozpylania/odparowywania termicznego z podwójnym źródłem oraz Źródło rozpylania jonowego Zamawiający wymaga aby system był wyposażony w magnetrony do napylania metali i ceramiki, jednocześnie wymagając stałoprądowego zasilacza magnetronowych. Aby umożliwić napylanie materiałów ceramicznych, należałoby zastosować zasilanie zmiennoprądowe. Prosimy uprzejmie o wyjaśnienie czy układ magnetronowy ma być wyposażony z zasilanie stałoprądowe DC czy zmiennoprądowe RF? </w:t>
      </w:r>
    </w:p>
    <w:p w14:paraId="41CF210D" w14:textId="77777777" w:rsidR="00D1083A" w:rsidRDefault="00D1083A" w:rsidP="00D9572F">
      <w:pPr>
        <w:shd w:val="clear" w:color="auto" w:fill="FFFFFF"/>
        <w:jc w:val="both"/>
        <w:textAlignment w:val="baseline"/>
      </w:pPr>
    </w:p>
    <w:p w14:paraId="18AFE466" w14:textId="2B7BA755" w:rsidR="009564E5" w:rsidRPr="00D1137B" w:rsidRDefault="00AF6F43" w:rsidP="00D9572F">
      <w:pPr>
        <w:shd w:val="clear" w:color="auto" w:fill="FFFFFF"/>
        <w:jc w:val="both"/>
        <w:textAlignment w:val="baseline"/>
      </w:pPr>
      <w:r w:rsidRPr="00D1137B">
        <w:t xml:space="preserve">2. Komora próbek oraz Dwustopniowy system wysokiej próżni a) Zamawiający wymaga, aby minimalne wymiary komory próżniowej wynosiły 14 cali na 14 cali oraz aby wydajność pompy turbomolekularnej wynosiła minimum 60l/s. Z naszego doświadczenia wynika, iż do zapewnienia odpowiedniej wysokości próżni bazowej (na poziomie przynajmniej 5x10-7mbar) oraz odpowiednio krótkiego (użytecznego z perspektywy użytkownika) czasu odpompowywania, dla wymaganej przez Zamawiającego objętości komory o wymiarach 14 cali na 14 cali, należy zastosować pompę turbomolekularną o wydajności przynajmniej 240l/s. Czy w związku z powyższym Zamawiający wymaga zastosowania takiej pompy, o wydajności minimum 240l/s? b) Co Zamawiający rozumie przez automatyczny podnośnik? Czy jest to obrotowy stolik na próbki sterowany automatycznie z poziomu układu sterowania? </w:t>
      </w:r>
    </w:p>
    <w:p w14:paraId="470B3109" w14:textId="77777777" w:rsidR="00D1083A" w:rsidRDefault="00D1083A" w:rsidP="00D9572F">
      <w:pPr>
        <w:shd w:val="clear" w:color="auto" w:fill="FFFFFF"/>
        <w:jc w:val="both"/>
        <w:textAlignment w:val="baseline"/>
      </w:pPr>
    </w:p>
    <w:p w14:paraId="1C6680F1" w14:textId="3740ABCA" w:rsidR="00AF6F43" w:rsidRPr="00D1137B" w:rsidRDefault="00AF6F43" w:rsidP="00D9572F">
      <w:pPr>
        <w:shd w:val="clear" w:color="auto" w:fill="FFFFFF"/>
        <w:jc w:val="both"/>
        <w:textAlignment w:val="baseline"/>
      </w:pPr>
      <w:r w:rsidRPr="00D1137B">
        <w:t xml:space="preserve">3. Źródło termiczne Zamawiający wymaga aby zasilanie źródeł termicznych było o mocy minimum 1kW. Standardowo wykorzystywane w ewaporacji termicznej zasilacze, posiadają moc równą 800W (8V/100A). Jest to moc wystarczająca do typowych procesów parowania z popularnymi materiałami, a tego typu zasilacze są stosowane przez większość użytkowników na rynku. Istnieje możliwość wykorzystania zasilaczy wyższej mocy jak np. wymagane 1kW. </w:t>
      </w:r>
      <w:proofErr w:type="spellStart"/>
      <w:r w:rsidRPr="00D1137B">
        <w:t>Wiązę</w:t>
      </w:r>
      <w:proofErr w:type="spellEnd"/>
      <w:r w:rsidRPr="00D1137B">
        <w:t xml:space="preserve"> się to jednak bezpośrednio z wyższym kosztem aparatury. Czy w związku z powyższym Zamawiający dopuszcza system wyposażony w dwa źródła ewaporacji termicznej, o mocy 0,8 kW każde, z możliwością przełączania i sterowaniem z poziomu panelu sterującego?</w:t>
      </w:r>
    </w:p>
    <w:p w14:paraId="23B6AFE0" w14:textId="77777777" w:rsidR="00D1083A" w:rsidRDefault="00D1083A" w:rsidP="00D9572F">
      <w:pPr>
        <w:shd w:val="clear" w:color="auto" w:fill="FFFFFF"/>
        <w:jc w:val="both"/>
        <w:textAlignment w:val="baseline"/>
      </w:pPr>
    </w:p>
    <w:p w14:paraId="533FFE75" w14:textId="1364F925" w:rsidR="009564E5" w:rsidRPr="00D1137B" w:rsidRDefault="00663F3E" w:rsidP="00D9572F">
      <w:pPr>
        <w:shd w:val="clear" w:color="auto" w:fill="FFFFFF"/>
        <w:jc w:val="both"/>
        <w:textAlignment w:val="baseline"/>
      </w:pPr>
      <w:r w:rsidRPr="00D1137B">
        <w:lastRenderedPageBreak/>
        <w:t xml:space="preserve">4. </w:t>
      </w:r>
      <w:r w:rsidR="00466EC0" w:rsidRPr="00D1137B">
        <w:t xml:space="preserve">Źródło rozpylania jonowego a) Zamawiający wymaga, aby źródła magnetronowe były wyposażone w układ zasilający o mocy minimum 1kW oraz współpracowały z </w:t>
      </w:r>
      <w:proofErr w:type="spellStart"/>
      <w:r w:rsidR="00466EC0" w:rsidRPr="00D1137B">
        <w:t>targetami</w:t>
      </w:r>
      <w:proofErr w:type="spellEnd"/>
      <w:r w:rsidR="00466EC0" w:rsidRPr="00D1137B">
        <w:t xml:space="preserve"> o średnicy 2cali. Typowo wykorzystywanymi w </w:t>
      </w:r>
      <w:proofErr w:type="spellStart"/>
      <w:r w:rsidR="00466EC0" w:rsidRPr="00D1137B">
        <w:t>sputteringu</w:t>
      </w:r>
      <w:proofErr w:type="spellEnd"/>
      <w:r w:rsidR="00466EC0" w:rsidRPr="00D1137B">
        <w:t xml:space="preserve"> magnetronowym zasilaczami dla </w:t>
      </w:r>
      <w:proofErr w:type="spellStart"/>
      <w:r w:rsidR="00466EC0" w:rsidRPr="00D1137B">
        <w:t>targetów</w:t>
      </w:r>
      <w:proofErr w:type="spellEnd"/>
      <w:r w:rsidR="00466EC0" w:rsidRPr="00D1137B">
        <w:t xml:space="preserve"> o średnicy 2”, są zasilacze o mocy 850W. Zasilacze wyższej mocy są stosowane dla większych dział magnetronowych, pracujących z większymi </w:t>
      </w:r>
      <w:proofErr w:type="spellStart"/>
      <w:r w:rsidR="00466EC0" w:rsidRPr="00D1137B">
        <w:t>targetami</w:t>
      </w:r>
      <w:proofErr w:type="spellEnd"/>
      <w:r w:rsidR="00466EC0" w:rsidRPr="00D1137B">
        <w:t xml:space="preserve"> jak np. 3” czy 4”. Istnieje możliwość wyposażenia działa magnetronowego 2” w zasilacz o wyższej mocy, co stanowi o wyższym koszcie urządzenia, nie podnosząc jednocześnie jakości procesów. Tak wysoka moc nie jest konieczna dla </w:t>
      </w:r>
      <w:proofErr w:type="spellStart"/>
      <w:r w:rsidR="00466EC0" w:rsidRPr="00D1137B">
        <w:t>targetów</w:t>
      </w:r>
      <w:proofErr w:type="spellEnd"/>
      <w:r w:rsidR="00466EC0" w:rsidRPr="00D1137B">
        <w:t xml:space="preserve"> 2”. Czy w związku z powyższym Zamawiający dopuszcza system z zasilaniem magnetronów o mocy równej 850W? b) Czy Zamawiający wymaga dwóch niezależnych zasilaczy dział magnetronowych, czy jeden zasilacz z możliwością przełączania pomiędzy dwa działa magnetronowe jest wystarczający? </w:t>
      </w:r>
    </w:p>
    <w:p w14:paraId="5396F94A" w14:textId="77777777" w:rsidR="00D1083A" w:rsidRDefault="00D1083A" w:rsidP="00D9572F">
      <w:pPr>
        <w:shd w:val="clear" w:color="auto" w:fill="FFFFFF"/>
        <w:jc w:val="both"/>
        <w:textAlignment w:val="baseline"/>
      </w:pPr>
    </w:p>
    <w:p w14:paraId="3E309D24" w14:textId="3285D707" w:rsidR="00466EC0" w:rsidRPr="00D1137B" w:rsidRDefault="00466EC0" w:rsidP="00D9572F">
      <w:pPr>
        <w:shd w:val="clear" w:color="auto" w:fill="FFFFFF"/>
        <w:jc w:val="both"/>
        <w:textAlignment w:val="baseline"/>
        <w:rPr>
          <w:b/>
          <w:bCs/>
        </w:rPr>
      </w:pPr>
      <w:r w:rsidRPr="00D1137B">
        <w:t>5. Kontrola wlotu gazu i Elektroniczny panel sterujący Zamawiający wymaga aby wlot gazu był kontrolowany przez zawór iglicowy i zawór odcinający, jednocześnie wymagając elektronicznego sterowania wszystkich parametrów procesu. Rozumiemy, że tym samym Zamawiający wymaga zastosowania masowych kontrolerów przepływu (ang. MFC) gazów, które są konieczne do pełnej kontroli przepływu z poziomu panelu sterującego?</w:t>
      </w:r>
    </w:p>
    <w:p w14:paraId="0B083A6C" w14:textId="77777777" w:rsidR="004F4A3A" w:rsidRPr="00D1137B" w:rsidRDefault="004F4A3A" w:rsidP="005A53D9">
      <w:pPr>
        <w:pStyle w:val="Tekstpodstawowywcity3"/>
        <w:spacing w:line="240" w:lineRule="auto"/>
        <w:ind w:firstLine="0"/>
        <w:rPr>
          <w:sz w:val="20"/>
        </w:rPr>
      </w:pPr>
    </w:p>
    <w:p w14:paraId="1165839B" w14:textId="48C8FC9D" w:rsidR="00861615" w:rsidRPr="00D1137B" w:rsidRDefault="00290AF9" w:rsidP="00B75EF1">
      <w:pPr>
        <w:jc w:val="both"/>
        <w:rPr>
          <w:b/>
          <w:u w:val="single"/>
        </w:rPr>
      </w:pPr>
      <w:r w:rsidRPr="00D1137B">
        <w:rPr>
          <w:b/>
          <w:u w:val="single"/>
        </w:rPr>
        <w:t>Odpowiedzi na pytania</w:t>
      </w:r>
      <w:r w:rsidR="008156D3" w:rsidRPr="00D1137B">
        <w:rPr>
          <w:b/>
          <w:u w:val="single"/>
        </w:rPr>
        <w:t>:</w:t>
      </w:r>
    </w:p>
    <w:p w14:paraId="51D9465E" w14:textId="1ECB3521" w:rsidR="000F5FE7" w:rsidRPr="00D1137B" w:rsidRDefault="000F5FE7" w:rsidP="00D9572F">
      <w:pPr>
        <w:pStyle w:val="NormalnyWeb"/>
        <w:shd w:val="clear" w:color="auto" w:fill="FFFFFF"/>
        <w:jc w:val="both"/>
        <w:rPr>
          <w:color w:val="000000"/>
          <w:sz w:val="20"/>
          <w:szCs w:val="20"/>
        </w:rPr>
      </w:pPr>
      <w:r w:rsidRPr="00D1137B">
        <w:rPr>
          <w:color w:val="000000"/>
          <w:sz w:val="20"/>
          <w:szCs w:val="20"/>
        </w:rPr>
        <w:t xml:space="preserve">1. W systemie przewidziano zasilanie stałoprądowe, aczkolwiek </w:t>
      </w:r>
      <w:r w:rsidR="008637D4">
        <w:rPr>
          <w:color w:val="000000"/>
          <w:sz w:val="20"/>
          <w:szCs w:val="20"/>
        </w:rPr>
        <w:t xml:space="preserve">Zamawiający </w:t>
      </w:r>
      <w:r w:rsidRPr="00D1137B">
        <w:rPr>
          <w:color w:val="000000"/>
          <w:sz w:val="20"/>
          <w:szCs w:val="20"/>
        </w:rPr>
        <w:t>zaakceptuje wersję RF o analogicznych parametrach, rozpylanie ceramiki jest traktowane jedynie opcjonalnie - priorytetem jest rozpylanie i naparowywanie metali.</w:t>
      </w:r>
    </w:p>
    <w:p w14:paraId="176D7884" w14:textId="630C8662" w:rsidR="000F5FE7" w:rsidRPr="00D1137B" w:rsidRDefault="000F5FE7" w:rsidP="00D9572F">
      <w:pPr>
        <w:pStyle w:val="NormalnyWeb"/>
        <w:shd w:val="clear" w:color="auto" w:fill="FFFFFF"/>
        <w:jc w:val="both"/>
        <w:rPr>
          <w:color w:val="000000"/>
          <w:sz w:val="20"/>
          <w:szCs w:val="20"/>
        </w:rPr>
      </w:pPr>
      <w:r w:rsidRPr="00D1137B">
        <w:rPr>
          <w:color w:val="000000"/>
          <w:sz w:val="20"/>
          <w:szCs w:val="20"/>
        </w:rPr>
        <w:t xml:space="preserve">2. W systemie przewidziano komorę/klosz o rozmiarach 14'x14' i pompę nie gorszej niż 60 l/s. Przy większej komorze </w:t>
      </w:r>
      <w:r w:rsidR="008637D4">
        <w:rPr>
          <w:color w:val="000000"/>
          <w:sz w:val="20"/>
          <w:szCs w:val="20"/>
        </w:rPr>
        <w:t>Zamawiający</w:t>
      </w:r>
      <w:r w:rsidRPr="00D1137B">
        <w:rPr>
          <w:color w:val="000000"/>
          <w:sz w:val="20"/>
          <w:szCs w:val="20"/>
        </w:rPr>
        <w:t xml:space="preserve"> oczekuje zastosowania pompy o proporcjonalnie większej wydajności. Tak więc </w:t>
      </w:r>
      <w:r w:rsidR="008637D4">
        <w:rPr>
          <w:color w:val="000000"/>
          <w:sz w:val="20"/>
          <w:szCs w:val="20"/>
        </w:rPr>
        <w:t>Zamawiający</w:t>
      </w:r>
      <w:r w:rsidRPr="00D1137B">
        <w:rPr>
          <w:color w:val="000000"/>
          <w:sz w:val="20"/>
          <w:szCs w:val="20"/>
        </w:rPr>
        <w:t xml:space="preserve"> zaakceptuje pompę o większej wydajności, tak, aby czas pompowania do ciśnienia roboczego był rzędu 15-20 minut. Podnośnik automatyczny to nie sterowany stolik, tylko układ podnoszenia klosza </w:t>
      </w:r>
      <w:r w:rsidR="008637D4">
        <w:rPr>
          <w:color w:val="000000"/>
          <w:sz w:val="20"/>
          <w:szCs w:val="20"/>
        </w:rPr>
        <w:t>–</w:t>
      </w:r>
      <w:r w:rsidRPr="00D1137B">
        <w:rPr>
          <w:color w:val="000000"/>
          <w:sz w:val="20"/>
          <w:szCs w:val="20"/>
        </w:rPr>
        <w:t xml:space="preserve"> </w:t>
      </w:r>
      <w:r w:rsidR="008637D4">
        <w:rPr>
          <w:color w:val="000000"/>
          <w:sz w:val="20"/>
          <w:szCs w:val="20"/>
        </w:rPr>
        <w:t xml:space="preserve">Zamawiający </w:t>
      </w:r>
      <w:r w:rsidRPr="00D1137B">
        <w:rPr>
          <w:color w:val="000000"/>
          <w:sz w:val="20"/>
          <w:szCs w:val="20"/>
        </w:rPr>
        <w:t>zaakceptuje także inne rozwiązanie ułatwiające pracę z układem, w zależności od konstrukcji komory.</w:t>
      </w:r>
    </w:p>
    <w:p w14:paraId="5DB516CD" w14:textId="77777777" w:rsidR="000F5FE7" w:rsidRPr="00D1137B" w:rsidRDefault="000F5FE7" w:rsidP="00D9572F">
      <w:pPr>
        <w:pStyle w:val="NormalnyWeb"/>
        <w:shd w:val="clear" w:color="auto" w:fill="FFFFFF"/>
        <w:jc w:val="both"/>
        <w:rPr>
          <w:color w:val="000000"/>
          <w:sz w:val="20"/>
          <w:szCs w:val="20"/>
        </w:rPr>
      </w:pPr>
      <w:r w:rsidRPr="00D1137B">
        <w:rPr>
          <w:color w:val="000000"/>
          <w:sz w:val="20"/>
          <w:szCs w:val="20"/>
        </w:rPr>
        <w:t xml:space="preserve">3. Do grzania oporowego wymagamy zasilania o mocy co najmniej 1 </w:t>
      </w:r>
      <w:proofErr w:type="spellStart"/>
      <w:r w:rsidRPr="00D1137B">
        <w:rPr>
          <w:color w:val="000000"/>
          <w:sz w:val="20"/>
          <w:szCs w:val="20"/>
        </w:rPr>
        <w:t>kW.</w:t>
      </w:r>
      <w:proofErr w:type="spellEnd"/>
      <w:r w:rsidRPr="00D1137B">
        <w:rPr>
          <w:color w:val="000000"/>
          <w:sz w:val="20"/>
          <w:szCs w:val="20"/>
        </w:rPr>
        <w:t xml:space="preserve"> W specyfikacji przewidziano jeden przełączany zasilacz.</w:t>
      </w:r>
    </w:p>
    <w:p w14:paraId="07388ED1" w14:textId="77777777" w:rsidR="000F5FE7" w:rsidRPr="00D1137B" w:rsidRDefault="000F5FE7" w:rsidP="00D9572F">
      <w:pPr>
        <w:pStyle w:val="NormalnyWeb"/>
        <w:shd w:val="clear" w:color="auto" w:fill="FFFFFF"/>
        <w:jc w:val="both"/>
        <w:rPr>
          <w:color w:val="000000"/>
          <w:sz w:val="20"/>
          <w:szCs w:val="20"/>
        </w:rPr>
      </w:pPr>
      <w:r w:rsidRPr="00D1137B">
        <w:rPr>
          <w:color w:val="000000"/>
          <w:sz w:val="20"/>
          <w:szCs w:val="20"/>
        </w:rPr>
        <w:t>4. Dla magnetronu dopuszczamy zasilacz o mocy nie mniejszej niż 850 W, zwłaszcza w wersji RF. W specyfikacji przewidziano jeden przełączany zasilacz.</w:t>
      </w:r>
    </w:p>
    <w:p w14:paraId="1FCBA153" w14:textId="77777777" w:rsidR="000F5FE7" w:rsidRPr="00D1137B" w:rsidRDefault="000F5FE7" w:rsidP="00D9572F">
      <w:pPr>
        <w:pStyle w:val="NormalnyWeb"/>
        <w:shd w:val="clear" w:color="auto" w:fill="FFFFFF"/>
        <w:jc w:val="both"/>
        <w:rPr>
          <w:color w:val="000000"/>
          <w:sz w:val="20"/>
          <w:szCs w:val="20"/>
        </w:rPr>
      </w:pPr>
      <w:r w:rsidRPr="00D1137B">
        <w:rPr>
          <w:color w:val="000000"/>
          <w:sz w:val="20"/>
          <w:szCs w:val="20"/>
        </w:rPr>
        <w:t>5. Dopuszczane jest zastosowanie zarówno masowych kontrolerów przepływu bądź innego rozwiązania zapewniającego łatwość kontroli parametrów procesu (np. automatycznie sterowane przesłony dławiące na wejściu pompy turbomolekularnej).</w:t>
      </w:r>
    </w:p>
    <w:p w14:paraId="670F6CA7" w14:textId="7CB3EE15" w:rsidR="000F5FE7" w:rsidRPr="00D1083A" w:rsidRDefault="008937ED" w:rsidP="00D9572F">
      <w:pPr>
        <w:jc w:val="both"/>
        <w:rPr>
          <w:b/>
          <w:u w:val="single"/>
        </w:rPr>
      </w:pPr>
      <w:r w:rsidRPr="00D1083A">
        <w:rPr>
          <w:b/>
          <w:u w:val="single"/>
        </w:rPr>
        <w:t>W związku z powyższymi odpowiedziami Zamawiający dokonuje zmiany SWZ w następujący sposób:</w:t>
      </w:r>
    </w:p>
    <w:p w14:paraId="1DC195C4" w14:textId="77777777" w:rsidR="008937ED" w:rsidRPr="00D1137B" w:rsidRDefault="008937ED" w:rsidP="00B75EF1">
      <w:pPr>
        <w:jc w:val="both"/>
        <w:rPr>
          <w:bCs/>
        </w:rPr>
      </w:pPr>
    </w:p>
    <w:p w14:paraId="48F39AA8" w14:textId="1A89C05D" w:rsidR="00546FA1" w:rsidRPr="00D1137B" w:rsidRDefault="00B01FA6" w:rsidP="00B01FA6">
      <w:pPr>
        <w:pStyle w:val="NormalnyWeb"/>
        <w:rPr>
          <w:b/>
          <w:bCs/>
          <w:sz w:val="20"/>
          <w:szCs w:val="20"/>
        </w:rPr>
      </w:pPr>
      <w:r w:rsidRPr="00D1137B">
        <w:rPr>
          <w:b/>
          <w:bCs/>
          <w:sz w:val="20"/>
          <w:szCs w:val="20"/>
        </w:rPr>
        <w:t>W</w:t>
      </w:r>
      <w:r w:rsidR="00546FA1" w:rsidRPr="00D1137B">
        <w:rPr>
          <w:b/>
          <w:bCs/>
          <w:sz w:val="20"/>
          <w:szCs w:val="20"/>
        </w:rPr>
        <w:t xml:space="preserve"> opisie przedmiotu zamówienia w pkt. 4.1. </w:t>
      </w:r>
      <w:r w:rsidRPr="00D1137B">
        <w:rPr>
          <w:b/>
          <w:bCs/>
          <w:sz w:val="20"/>
          <w:szCs w:val="20"/>
        </w:rPr>
        <w:t xml:space="preserve">SWZ </w:t>
      </w:r>
      <w:r w:rsidR="00546FA1" w:rsidRPr="00D1137B">
        <w:rPr>
          <w:b/>
          <w:bCs/>
          <w:sz w:val="20"/>
          <w:szCs w:val="20"/>
        </w:rPr>
        <w:t>j</w:t>
      </w:r>
      <w:r w:rsidRPr="00D1137B">
        <w:rPr>
          <w:b/>
          <w:bCs/>
          <w:sz w:val="20"/>
          <w:szCs w:val="20"/>
        </w:rPr>
        <w:t>est:</w:t>
      </w:r>
    </w:p>
    <w:p w14:paraId="0B9B5084" w14:textId="77777777" w:rsidR="00B01FA6" w:rsidRPr="00D1137B" w:rsidRDefault="00B01FA6" w:rsidP="00B01FA6">
      <w:pPr>
        <w:pStyle w:val="NormalnyWeb"/>
        <w:rPr>
          <w:sz w:val="20"/>
          <w:szCs w:val="20"/>
        </w:rPr>
      </w:pPr>
      <w:r w:rsidRPr="00D1137B">
        <w:rPr>
          <w:rStyle w:val="Pogrubienie"/>
          <w:sz w:val="20"/>
          <w:szCs w:val="20"/>
        </w:rPr>
        <w:t>Źródło rozpylania jonowego:</w:t>
      </w:r>
    </w:p>
    <w:p w14:paraId="7E9AEBA6" w14:textId="618622A8" w:rsidR="00D1137B" w:rsidRPr="00D1137B" w:rsidRDefault="00B01FA6" w:rsidP="00D1083A">
      <w:pPr>
        <w:pStyle w:val="NormalnyWeb"/>
        <w:jc w:val="both"/>
        <w:rPr>
          <w:sz w:val="20"/>
          <w:szCs w:val="20"/>
        </w:rPr>
      </w:pPr>
      <w:r w:rsidRPr="00D1137B">
        <w:rPr>
          <w:sz w:val="20"/>
          <w:szCs w:val="20"/>
        </w:rPr>
        <w:lastRenderedPageBreak/>
        <w:t>Minimum 2 źródła magnetronowe o średnicy 2 cali i, zasilane prądem stałym, zasilacz o mocy minimum 1kW, wybór źródła ustawiany na panelu sterującym urządzenia.</w:t>
      </w:r>
    </w:p>
    <w:p w14:paraId="0212F661" w14:textId="76B9529F" w:rsidR="00B01FA6" w:rsidRPr="00D1137B" w:rsidRDefault="00546FA1" w:rsidP="00B01FA6">
      <w:pPr>
        <w:pStyle w:val="NormalnyWeb"/>
        <w:rPr>
          <w:b/>
          <w:bCs/>
          <w:sz w:val="20"/>
          <w:szCs w:val="20"/>
        </w:rPr>
      </w:pPr>
      <w:r w:rsidRPr="00D1137B">
        <w:rPr>
          <w:b/>
          <w:bCs/>
          <w:sz w:val="20"/>
          <w:szCs w:val="20"/>
        </w:rPr>
        <w:t xml:space="preserve">Powyższy zapis otrzymuje nowe brzmienie: </w:t>
      </w:r>
    </w:p>
    <w:p w14:paraId="2C828D4E" w14:textId="77777777" w:rsidR="00B01FA6" w:rsidRPr="00D1137B" w:rsidRDefault="00B01FA6" w:rsidP="00B01FA6">
      <w:pPr>
        <w:pStyle w:val="NormalnyWeb"/>
        <w:rPr>
          <w:sz w:val="20"/>
          <w:szCs w:val="20"/>
        </w:rPr>
      </w:pPr>
      <w:r w:rsidRPr="00D1137B">
        <w:rPr>
          <w:rStyle w:val="Pogrubienie"/>
          <w:sz w:val="20"/>
          <w:szCs w:val="20"/>
        </w:rPr>
        <w:t>Źródło rozpylania jonowego:</w:t>
      </w:r>
    </w:p>
    <w:p w14:paraId="2773A74E" w14:textId="3A4B0365" w:rsidR="00B01FA6" w:rsidRPr="00D1137B" w:rsidRDefault="00B01FA6" w:rsidP="00D9572F">
      <w:pPr>
        <w:pStyle w:val="NormalnyWeb"/>
        <w:jc w:val="both"/>
        <w:rPr>
          <w:sz w:val="20"/>
          <w:szCs w:val="20"/>
        </w:rPr>
      </w:pPr>
      <w:r w:rsidRPr="00D1137B">
        <w:rPr>
          <w:sz w:val="20"/>
          <w:szCs w:val="20"/>
        </w:rPr>
        <w:t>Minimum 2 źródła magnetronowe o średnicy 2 cali i, zasilane prądem stałym, zasilacz o mocy minimum 850 W, wybór źródła ustawiany na panelu sterującym urządzenia.</w:t>
      </w:r>
    </w:p>
    <w:p w14:paraId="22FF0E22" w14:textId="77777777" w:rsidR="00861615" w:rsidRPr="00D1137B" w:rsidRDefault="00861615" w:rsidP="00B75EF1">
      <w:pPr>
        <w:jc w:val="both"/>
        <w:rPr>
          <w:b/>
          <w:u w:val="single"/>
        </w:rPr>
      </w:pPr>
    </w:p>
    <w:p w14:paraId="365631BE" w14:textId="7B4A3450" w:rsidR="00FC6EC0" w:rsidRPr="00D1137B" w:rsidRDefault="00290AF9" w:rsidP="002A7FEA">
      <w:pPr>
        <w:ind w:left="4254" w:firstLine="709"/>
        <w:jc w:val="both"/>
      </w:pPr>
      <w:r w:rsidRPr="00D1137B">
        <w:t>KANCLERZ</w:t>
      </w:r>
    </w:p>
    <w:p w14:paraId="0C1F7EA6" w14:textId="77777777" w:rsidR="00290AF9" w:rsidRPr="00D1137B" w:rsidRDefault="00290AF9" w:rsidP="00B75EF1">
      <w:pPr>
        <w:jc w:val="both"/>
      </w:pPr>
    </w:p>
    <w:p w14:paraId="1C33E93C" w14:textId="77777777" w:rsidR="00F320BF" w:rsidRPr="00D1137B" w:rsidRDefault="00F320BF" w:rsidP="002A7FEA">
      <w:pPr>
        <w:ind w:left="4963"/>
        <w:jc w:val="both"/>
      </w:pPr>
    </w:p>
    <w:p w14:paraId="7D77D9E3" w14:textId="77777777" w:rsidR="00F320BF" w:rsidRPr="00D1137B" w:rsidRDefault="00F320BF" w:rsidP="002A7FEA">
      <w:pPr>
        <w:ind w:left="4963"/>
        <w:jc w:val="both"/>
      </w:pPr>
    </w:p>
    <w:p w14:paraId="52D61A27" w14:textId="0E8773F3" w:rsidR="00A228CE" w:rsidRPr="00D1137B" w:rsidRDefault="00290AF9" w:rsidP="002A7FEA">
      <w:pPr>
        <w:ind w:left="4963"/>
        <w:jc w:val="both"/>
      </w:pPr>
      <w:r w:rsidRPr="00D1137B">
        <w:t>mgr inż. Henryk Zioło</w:t>
      </w:r>
    </w:p>
    <w:sectPr w:rsidR="00A228CE" w:rsidRPr="00D1137B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CD6C9" w14:textId="77777777" w:rsidR="00B35391" w:rsidRDefault="00B35391">
      <w:r>
        <w:separator/>
      </w:r>
    </w:p>
  </w:endnote>
  <w:endnote w:type="continuationSeparator" w:id="0">
    <w:p w14:paraId="1647DD75" w14:textId="77777777" w:rsidR="00B35391" w:rsidRDefault="00B35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9BCAA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37B28F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27757" w14:textId="77777777"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2C73E" w14:textId="77777777"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4DD243FA" w14:textId="77777777"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14:paraId="1686BF57" w14:textId="77777777"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4A672733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7257AB03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284889FA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65367" w14:textId="77777777" w:rsidR="00B35391" w:rsidRDefault="00B35391">
      <w:r>
        <w:separator/>
      </w:r>
    </w:p>
  </w:footnote>
  <w:footnote w:type="continuationSeparator" w:id="0">
    <w:p w14:paraId="3BC813BF" w14:textId="77777777" w:rsidR="00B35391" w:rsidRDefault="00B35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0DE1D" w14:textId="4B6552DD" w:rsidR="00943AEF" w:rsidRDefault="00CA3FE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7B9CE88F" wp14:editId="005B58AB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53F5D9F2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19B709D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1E00FFF5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276809BC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5D4A3FD2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47F42EB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B1E66" w14:textId="499ABA94" w:rsidR="00347E12" w:rsidRDefault="00CA3FE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4D929FF9" wp14:editId="2D3AF376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CA0BF7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39E58F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6B288F31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0E0A288A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6C1F29A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0237E"/>
    <w:multiLevelType w:val="multilevel"/>
    <w:tmpl w:val="B0949B8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4475A6"/>
    <w:multiLevelType w:val="hybridMultilevel"/>
    <w:tmpl w:val="A2FA00C4"/>
    <w:lvl w:ilvl="0" w:tplc="7C0A2C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69631B"/>
    <w:multiLevelType w:val="hybridMultilevel"/>
    <w:tmpl w:val="B1C457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EC4E87"/>
    <w:multiLevelType w:val="multilevel"/>
    <w:tmpl w:val="B0D6A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5D4E6D"/>
    <w:multiLevelType w:val="multilevel"/>
    <w:tmpl w:val="D66E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54A7447C"/>
    <w:multiLevelType w:val="hybridMultilevel"/>
    <w:tmpl w:val="DCC28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24DBE"/>
    <w:multiLevelType w:val="hybridMultilevel"/>
    <w:tmpl w:val="DAB4C7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376"/>
    <w:rsid w:val="00004D97"/>
    <w:rsid w:val="000240CB"/>
    <w:rsid w:val="000607BF"/>
    <w:rsid w:val="000A2D5C"/>
    <w:rsid w:val="000C020A"/>
    <w:rsid w:val="000C4220"/>
    <w:rsid w:val="000D254E"/>
    <w:rsid w:val="000F5FE7"/>
    <w:rsid w:val="001102A4"/>
    <w:rsid w:val="00130D1C"/>
    <w:rsid w:val="00180A8C"/>
    <w:rsid w:val="00180DBD"/>
    <w:rsid w:val="0021206B"/>
    <w:rsid w:val="002405E1"/>
    <w:rsid w:val="00290AF9"/>
    <w:rsid w:val="002A7FEA"/>
    <w:rsid w:val="00315D72"/>
    <w:rsid w:val="00333103"/>
    <w:rsid w:val="00347E12"/>
    <w:rsid w:val="00373ECE"/>
    <w:rsid w:val="003B15E7"/>
    <w:rsid w:val="003E2AEC"/>
    <w:rsid w:val="003F7802"/>
    <w:rsid w:val="00402CAF"/>
    <w:rsid w:val="00430D92"/>
    <w:rsid w:val="0043691F"/>
    <w:rsid w:val="004511AB"/>
    <w:rsid w:val="00466EC0"/>
    <w:rsid w:val="00476899"/>
    <w:rsid w:val="004C2D24"/>
    <w:rsid w:val="004D7BD1"/>
    <w:rsid w:val="004E1BE1"/>
    <w:rsid w:val="004F4A3A"/>
    <w:rsid w:val="005068CC"/>
    <w:rsid w:val="00542F2E"/>
    <w:rsid w:val="00546FA1"/>
    <w:rsid w:val="005561B3"/>
    <w:rsid w:val="00590248"/>
    <w:rsid w:val="00595B78"/>
    <w:rsid w:val="005A53D9"/>
    <w:rsid w:val="005A7BE4"/>
    <w:rsid w:val="0061472E"/>
    <w:rsid w:val="006470B9"/>
    <w:rsid w:val="00663F3E"/>
    <w:rsid w:val="006E6F9F"/>
    <w:rsid w:val="00721200"/>
    <w:rsid w:val="00774BFD"/>
    <w:rsid w:val="00775A72"/>
    <w:rsid w:val="007924B0"/>
    <w:rsid w:val="007B12A7"/>
    <w:rsid w:val="007D4F3B"/>
    <w:rsid w:val="007E7CEC"/>
    <w:rsid w:val="00801E60"/>
    <w:rsid w:val="008156D3"/>
    <w:rsid w:val="00825F26"/>
    <w:rsid w:val="0083033C"/>
    <w:rsid w:val="00834053"/>
    <w:rsid w:val="00846BB7"/>
    <w:rsid w:val="008526E8"/>
    <w:rsid w:val="00861615"/>
    <w:rsid w:val="008637D4"/>
    <w:rsid w:val="008937ED"/>
    <w:rsid w:val="008A67E6"/>
    <w:rsid w:val="008D033B"/>
    <w:rsid w:val="008E0314"/>
    <w:rsid w:val="008E4AA1"/>
    <w:rsid w:val="00913650"/>
    <w:rsid w:val="00942039"/>
    <w:rsid w:val="00943AEF"/>
    <w:rsid w:val="0095026B"/>
    <w:rsid w:val="009547E4"/>
    <w:rsid w:val="009564E5"/>
    <w:rsid w:val="00957BF3"/>
    <w:rsid w:val="009B3CE0"/>
    <w:rsid w:val="009C646E"/>
    <w:rsid w:val="009D0D1E"/>
    <w:rsid w:val="009D0D91"/>
    <w:rsid w:val="009F4EC1"/>
    <w:rsid w:val="00A17896"/>
    <w:rsid w:val="00A228CE"/>
    <w:rsid w:val="00A27C07"/>
    <w:rsid w:val="00A27DDB"/>
    <w:rsid w:val="00A31265"/>
    <w:rsid w:val="00A45032"/>
    <w:rsid w:val="00A647AA"/>
    <w:rsid w:val="00A964E7"/>
    <w:rsid w:val="00AB3FE6"/>
    <w:rsid w:val="00AE644D"/>
    <w:rsid w:val="00AF6F43"/>
    <w:rsid w:val="00B01FA6"/>
    <w:rsid w:val="00B0216E"/>
    <w:rsid w:val="00B35391"/>
    <w:rsid w:val="00B75EF1"/>
    <w:rsid w:val="00C14018"/>
    <w:rsid w:val="00C529DB"/>
    <w:rsid w:val="00C67447"/>
    <w:rsid w:val="00C914F4"/>
    <w:rsid w:val="00C94C20"/>
    <w:rsid w:val="00CA338E"/>
    <w:rsid w:val="00CA3FE0"/>
    <w:rsid w:val="00CB1285"/>
    <w:rsid w:val="00CE3A66"/>
    <w:rsid w:val="00D1083A"/>
    <w:rsid w:val="00D108D9"/>
    <w:rsid w:val="00D1137B"/>
    <w:rsid w:val="00D310E5"/>
    <w:rsid w:val="00D655E6"/>
    <w:rsid w:val="00D74780"/>
    <w:rsid w:val="00D90657"/>
    <w:rsid w:val="00D9572F"/>
    <w:rsid w:val="00DD218F"/>
    <w:rsid w:val="00DD22AA"/>
    <w:rsid w:val="00DD25BC"/>
    <w:rsid w:val="00DD2AB3"/>
    <w:rsid w:val="00DF0345"/>
    <w:rsid w:val="00DF0A82"/>
    <w:rsid w:val="00E05697"/>
    <w:rsid w:val="00E5026B"/>
    <w:rsid w:val="00E700D7"/>
    <w:rsid w:val="00E76CE4"/>
    <w:rsid w:val="00E87A52"/>
    <w:rsid w:val="00E87D20"/>
    <w:rsid w:val="00EC5CBE"/>
    <w:rsid w:val="00F006A9"/>
    <w:rsid w:val="00F07E50"/>
    <w:rsid w:val="00F22914"/>
    <w:rsid w:val="00F255EB"/>
    <w:rsid w:val="00F320BF"/>
    <w:rsid w:val="00F4154E"/>
    <w:rsid w:val="00F47BC4"/>
    <w:rsid w:val="00F97D86"/>
    <w:rsid w:val="00FC588B"/>
    <w:rsid w:val="00FC6EC0"/>
    <w:rsid w:val="00FF0376"/>
    <w:rsid w:val="00FF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731CCBB"/>
  <w15:docId w15:val="{FEF9884E-6CCA-47C7-8ADC-B5BEF7B04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033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Znak">
    <w:name w:val="Nagłówek Znak"/>
    <w:link w:val="Nagwek"/>
    <w:rsid w:val="00290AF9"/>
  </w:style>
  <w:style w:type="character" w:customStyle="1" w:styleId="Tekstpodstawowywcity3Znak">
    <w:name w:val="Tekst podstawowy wcięty 3 Znak"/>
    <w:link w:val="Tekstpodstawowywcity3"/>
    <w:rsid w:val="00290AF9"/>
    <w:rPr>
      <w:sz w:val="26"/>
    </w:rPr>
  </w:style>
  <w:style w:type="paragraph" w:customStyle="1" w:styleId="Default">
    <w:name w:val="Default"/>
    <w:qFormat/>
    <w:rsid w:val="00290AF9"/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0A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0AF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0A82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D033B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NormalnyWeb">
    <w:name w:val="Normal (Web)"/>
    <w:basedOn w:val="Normalny"/>
    <w:uiPriority w:val="99"/>
    <w:unhideWhenUsed/>
    <w:rsid w:val="00C6744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01F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8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8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75840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6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4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85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2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6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56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4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8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759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2</cp:revision>
  <cp:lastPrinted>2020-03-19T11:08:00Z</cp:lastPrinted>
  <dcterms:created xsi:type="dcterms:W3CDTF">2021-05-28T08:15:00Z</dcterms:created>
  <dcterms:modified xsi:type="dcterms:W3CDTF">2021-05-28T08:15:00Z</dcterms:modified>
</cp:coreProperties>
</file>