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82E21" w14:textId="77777777" w:rsidR="006A5DF1" w:rsidRDefault="003B674F" w:rsidP="006A5DF1">
      <w:pPr>
        <w:spacing w:after="240"/>
        <w:jc w:val="right"/>
        <w:rPr>
          <w:sz w:val="22"/>
          <w:szCs w:val="22"/>
        </w:rPr>
      </w:pPr>
      <w:r w:rsidRPr="003B674F">
        <w:rPr>
          <w:sz w:val="22"/>
          <w:szCs w:val="22"/>
        </w:rPr>
        <w:t>Poznań</w:t>
      </w:r>
      <w:r w:rsidR="006A5DF1" w:rsidRPr="00D91931">
        <w:rPr>
          <w:sz w:val="22"/>
          <w:szCs w:val="22"/>
        </w:rPr>
        <w:t xml:space="preserve"> dnia: </w:t>
      </w:r>
      <w:r w:rsidRPr="003B674F">
        <w:rPr>
          <w:sz w:val="22"/>
          <w:szCs w:val="22"/>
        </w:rPr>
        <w:t>2021-07-02</w:t>
      </w:r>
    </w:p>
    <w:p w14:paraId="5E0E8918" w14:textId="77777777" w:rsidR="0029606A" w:rsidRPr="004F079B" w:rsidRDefault="0029606A" w:rsidP="006A5DF1">
      <w:pPr>
        <w:spacing w:after="240"/>
        <w:jc w:val="right"/>
        <w:rPr>
          <w:sz w:val="22"/>
          <w:szCs w:val="22"/>
        </w:rPr>
      </w:pPr>
    </w:p>
    <w:p w14:paraId="6EAE4724" w14:textId="77777777" w:rsidR="003B674F" w:rsidRPr="003B674F" w:rsidRDefault="003B674F" w:rsidP="006A5DF1">
      <w:pPr>
        <w:rPr>
          <w:b/>
          <w:bCs/>
          <w:sz w:val="22"/>
          <w:szCs w:val="22"/>
        </w:rPr>
      </w:pPr>
      <w:r w:rsidRPr="003B674F">
        <w:rPr>
          <w:b/>
          <w:bCs/>
          <w:sz w:val="22"/>
          <w:szCs w:val="22"/>
        </w:rPr>
        <w:t>Szpital Wojewódzki w Poznaniu</w:t>
      </w:r>
    </w:p>
    <w:p w14:paraId="2EEC1FB9" w14:textId="77777777" w:rsidR="006A5DF1" w:rsidRPr="00D91931" w:rsidRDefault="003B674F" w:rsidP="006A5DF1">
      <w:pPr>
        <w:rPr>
          <w:b/>
          <w:bCs/>
          <w:sz w:val="22"/>
          <w:szCs w:val="22"/>
        </w:rPr>
      </w:pPr>
      <w:r w:rsidRPr="003B674F">
        <w:rPr>
          <w:b/>
          <w:bCs/>
          <w:sz w:val="22"/>
          <w:szCs w:val="22"/>
        </w:rPr>
        <w:t>Dział Zamówień Publicznych</w:t>
      </w:r>
    </w:p>
    <w:p w14:paraId="3389C88F" w14:textId="7163F6B0" w:rsidR="006A5DF1" w:rsidRPr="00BD5546" w:rsidRDefault="00BF289C" w:rsidP="006A5DF1">
      <w:pPr>
        <w:rPr>
          <w:sz w:val="22"/>
          <w:szCs w:val="22"/>
        </w:rPr>
      </w:pPr>
      <w:r>
        <w:rPr>
          <w:sz w:val="22"/>
          <w:szCs w:val="22"/>
        </w:rPr>
        <w:t xml:space="preserve">Ul. </w:t>
      </w:r>
      <w:r w:rsidR="003B674F" w:rsidRPr="003B674F">
        <w:rPr>
          <w:sz w:val="22"/>
          <w:szCs w:val="22"/>
        </w:rPr>
        <w:t>Juraszów</w:t>
      </w:r>
      <w:r w:rsidR="006A5DF1" w:rsidRPr="00BD5546">
        <w:rPr>
          <w:sz w:val="22"/>
          <w:szCs w:val="22"/>
        </w:rPr>
        <w:t xml:space="preserve"> </w:t>
      </w:r>
      <w:r w:rsidR="003B674F" w:rsidRPr="003B674F">
        <w:rPr>
          <w:sz w:val="22"/>
          <w:szCs w:val="22"/>
        </w:rPr>
        <w:t>7/19</w:t>
      </w:r>
    </w:p>
    <w:p w14:paraId="47DFF34F" w14:textId="77777777" w:rsidR="006A5DF1" w:rsidRPr="00BD5546" w:rsidRDefault="003B674F" w:rsidP="006A5DF1">
      <w:pPr>
        <w:rPr>
          <w:sz w:val="22"/>
          <w:szCs w:val="22"/>
        </w:rPr>
      </w:pPr>
      <w:r w:rsidRPr="003B674F">
        <w:rPr>
          <w:sz w:val="22"/>
          <w:szCs w:val="22"/>
        </w:rPr>
        <w:t>60-479</w:t>
      </w:r>
      <w:r w:rsidR="006A5DF1" w:rsidRPr="00BD5546">
        <w:rPr>
          <w:sz w:val="22"/>
          <w:szCs w:val="22"/>
        </w:rPr>
        <w:t xml:space="preserve"> </w:t>
      </w:r>
      <w:r w:rsidRPr="003B674F">
        <w:rPr>
          <w:sz w:val="22"/>
          <w:szCs w:val="22"/>
        </w:rPr>
        <w:t>Poznań</w:t>
      </w:r>
    </w:p>
    <w:p w14:paraId="758603F9" w14:textId="77777777" w:rsidR="006A5DF1" w:rsidRPr="00BD5546" w:rsidRDefault="006A5DF1" w:rsidP="006A5DF1">
      <w:pPr>
        <w:jc w:val="both"/>
        <w:rPr>
          <w:bCs/>
          <w:sz w:val="18"/>
          <w:szCs w:val="18"/>
        </w:rPr>
      </w:pPr>
      <w:r w:rsidRPr="00BD5546">
        <w:rPr>
          <w:bCs/>
          <w:sz w:val="18"/>
          <w:szCs w:val="18"/>
        </w:rPr>
        <w:t>……………………………………</w:t>
      </w:r>
    </w:p>
    <w:p w14:paraId="31536556" w14:textId="77777777" w:rsidR="006A5DF1" w:rsidRPr="00BD5546" w:rsidRDefault="006A5DF1" w:rsidP="006A5DF1">
      <w:pPr>
        <w:jc w:val="both"/>
        <w:rPr>
          <w:bCs/>
          <w:sz w:val="18"/>
          <w:szCs w:val="18"/>
        </w:rPr>
      </w:pPr>
      <w:r w:rsidRPr="00BD5546">
        <w:rPr>
          <w:bCs/>
          <w:sz w:val="18"/>
          <w:szCs w:val="18"/>
        </w:rPr>
        <w:t>[nazwa zamawiającego, adres]</w:t>
      </w:r>
    </w:p>
    <w:p w14:paraId="67637413" w14:textId="77777777" w:rsidR="006A5DF1" w:rsidRPr="00D91931" w:rsidRDefault="006A5DF1" w:rsidP="006A5DF1">
      <w:pPr>
        <w:pStyle w:val="Nagwek"/>
        <w:tabs>
          <w:tab w:val="clear" w:pos="4536"/>
          <w:tab w:val="clear" w:pos="9072"/>
        </w:tabs>
        <w:rPr>
          <w:sz w:val="22"/>
          <w:szCs w:val="22"/>
        </w:rPr>
      </w:pPr>
    </w:p>
    <w:p w14:paraId="6D68E2F4" w14:textId="77777777" w:rsidR="006A5DF1" w:rsidRPr="00D91931" w:rsidRDefault="006A5DF1" w:rsidP="006A5DF1">
      <w:pPr>
        <w:pStyle w:val="Nagwek"/>
        <w:tabs>
          <w:tab w:val="clear" w:pos="4536"/>
          <w:tab w:val="clear" w:pos="9072"/>
        </w:tabs>
        <w:rPr>
          <w:sz w:val="22"/>
          <w:szCs w:val="22"/>
        </w:rPr>
      </w:pPr>
    </w:p>
    <w:p w14:paraId="6BD7939D" w14:textId="4DBA0F91" w:rsidR="006A5DF1" w:rsidRPr="00D91931" w:rsidRDefault="006A5DF1" w:rsidP="006A5DF1">
      <w:pPr>
        <w:pStyle w:val="Nagwek"/>
        <w:tabs>
          <w:tab w:val="clear" w:pos="4536"/>
        </w:tabs>
        <w:rPr>
          <w:sz w:val="22"/>
          <w:szCs w:val="22"/>
        </w:rPr>
      </w:pPr>
      <w:r w:rsidRPr="00BD5546">
        <w:rPr>
          <w:sz w:val="22"/>
          <w:szCs w:val="22"/>
        </w:rPr>
        <w:t>Pismo:</w:t>
      </w:r>
      <w:r w:rsidR="00BF289C">
        <w:rPr>
          <w:bCs/>
          <w:sz w:val="22"/>
          <w:szCs w:val="22"/>
        </w:rPr>
        <w:t xml:space="preserve"> SZW/DZP/38/2021</w:t>
      </w:r>
      <w:r w:rsidRPr="00D91931">
        <w:rPr>
          <w:sz w:val="22"/>
          <w:szCs w:val="22"/>
        </w:rPr>
        <w:tab/>
        <w:t xml:space="preserve"> </w:t>
      </w:r>
    </w:p>
    <w:p w14:paraId="4846DA4E" w14:textId="77777777" w:rsidR="006A5DF1" w:rsidRPr="00D91931" w:rsidRDefault="006A5DF1" w:rsidP="006A5DF1">
      <w:pPr>
        <w:pStyle w:val="Nagwek"/>
        <w:tabs>
          <w:tab w:val="clear" w:pos="4536"/>
          <w:tab w:val="clear" w:pos="9072"/>
        </w:tabs>
        <w:rPr>
          <w:sz w:val="22"/>
          <w:szCs w:val="22"/>
        </w:rPr>
      </w:pPr>
    </w:p>
    <w:p w14:paraId="6131CE4E"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4EC47CB9"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62F19EBF" w14:textId="77777777" w:rsidR="006D4AB3" w:rsidRPr="006A5DF1" w:rsidRDefault="006D4AB3">
      <w:pPr>
        <w:pStyle w:val="Nagwek"/>
        <w:tabs>
          <w:tab w:val="clear" w:pos="4536"/>
        </w:tabs>
        <w:rPr>
          <w:sz w:val="22"/>
          <w:szCs w:val="22"/>
        </w:rPr>
      </w:pPr>
    </w:p>
    <w:p w14:paraId="6A63E18C" w14:textId="77777777" w:rsidR="006D4AB3" w:rsidRPr="006A5DF1" w:rsidRDefault="006D4AB3">
      <w:pPr>
        <w:pStyle w:val="Nagwek"/>
        <w:tabs>
          <w:tab w:val="clear" w:pos="4536"/>
          <w:tab w:val="clear" w:pos="9072"/>
        </w:tabs>
        <w:rPr>
          <w:sz w:val="22"/>
          <w:szCs w:val="22"/>
        </w:rPr>
      </w:pPr>
    </w:p>
    <w:p w14:paraId="14D0A1BC" w14:textId="77777777" w:rsidR="006D4AB3" w:rsidRPr="006A5DF1" w:rsidRDefault="006D4AB3">
      <w:pPr>
        <w:pStyle w:val="Nagwek"/>
        <w:tabs>
          <w:tab w:val="clear" w:pos="4536"/>
          <w:tab w:val="clear" w:pos="9072"/>
        </w:tabs>
        <w:rPr>
          <w:sz w:val="22"/>
          <w:szCs w:val="22"/>
        </w:rPr>
      </w:pPr>
    </w:p>
    <w:p w14:paraId="22D97607"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0B919E06" w14:textId="22FBA7AA" w:rsidR="003B674F" w:rsidRPr="003B674F" w:rsidRDefault="00632C3C" w:rsidP="00520165">
      <w:pPr>
        <w:spacing w:after="360" w:line="276" w:lineRule="auto"/>
        <w:jc w:val="both"/>
        <w:rPr>
          <w:b/>
          <w:bCs/>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BF289C">
        <w:rPr>
          <w:sz w:val="22"/>
          <w:szCs w:val="22"/>
        </w:rPr>
        <w:t>:</w:t>
      </w:r>
      <w:r w:rsidRPr="006A5DF1">
        <w:rPr>
          <w:sz w:val="22"/>
          <w:szCs w:val="22"/>
        </w:rPr>
        <w:t xml:space="preserve"> </w:t>
      </w:r>
      <w:r w:rsidR="003B674F" w:rsidRPr="003B674F">
        <w:rPr>
          <w:sz w:val="22"/>
          <w:szCs w:val="22"/>
        </w:rPr>
        <w:t>tryb podstawowy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3B674F" w:rsidRPr="003B674F">
        <w:rPr>
          <w:b/>
          <w:bCs/>
          <w:sz w:val="22"/>
          <w:szCs w:val="22"/>
        </w:rPr>
        <w:t>Zakup sprzętu i aparatury medycznej:</w:t>
      </w:r>
    </w:p>
    <w:p w14:paraId="6C67F77C" w14:textId="77777777" w:rsidR="003B674F" w:rsidRPr="003B674F" w:rsidRDefault="003B674F" w:rsidP="00BF289C">
      <w:pPr>
        <w:spacing w:line="276" w:lineRule="auto"/>
        <w:jc w:val="both"/>
        <w:rPr>
          <w:b/>
          <w:bCs/>
          <w:sz w:val="22"/>
          <w:szCs w:val="22"/>
        </w:rPr>
      </w:pPr>
      <w:r w:rsidRPr="003B674F">
        <w:rPr>
          <w:b/>
          <w:bCs/>
          <w:sz w:val="22"/>
          <w:szCs w:val="22"/>
        </w:rPr>
        <w:t>1. Wyciągacz próżniowy</w:t>
      </w:r>
    </w:p>
    <w:p w14:paraId="6B8E4FCC" w14:textId="77777777" w:rsidR="003B674F" w:rsidRPr="003B674F" w:rsidRDefault="003B674F" w:rsidP="00BF289C">
      <w:pPr>
        <w:spacing w:line="276" w:lineRule="auto"/>
        <w:jc w:val="both"/>
        <w:rPr>
          <w:b/>
          <w:bCs/>
          <w:sz w:val="22"/>
          <w:szCs w:val="22"/>
        </w:rPr>
      </w:pPr>
      <w:r w:rsidRPr="003B674F">
        <w:rPr>
          <w:b/>
          <w:bCs/>
          <w:sz w:val="22"/>
          <w:szCs w:val="22"/>
        </w:rPr>
        <w:t xml:space="preserve">2. </w:t>
      </w:r>
      <w:proofErr w:type="spellStart"/>
      <w:r w:rsidRPr="003B674F">
        <w:rPr>
          <w:b/>
          <w:bCs/>
          <w:sz w:val="22"/>
          <w:szCs w:val="22"/>
        </w:rPr>
        <w:t>Histeroskop</w:t>
      </w:r>
      <w:proofErr w:type="spellEnd"/>
      <w:r w:rsidRPr="003B674F">
        <w:rPr>
          <w:b/>
          <w:bCs/>
          <w:sz w:val="22"/>
          <w:szCs w:val="22"/>
        </w:rPr>
        <w:t xml:space="preserve"> kompaktowy wraz z płaszczem operacyjnym</w:t>
      </w:r>
    </w:p>
    <w:p w14:paraId="4D9839C6" w14:textId="77777777" w:rsidR="003B674F" w:rsidRPr="003B674F" w:rsidRDefault="003B674F" w:rsidP="00BF289C">
      <w:pPr>
        <w:spacing w:line="276" w:lineRule="auto"/>
        <w:jc w:val="both"/>
        <w:rPr>
          <w:b/>
          <w:bCs/>
          <w:sz w:val="22"/>
          <w:szCs w:val="22"/>
        </w:rPr>
      </w:pPr>
      <w:r w:rsidRPr="003B674F">
        <w:rPr>
          <w:b/>
          <w:bCs/>
          <w:sz w:val="22"/>
          <w:szCs w:val="22"/>
        </w:rPr>
        <w:t xml:space="preserve">3. </w:t>
      </w:r>
      <w:proofErr w:type="spellStart"/>
      <w:r w:rsidRPr="003B674F">
        <w:rPr>
          <w:b/>
          <w:bCs/>
          <w:sz w:val="22"/>
          <w:szCs w:val="22"/>
        </w:rPr>
        <w:t>Kolposkop</w:t>
      </w:r>
      <w:proofErr w:type="spellEnd"/>
      <w:r w:rsidRPr="003B674F">
        <w:rPr>
          <w:b/>
          <w:bCs/>
          <w:sz w:val="22"/>
          <w:szCs w:val="22"/>
        </w:rPr>
        <w:t xml:space="preserve"> LED z torem wizyjnym</w:t>
      </w:r>
    </w:p>
    <w:p w14:paraId="63ED33B9" w14:textId="77777777" w:rsidR="003B674F" w:rsidRPr="003B674F" w:rsidRDefault="003B674F" w:rsidP="00BF289C">
      <w:pPr>
        <w:spacing w:line="276" w:lineRule="auto"/>
        <w:jc w:val="both"/>
        <w:rPr>
          <w:b/>
          <w:bCs/>
          <w:sz w:val="22"/>
          <w:szCs w:val="22"/>
        </w:rPr>
      </w:pPr>
      <w:r w:rsidRPr="003B674F">
        <w:rPr>
          <w:b/>
          <w:bCs/>
          <w:sz w:val="22"/>
          <w:szCs w:val="22"/>
        </w:rPr>
        <w:t>4. Resektoskop</w:t>
      </w:r>
    </w:p>
    <w:p w14:paraId="1DE63566" w14:textId="77777777" w:rsidR="003B674F" w:rsidRPr="003B674F" w:rsidRDefault="003B674F" w:rsidP="00BF289C">
      <w:pPr>
        <w:spacing w:line="276" w:lineRule="auto"/>
        <w:jc w:val="both"/>
        <w:rPr>
          <w:b/>
          <w:bCs/>
          <w:sz w:val="22"/>
          <w:szCs w:val="22"/>
        </w:rPr>
      </w:pPr>
      <w:r w:rsidRPr="003B674F">
        <w:rPr>
          <w:b/>
          <w:bCs/>
          <w:sz w:val="22"/>
          <w:szCs w:val="22"/>
        </w:rPr>
        <w:t>5. Ultrasonograf</w:t>
      </w:r>
    </w:p>
    <w:p w14:paraId="239B40D4" w14:textId="77777777" w:rsidR="003B674F" w:rsidRPr="003B674F" w:rsidRDefault="003B674F" w:rsidP="00BF289C">
      <w:pPr>
        <w:spacing w:line="276" w:lineRule="auto"/>
        <w:jc w:val="both"/>
        <w:rPr>
          <w:b/>
          <w:bCs/>
          <w:sz w:val="22"/>
          <w:szCs w:val="22"/>
        </w:rPr>
      </w:pPr>
      <w:r w:rsidRPr="003B674F">
        <w:rPr>
          <w:b/>
          <w:bCs/>
          <w:sz w:val="22"/>
          <w:szCs w:val="22"/>
        </w:rPr>
        <w:t>6. Ultrasonograf</w:t>
      </w:r>
    </w:p>
    <w:p w14:paraId="1612D664" w14:textId="77777777" w:rsidR="006D4AB3" w:rsidRPr="006A5DF1" w:rsidRDefault="003B674F" w:rsidP="00BF289C">
      <w:pPr>
        <w:spacing w:line="276" w:lineRule="auto"/>
        <w:jc w:val="both"/>
        <w:rPr>
          <w:sz w:val="22"/>
          <w:szCs w:val="22"/>
        </w:rPr>
      </w:pPr>
      <w:r w:rsidRPr="003B674F">
        <w:rPr>
          <w:b/>
          <w:bCs/>
          <w:sz w:val="22"/>
          <w:szCs w:val="22"/>
        </w:rPr>
        <w:t>7. Defibrylator - 3 szt.</w:t>
      </w:r>
      <w:r w:rsidR="00E72428" w:rsidRPr="006A5DF1">
        <w:rPr>
          <w:bCs/>
          <w:sz w:val="22"/>
          <w:szCs w:val="22"/>
        </w:rPr>
        <w:t>”</w:t>
      </w:r>
      <w:r w:rsidR="00632C3C" w:rsidRPr="006A5DF1">
        <w:rPr>
          <w:b/>
          <w:sz w:val="22"/>
          <w:szCs w:val="22"/>
        </w:rPr>
        <w:t xml:space="preserve"> </w:t>
      </w:r>
      <w:r w:rsidR="00632C3C" w:rsidRPr="006A5DF1">
        <w:rPr>
          <w:bCs/>
          <w:sz w:val="22"/>
          <w:szCs w:val="22"/>
        </w:rPr>
        <w:t>– znak sprawy</w:t>
      </w:r>
      <w:r w:rsidR="00632C3C" w:rsidRPr="006A5DF1">
        <w:rPr>
          <w:b/>
          <w:sz w:val="22"/>
          <w:szCs w:val="22"/>
        </w:rPr>
        <w:t xml:space="preserve"> </w:t>
      </w:r>
      <w:r w:rsidRPr="003B674F">
        <w:rPr>
          <w:b/>
          <w:sz w:val="22"/>
          <w:szCs w:val="22"/>
        </w:rPr>
        <w:t>SZW/DZP/38/2021</w:t>
      </w:r>
      <w:r w:rsidR="00632C3C" w:rsidRPr="006A5DF1">
        <w:rPr>
          <w:b/>
          <w:sz w:val="22"/>
          <w:szCs w:val="22"/>
        </w:rPr>
        <w:t>.</w:t>
      </w:r>
    </w:p>
    <w:p w14:paraId="6BB777D8" w14:textId="77777777" w:rsidR="003B674F" w:rsidRPr="003B674F" w:rsidRDefault="00520165" w:rsidP="00D8461B">
      <w:pPr>
        <w:spacing w:after="240" w:line="276" w:lineRule="auto"/>
        <w:jc w:val="both"/>
        <w:rPr>
          <w:b/>
          <w:sz w:val="22"/>
          <w:szCs w:val="22"/>
        </w:rPr>
      </w:pPr>
      <w:r w:rsidRPr="006A5DF1">
        <w:rPr>
          <w:sz w:val="22"/>
          <w:szCs w:val="22"/>
        </w:rPr>
        <w:t xml:space="preserve">Zamawiający, </w:t>
      </w:r>
      <w:r w:rsidR="003B674F" w:rsidRPr="003B674F">
        <w:rPr>
          <w:b/>
          <w:sz w:val="22"/>
          <w:szCs w:val="22"/>
        </w:rPr>
        <w:t>Szpital Wojewódzki w Poznaniu</w:t>
      </w:r>
    </w:p>
    <w:p w14:paraId="787D782D" w14:textId="0DC6DC89" w:rsidR="0012774F" w:rsidRDefault="003B674F" w:rsidP="00D8461B">
      <w:pPr>
        <w:spacing w:after="240" w:line="276" w:lineRule="auto"/>
        <w:jc w:val="both"/>
        <w:rPr>
          <w:bCs/>
          <w:sz w:val="22"/>
          <w:szCs w:val="22"/>
          <w:lang w:eastAsia="ar-SA"/>
        </w:rPr>
      </w:pPr>
      <w:r w:rsidRPr="003B674F">
        <w:rPr>
          <w:b/>
          <w:sz w:val="22"/>
          <w:szCs w:val="22"/>
        </w:rPr>
        <w:t>Dział Zamówień Publicznych</w:t>
      </w:r>
      <w:r w:rsidR="00520165" w:rsidRPr="006A5DF1">
        <w:rPr>
          <w:sz w:val="22"/>
          <w:szCs w:val="22"/>
        </w:rPr>
        <w:t xml:space="preserve">, działając na podstawie art. </w:t>
      </w:r>
      <w:r w:rsidR="00E74BC3">
        <w:rPr>
          <w:sz w:val="22"/>
          <w:szCs w:val="22"/>
        </w:rPr>
        <w:t>284</w:t>
      </w:r>
      <w:r w:rsidR="00520165" w:rsidRPr="006A5DF1">
        <w:rPr>
          <w:sz w:val="22"/>
          <w:szCs w:val="22"/>
        </w:rPr>
        <w:t xml:space="preserve"> ust. </w:t>
      </w:r>
      <w:r w:rsidR="0029606A">
        <w:rPr>
          <w:sz w:val="22"/>
          <w:szCs w:val="22"/>
        </w:rPr>
        <w:t>6</w:t>
      </w:r>
      <w:r w:rsidR="00520165" w:rsidRPr="006A5DF1">
        <w:rPr>
          <w:sz w:val="22"/>
          <w:szCs w:val="22"/>
        </w:rPr>
        <w:t xml:space="preserve"> ustawy z dnia </w:t>
      </w:r>
      <w:r w:rsidR="0029606A">
        <w:rPr>
          <w:sz w:val="22"/>
          <w:szCs w:val="22"/>
        </w:rPr>
        <w:t>11</w:t>
      </w:r>
      <w:r w:rsidR="00520165" w:rsidRPr="006A5DF1">
        <w:rPr>
          <w:sz w:val="22"/>
          <w:szCs w:val="22"/>
        </w:rPr>
        <w:t xml:space="preserve"> </w:t>
      </w:r>
      <w:r w:rsidR="0029606A">
        <w:rPr>
          <w:sz w:val="22"/>
          <w:szCs w:val="22"/>
        </w:rPr>
        <w:t xml:space="preserve">września </w:t>
      </w:r>
      <w:r w:rsidR="00520165" w:rsidRPr="006A5DF1">
        <w:rPr>
          <w:sz w:val="22"/>
          <w:szCs w:val="22"/>
        </w:rPr>
        <w:t>20</w:t>
      </w:r>
      <w:r w:rsidR="0029606A">
        <w:rPr>
          <w:sz w:val="22"/>
          <w:szCs w:val="22"/>
        </w:rPr>
        <w:t>19</w:t>
      </w:r>
      <w:r w:rsidR="00520165" w:rsidRPr="006A5DF1">
        <w:rPr>
          <w:sz w:val="22"/>
          <w:szCs w:val="22"/>
        </w:rPr>
        <w:t xml:space="preserve"> r</w:t>
      </w:r>
      <w:r w:rsidR="0029606A">
        <w:rPr>
          <w:sz w:val="22"/>
          <w:szCs w:val="22"/>
        </w:rPr>
        <w:t>.</w:t>
      </w:r>
      <w:r w:rsidR="00520165" w:rsidRPr="006A5DF1">
        <w:rPr>
          <w:sz w:val="22"/>
          <w:szCs w:val="22"/>
        </w:rPr>
        <w:t xml:space="preserve"> Prawo </w:t>
      </w:r>
      <w:r w:rsidR="0029606A">
        <w:rPr>
          <w:sz w:val="22"/>
          <w:szCs w:val="22"/>
        </w:rPr>
        <w:t>z</w:t>
      </w:r>
      <w:r w:rsidR="00520165" w:rsidRPr="006A5DF1">
        <w:rPr>
          <w:sz w:val="22"/>
          <w:szCs w:val="22"/>
        </w:rPr>
        <w:t xml:space="preserve">amówień </w:t>
      </w:r>
      <w:r w:rsidR="0029606A">
        <w:rPr>
          <w:sz w:val="22"/>
          <w:szCs w:val="22"/>
        </w:rPr>
        <w:t>p</w:t>
      </w:r>
      <w:r w:rsidR="00520165" w:rsidRPr="006A5DF1">
        <w:rPr>
          <w:sz w:val="22"/>
          <w:szCs w:val="22"/>
        </w:rPr>
        <w:t xml:space="preserve">ublicznych </w:t>
      </w:r>
      <w:r w:rsidRPr="003B674F">
        <w:rPr>
          <w:sz w:val="22"/>
          <w:szCs w:val="22"/>
        </w:rPr>
        <w:t>(Dz.U. poz. 2019 ze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p w14:paraId="64FE0D16" w14:textId="77777777" w:rsidR="00BF289C" w:rsidRPr="00BF289C" w:rsidRDefault="00BF289C" w:rsidP="00BF289C">
      <w:pPr>
        <w:rPr>
          <w:b/>
          <w:bCs/>
          <w:color w:val="000000"/>
          <w:sz w:val="22"/>
          <w:szCs w:val="22"/>
        </w:rPr>
      </w:pPr>
      <w:r w:rsidRPr="00BF289C">
        <w:rPr>
          <w:b/>
          <w:bCs/>
          <w:color w:val="000000"/>
          <w:sz w:val="22"/>
          <w:szCs w:val="22"/>
        </w:rPr>
        <w:t>Dotyczy pakietu nr 2 i pakietu nr 4</w:t>
      </w:r>
    </w:p>
    <w:p w14:paraId="0148E607" w14:textId="77777777" w:rsidR="00BF289C" w:rsidRPr="00BF289C" w:rsidRDefault="00BF289C" w:rsidP="00BF289C">
      <w:pPr>
        <w:pStyle w:val="Akapitzlist"/>
        <w:numPr>
          <w:ilvl w:val="0"/>
          <w:numId w:val="8"/>
        </w:numPr>
        <w:spacing w:line="240" w:lineRule="auto"/>
        <w:ind w:left="284" w:hanging="284"/>
        <w:jc w:val="both"/>
        <w:rPr>
          <w:rFonts w:ascii="Times New Roman" w:hAnsi="Times New Roman"/>
          <w:color w:val="000000"/>
        </w:rPr>
      </w:pPr>
      <w:r w:rsidRPr="00BF289C">
        <w:rPr>
          <w:rFonts w:ascii="Times New Roman" w:hAnsi="Times New Roman"/>
        </w:rPr>
        <w:t xml:space="preserve">Czy Zamawiający wyrazi zgodę na zagwarantowanie dostępności części zamiennych przez okres 5 lat od daty dostawy? Prosimy o naniesienie zmian w formularzu cenowym- opis parametrów i wzorze umowy. </w:t>
      </w:r>
    </w:p>
    <w:p w14:paraId="64AD56A2" w14:textId="135519FC" w:rsidR="00BF289C" w:rsidRDefault="00BF289C" w:rsidP="00BF289C">
      <w:pPr>
        <w:pStyle w:val="Akapitzlist"/>
        <w:spacing w:after="120"/>
        <w:ind w:left="284"/>
        <w:jc w:val="both"/>
        <w:rPr>
          <w:rFonts w:ascii="Times New Roman" w:hAnsi="Times New Roman"/>
          <w:position w:val="2"/>
        </w:rPr>
      </w:pPr>
      <w:r>
        <w:rPr>
          <w:rFonts w:ascii="Times New Roman" w:hAnsi="Times New Roman"/>
          <w:b/>
          <w:bCs/>
          <w:position w:val="2"/>
        </w:rPr>
        <w:t xml:space="preserve">Odpowiedź: </w:t>
      </w:r>
      <w:r>
        <w:rPr>
          <w:rFonts w:ascii="Times New Roman" w:hAnsi="Times New Roman"/>
          <w:position w:val="2"/>
        </w:rPr>
        <w:t>Zamawiający wyraża zgodę. Zmiany zostaną naniesione na etapie zawarcia umowy.</w:t>
      </w:r>
    </w:p>
    <w:p w14:paraId="42D28BCC" w14:textId="77777777" w:rsidR="00BF289C" w:rsidRPr="00BF289C" w:rsidRDefault="00BF289C" w:rsidP="00BF289C">
      <w:pPr>
        <w:pStyle w:val="Akapitzlist"/>
        <w:spacing w:after="120"/>
        <w:ind w:left="284"/>
        <w:jc w:val="both"/>
        <w:rPr>
          <w:rFonts w:ascii="Times New Roman" w:hAnsi="Times New Roman"/>
          <w:position w:val="2"/>
        </w:rPr>
      </w:pPr>
    </w:p>
    <w:p w14:paraId="68E1789D" w14:textId="77777777" w:rsidR="00BF289C" w:rsidRPr="00BF289C" w:rsidRDefault="00BF289C" w:rsidP="00BF289C">
      <w:pPr>
        <w:pStyle w:val="Akapitzlist"/>
        <w:numPr>
          <w:ilvl w:val="0"/>
          <w:numId w:val="8"/>
        </w:numPr>
        <w:spacing w:after="120"/>
        <w:ind w:left="284" w:hanging="284"/>
        <w:jc w:val="both"/>
        <w:rPr>
          <w:rFonts w:ascii="Times New Roman" w:hAnsi="Times New Roman"/>
          <w:position w:val="2"/>
        </w:rPr>
      </w:pPr>
      <w:r w:rsidRPr="00BF289C">
        <w:rPr>
          <w:rFonts w:ascii="Times New Roman" w:hAnsi="Times New Roman"/>
          <w:position w:val="2"/>
        </w:rPr>
        <w:t xml:space="preserve">Dotyczy wzoru umowy </w:t>
      </w:r>
      <w:r w:rsidRPr="00BF289C">
        <w:rPr>
          <w:rFonts w:ascii="Times New Roman" w:hAnsi="Times New Roman"/>
          <w:color w:val="000000"/>
        </w:rPr>
        <w:t xml:space="preserve">§7 – warunki gwarancji i okres rękojmi. </w:t>
      </w:r>
      <w:r w:rsidRPr="00BF289C">
        <w:rPr>
          <w:rFonts w:ascii="Times New Roman" w:hAnsi="Times New Roman"/>
          <w:position w:val="2"/>
        </w:rPr>
        <w:t>Czy Zamawiający potwierdza, że gwarancja na urządzenia medyczne nie obejmuje przypadków naturalnego zużycia się (na skutek korzystania z nich przez użytkownika) akcesoriów, części i materiałów /elementów zużywalnych (eksploatacyjnych), a także wyrobów jednorazowego użytku wchodzących w skład przedmiotu umowy, a w szczególności, że nie znajdują do nich zastosowania zapisy dotyczące przedłużenia i odnowienia gwarancji?</w:t>
      </w:r>
    </w:p>
    <w:p w14:paraId="2CDD1CB1" w14:textId="77777777" w:rsidR="00BF289C" w:rsidRPr="00BF289C" w:rsidRDefault="00BF289C" w:rsidP="00BF289C">
      <w:pPr>
        <w:pStyle w:val="Akapitzlist"/>
        <w:spacing w:after="120"/>
        <w:ind w:left="284"/>
        <w:jc w:val="both"/>
        <w:rPr>
          <w:rFonts w:ascii="Times New Roman" w:hAnsi="Times New Roman"/>
          <w:position w:val="2"/>
        </w:rPr>
      </w:pPr>
      <w:r w:rsidRPr="00BF289C">
        <w:rPr>
          <w:rFonts w:ascii="Times New Roman" w:hAnsi="Times New Roman"/>
          <w:position w:val="2"/>
        </w:rPr>
        <w:lastRenderedPageBreak/>
        <w:t>Przy odmiennej niż wyżej zaproponowana interpretacji, nie będzie możliwe skalkulowanie ceny oferty na poziomie akceptowalnym dla Zamawiającego, bowiem nie jest możliwe przewidzenie, jaką ilość razy materiały eksploatacyjne będą wymienione – teoretycznie możliwa jest nieograniczona ilość wymian.</w:t>
      </w:r>
    </w:p>
    <w:p w14:paraId="39A27D3B" w14:textId="04C27662" w:rsidR="00BF289C" w:rsidRDefault="00BF289C" w:rsidP="00BF289C">
      <w:pPr>
        <w:pStyle w:val="Akapitzlist"/>
        <w:spacing w:after="120"/>
        <w:ind w:left="284"/>
        <w:jc w:val="both"/>
        <w:rPr>
          <w:rFonts w:ascii="Times New Roman" w:hAnsi="Times New Roman"/>
          <w:position w:val="2"/>
        </w:rPr>
      </w:pPr>
      <w:r>
        <w:rPr>
          <w:rFonts w:ascii="Times New Roman" w:hAnsi="Times New Roman"/>
          <w:b/>
          <w:bCs/>
          <w:position w:val="2"/>
        </w:rPr>
        <w:t xml:space="preserve">Odpowiedź: </w:t>
      </w:r>
      <w:r>
        <w:rPr>
          <w:rFonts w:ascii="Times New Roman" w:hAnsi="Times New Roman"/>
          <w:position w:val="2"/>
        </w:rPr>
        <w:t>Zamawiający potwierdza.</w:t>
      </w:r>
    </w:p>
    <w:p w14:paraId="1AB2E7EC" w14:textId="77777777" w:rsidR="00BF289C" w:rsidRPr="00BF289C" w:rsidRDefault="00BF289C" w:rsidP="00BF289C">
      <w:pPr>
        <w:pStyle w:val="Akapitzlist"/>
        <w:spacing w:after="120"/>
        <w:ind w:left="284"/>
        <w:jc w:val="both"/>
        <w:rPr>
          <w:rFonts w:ascii="Times New Roman" w:hAnsi="Times New Roman"/>
          <w:position w:val="2"/>
        </w:rPr>
      </w:pPr>
    </w:p>
    <w:p w14:paraId="29AB0C7D" w14:textId="77777777" w:rsidR="00BF289C" w:rsidRPr="00BF289C" w:rsidRDefault="00BF289C" w:rsidP="00BF289C">
      <w:pPr>
        <w:pStyle w:val="Akapitzlist"/>
        <w:numPr>
          <w:ilvl w:val="0"/>
          <w:numId w:val="8"/>
        </w:numPr>
        <w:spacing w:line="240" w:lineRule="auto"/>
        <w:ind w:left="284" w:hanging="284"/>
        <w:jc w:val="both"/>
        <w:rPr>
          <w:rFonts w:ascii="Times New Roman" w:hAnsi="Times New Roman"/>
          <w:color w:val="000000"/>
        </w:rPr>
      </w:pPr>
      <w:r w:rsidRPr="00BF289C">
        <w:rPr>
          <w:rFonts w:ascii="Times New Roman" w:hAnsi="Times New Roman"/>
          <w:color w:val="000000"/>
        </w:rPr>
        <w:t xml:space="preserve">Prosimy o potwierdzenie, że określenie §7 pkt.2 „Wykonawca udziela …. pełnej gwarancji na przedmiot umowy” oraz §6 pkt.1 i 2 „ Wykonawca jest odpowiedzialny względem Zamawiającego za wszelkie wady sprzętu będącego przedmiotem umowy” i „za wadę rozumie się w szczególności”  </w:t>
      </w:r>
    </w:p>
    <w:p w14:paraId="220AD8E6" w14:textId="77777777" w:rsidR="00BF289C" w:rsidRPr="00BF289C" w:rsidRDefault="00BF289C" w:rsidP="00BF289C">
      <w:pPr>
        <w:pStyle w:val="Akapitzlist"/>
        <w:spacing w:line="240" w:lineRule="auto"/>
        <w:ind w:left="284"/>
        <w:jc w:val="both"/>
        <w:rPr>
          <w:rFonts w:ascii="Times New Roman" w:hAnsi="Times New Roman"/>
          <w:color w:val="000000"/>
        </w:rPr>
      </w:pPr>
      <w:r w:rsidRPr="00BF289C">
        <w:rPr>
          <w:rFonts w:ascii="Times New Roman" w:hAnsi="Times New Roman"/>
          <w:color w:val="000000"/>
        </w:rPr>
        <w:t>nie obejmuje gwarancji z tytułu uszkodzenia umyślnego oraz powstałego z przyczyn zewnętrznych, takich jak: urazy mechaniczne, zanieczyszczenia, zalania, zjawiska atmosferyczne, zaniedbanie, niewłaściwa obsługa, używanie sprzętu przez osoby nieprzeszkolone, użycie niewłaściwych materiałów eksploatacyjnych, jak również eksploatacji nie zgodniej z przeznaczeniem.</w:t>
      </w:r>
    </w:p>
    <w:p w14:paraId="152FBFF5" w14:textId="46AC01F9" w:rsidR="00BF289C" w:rsidRPr="00BF289C" w:rsidRDefault="00BF289C" w:rsidP="00BF289C">
      <w:pPr>
        <w:pStyle w:val="Akapitzlist"/>
        <w:spacing w:line="240" w:lineRule="auto"/>
        <w:ind w:left="284"/>
        <w:jc w:val="both"/>
        <w:rPr>
          <w:rFonts w:ascii="Times New Roman" w:hAnsi="Times New Roman"/>
          <w:color w:val="000000"/>
        </w:rPr>
      </w:pPr>
      <w:r>
        <w:rPr>
          <w:rFonts w:ascii="Times New Roman" w:hAnsi="Times New Roman"/>
          <w:b/>
          <w:bCs/>
          <w:position w:val="2"/>
        </w:rPr>
        <w:t xml:space="preserve">Odpowiedź: </w:t>
      </w:r>
      <w:r>
        <w:rPr>
          <w:rFonts w:ascii="Times New Roman" w:hAnsi="Times New Roman"/>
          <w:position w:val="2"/>
        </w:rPr>
        <w:t>Zamawiający potwierdza.</w:t>
      </w:r>
    </w:p>
    <w:p w14:paraId="63E3C9A8" w14:textId="77777777" w:rsidR="00BF289C" w:rsidRPr="00BF289C" w:rsidRDefault="00BF289C" w:rsidP="00BF289C">
      <w:pPr>
        <w:pStyle w:val="Akapitzlist"/>
        <w:spacing w:line="240" w:lineRule="auto"/>
        <w:ind w:left="284"/>
        <w:jc w:val="both"/>
        <w:rPr>
          <w:rFonts w:ascii="Times New Roman" w:hAnsi="Times New Roman"/>
          <w:color w:val="000000"/>
        </w:rPr>
      </w:pPr>
    </w:p>
    <w:p w14:paraId="34BC1FF4" w14:textId="77777777" w:rsidR="00BF289C" w:rsidRPr="00BF289C" w:rsidRDefault="00BF289C" w:rsidP="00BF289C">
      <w:pPr>
        <w:pStyle w:val="Akapitzlist"/>
        <w:spacing w:line="240" w:lineRule="auto"/>
        <w:ind w:left="284"/>
        <w:jc w:val="both"/>
        <w:rPr>
          <w:rFonts w:ascii="Times New Roman" w:hAnsi="Times New Roman"/>
          <w:color w:val="000000"/>
        </w:rPr>
      </w:pPr>
      <w:r w:rsidRPr="00BF289C">
        <w:rPr>
          <w:rFonts w:ascii="Times New Roman" w:hAnsi="Times New Roman"/>
          <w:color w:val="000000"/>
        </w:rPr>
        <w:t>Zwracamy się z prośbą o wykreślenie ze wzoru umowy następującego zwrotu:</w:t>
      </w:r>
    </w:p>
    <w:p w14:paraId="30229907" w14:textId="77777777" w:rsidR="00BF289C" w:rsidRPr="00BF289C" w:rsidRDefault="00BF289C" w:rsidP="00BF289C">
      <w:pPr>
        <w:pStyle w:val="Akapitzlist"/>
        <w:spacing w:line="240" w:lineRule="auto"/>
        <w:ind w:left="284"/>
        <w:jc w:val="center"/>
        <w:rPr>
          <w:rFonts w:ascii="Times New Roman" w:hAnsi="Times New Roman"/>
          <w:color w:val="000000"/>
        </w:rPr>
      </w:pPr>
      <w:r w:rsidRPr="00BF289C">
        <w:rPr>
          <w:rFonts w:ascii="Times New Roman" w:hAnsi="Times New Roman"/>
          <w:color w:val="000000"/>
        </w:rPr>
        <w:t>§ 6</w:t>
      </w:r>
    </w:p>
    <w:p w14:paraId="3A555CA9" w14:textId="77777777" w:rsidR="00BF289C" w:rsidRPr="00BF289C" w:rsidRDefault="00BF289C" w:rsidP="00BF289C">
      <w:pPr>
        <w:pStyle w:val="Akapitzlist"/>
        <w:spacing w:line="240" w:lineRule="auto"/>
        <w:ind w:left="284"/>
        <w:jc w:val="center"/>
        <w:rPr>
          <w:rFonts w:ascii="Times New Roman" w:hAnsi="Times New Roman"/>
          <w:color w:val="000000"/>
        </w:rPr>
      </w:pPr>
      <w:r w:rsidRPr="00BF289C">
        <w:rPr>
          <w:rFonts w:ascii="Times New Roman" w:hAnsi="Times New Roman"/>
          <w:color w:val="000000"/>
        </w:rPr>
        <w:t>[ODPOWIEDZIALNOŚĆ WYKONAWCY]</w:t>
      </w:r>
    </w:p>
    <w:p w14:paraId="77D0A54B" w14:textId="77777777" w:rsidR="00BF289C" w:rsidRPr="00BF289C" w:rsidRDefault="00BF289C" w:rsidP="00BF289C">
      <w:pPr>
        <w:pStyle w:val="Akapitzlist"/>
        <w:spacing w:line="240" w:lineRule="auto"/>
        <w:ind w:left="709" w:hanging="425"/>
        <w:jc w:val="both"/>
        <w:rPr>
          <w:rFonts w:ascii="Times New Roman" w:hAnsi="Times New Roman"/>
          <w:color w:val="000000"/>
        </w:rPr>
      </w:pPr>
      <w:r w:rsidRPr="00BF289C">
        <w:rPr>
          <w:rFonts w:ascii="Times New Roman" w:hAnsi="Times New Roman"/>
          <w:color w:val="000000"/>
        </w:rPr>
        <w:t>1.</w:t>
      </w:r>
      <w:r w:rsidRPr="00BF289C">
        <w:rPr>
          <w:rFonts w:ascii="Times New Roman" w:hAnsi="Times New Roman"/>
          <w:color w:val="000000"/>
        </w:rPr>
        <w:tab/>
        <w:t xml:space="preserve">Wykonawca jest odpowiedzialny względem Zamawiającego za </w:t>
      </w:r>
      <w:r w:rsidRPr="00BF289C">
        <w:rPr>
          <w:rFonts w:ascii="Times New Roman" w:hAnsi="Times New Roman"/>
          <w:strike/>
          <w:color w:val="000000"/>
        </w:rPr>
        <w:t>wszelkie</w:t>
      </w:r>
      <w:r w:rsidRPr="00BF289C">
        <w:rPr>
          <w:rFonts w:ascii="Times New Roman" w:hAnsi="Times New Roman"/>
          <w:color w:val="000000"/>
        </w:rPr>
        <w:t xml:space="preserve"> wady Sprzętu będącego przedmiotem zamówienia.</w:t>
      </w:r>
    </w:p>
    <w:p w14:paraId="1A622FA6" w14:textId="77777777" w:rsidR="00BF289C" w:rsidRPr="00BF289C" w:rsidRDefault="00BF289C" w:rsidP="00BF289C">
      <w:pPr>
        <w:pStyle w:val="Akapitzlist"/>
        <w:spacing w:line="240" w:lineRule="auto"/>
        <w:ind w:left="284"/>
        <w:jc w:val="both"/>
        <w:rPr>
          <w:rFonts w:ascii="Times New Roman" w:hAnsi="Times New Roman"/>
          <w:color w:val="000000"/>
        </w:rPr>
      </w:pPr>
      <w:r w:rsidRPr="00BF289C">
        <w:rPr>
          <w:rFonts w:ascii="Times New Roman" w:hAnsi="Times New Roman"/>
          <w:color w:val="000000"/>
        </w:rPr>
        <w:t>2.</w:t>
      </w:r>
      <w:r w:rsidRPr="00BF289C">
        <w:rPr>
          <w:rFonts w:ascii="Times New Roman" w:hAnsi="Times New Roman"/>
          <w:color w:val="000000"/>
        </w:rPr>
        <w:tab/>
        <w:t xml:space="preserve">Przez wadę rozumie się w </w:t>
      </w:r>
      <w:r w:rsidRPr="00BF289C">
        <w:rPr>
          <w:rFonts w:ascii="Times New Roman" w:hAnsi="Times New Roman"/>
          <w:strike/>
          <w:color w:val="000000"/>
        </w:rPr>
        <w:t>szczególności</w:t>
      </w:r>
      <w:r w:rsidRPr="00BF289C">
        <w:rPr>
          <w:rFonts w:ascii="Times New Roman" w:hAnsi="Times New Roman"/>
          <w:color w:val="000000"/>
        </w:rPr>
        <w:t>:</w:t>
      </w:r>
    </w:p>
    <w:p w14:paraId="43CAC174" w14:textId="77777777" w:rsidR="00BF289C" w:rsidRPr="00BF289C" w:rsidRDefault="00BF289C" w:rsidP="00BF289C">
      <w:pPr>
        <w:pStyle w:val="Akapitzlist"/>
        <w:spacing w:line="240" w:lineRule="auto"/>
        <w:ind w:left="0"/>
        <w:jc w:val="both"/>
        <w:rPr>
          <w:rFonts w:ascii="Times New Roman" w:hAnsi="Times New Roman"/>
          <w:color w:val="000000"/>
        </w:rPr>
      </w:pPr>
    </w:p>
    <w:p w14:paraId="546C6A4A" w14:textId="77777777" w:rsidR="00BF289C" w:rsidRPr="00BF289C" w:rsidRDefault="00BF289C" w:rsidP="00BF289C">
      <w:pPr>
        <w:pStyle w:val="Akapitzlist"/>
        <w:spacing w:line="240" w:lineRule="auto"/>
        <w:ind w:left="0"/>
        <w:jc w:val="both"/>
        <w:rPr>
          <w:rFonts w:ascii="Times New Roman" w:hAnsi="Times New Roman"/>
          <w:color w:val="000000"/>
        </w:rPr>
      </w:pPr>
      <w:r w:rsidRPr="00BF289C">
        <w:rPr>
          <w:rFonts w:ascii="Times New Roman" w:hAnsi="Times New Roman"/>
          <w:color w:val="000000"/>
        </w:rPr>
        <w:t>Prosimy o wyspecyfikowanie w zakresie w/w treści wszystkich pozostałych kosztów jakie winien skalkulować w cenie swojej oferty Wykonawca w zakresie przyjętych względem Zamawiającego zobowiązań po dostawie sprzętu, niezbędnych kosztów kompletnego (należytego) wykonania przedmiotu zamówienia.</w:t>
      </w:r>
    </w:p>
    <w:p w14:paraId="5E3668FB" w14:textId="77777777" w:rsidR="00BF289C" w:rsidRPr="00BF289C" w:rsidRDefault="00BF289C" w:rsidP="00BF289C">
      <w:pPr>
        <w:pStyle w:val="Akapitzlist"/>
        <w:spacing w:line="240" w:lineRule="auto"/>
        <w:ind w:left="0"/>
        <w:jc w:val="both"/>
        <w:rPr>
          <w:rFonts w:ascii="Times New Roman" w:hAnsi="Times New Roman"/>
          <w:color w:val="000000"/>
        </w:rPr>
      </w:pPr>
    </w:p>
    <w:p w14:paraId="686645B0" w14:textId="4FD491A3" w:rsidR="00BF289C" w:rsidRDefault="00BF289C" w:rsidP="00BF289C">
      <w:pPr>
        <w:pStyle w:val="Akapitzlist"/>
        <w:spacing w:line="240" w:lineRule="auto"/>
        <w:ind w:left="0"/>
        <w:jc w:val="both"/>
        <w:rPr>
          <w:rFonts w:ascii="Times New Roman" w:hAnsi="Times New Roman"/>
          <w:color w:val="000000"/>
        </w:rPr>
      </w:pPr>
      <w:r w:rsidRPr="00BF289C">
        <w:rPr>
          <w:rFonts w:ascii="Times New Roman" w:hAnsi="Times New Roman"/>
          <w:color w:val="000000"/>
        </w:rPr>
        <w:t xml:space="preserve">Przy odmiennej niż wyżej zaproponowanej interpretacji, nie będzie możliwe skalkulowanie ceny oferty na poziomie akceptowalnym dla Zamawiającego, bowiem używając w/w określeń lista możliwych zobowiązań pozostaje nadal otwarta a Wykonawca może nie wiedzieć jakich jeszcze obowiązków względem Wykonawcy Zamawiający oczekuje. </w:t>
      </w:r>
    </w:p>
    <w:p w14:paraId="28E3EE70" w14:textId="6890E595" w:rsidR="00BF289C" w:rsidRPr="00BF289C" w:rsidRDefault="00BF289C" w:rsidP="00BF289C">
      <w:pPr>
        <w:pStyle w:val="Akapitzlist"/>
        <w:spacing w:line="240" w:lineRule="auto"/>
        <w:ind w:left="0"/>
        <w:jc w:val="both"/>
        <w:rPr>
          <w:rFonts w:ascii="Times New Roman" w:hAnsi="Times New Roman"/>
          <w:color w:val="000000"/>
        </w:rPr>
      </w:pPr>
      <w:r>
        <w:rPr>
          <w:rFonts w:ascii="Times New Roman" w:hAnsi="Times New Roman"/>
          <w:b/>
          <w:bCs/>
          <w:position w:val="2"/>
        </w:rPr>
        <w:t xml:space="preserve">Odpowiedź: </w:t>
      </w:r>
      <w:r>
        <w:rPr>
          <w:rFonts w:ascii="Times New Roman" w:hAnsi="Times New Roman"/>
          <w:position w:val="2"/>
        </w:rPr>
        <w:t xml:space="preserve">Zamawiający </w:t>
      </w:r>
      <w:r>
        <w:rPr>
          <w:rFonts w:ascii="Times New Roman" w:hAnsi="Times New Roman"/>
          <w:position w:val="2"/>
        </w:rPr>
        <w:t>wyraża zgodę na wykreślenie ww. zwrotów</w:t>
      </w:r>
      <w:r>
        <w:rPr>
          <w:rFonts w:ascii="Times New Roman" w:hAnsi="Times New Roman"/>
          <w:position w:val="2"/>
        </w:rPr>
        <w:t>.</w:t>
      </w:r>
    </w:p>
    <w:p w14:paraId="605569A5" w14:textId="77777777" w:rsidR="00BF289C" w:rsidRPr="00BF289C" w:rsidRDefault="00BF289C" w:rsidP="00BF289C">
      <w:pPr>
        <w:rPr>
          <w:sz w:val="22"/>
          <w:szCs w:val="22"/>
          <w:u w:val="single"/>
        </w:rPr>
      </w:pPr>
      <w:r w:rsidRPr="00BF289C">
        <w:rPr>
          <w:iCs/>
          <w:noProof/>
          <w:sz w:val="22"/>
          <w:szCs w:val="22"/>
          <w:u w:val="single"/>
        </w:rPr>
        <w:t xml:space="preserve">Pytania do:  </w:t>
      </w:r>
      <w:r w:rsidRPr="00BF289C">
        <w:rPr>
          <w:sz w:val="22"/>
          <w:szCs w:val="22"/>
          <w:u w:val="single"/>
        </w:rPr>
        <w:t>Zadanie częściowe nr 7 – Defibrylator – 3 szt.</w:t>
      </w:r>
    </w:p>
    <w:p w14:paraId="47C2BCAD" w14:textId="77777777" w:rsidR="00BF289C" w:rsidRPr="00BF289C" w:rsidRDefault="00BF289C" w:rsidP="00BF289C">
      <w:pPr>
        <w:autoSpaceDE w:val="0"/>
        <w:autoSpaceDN w:val="0"/>
        <w:adjustRightInd w:val="0"/>
        <w:rPr>
          <w:rFonts w:eastAsia="Arial"/>
          <w:sz w:val="22"/>
          <w:szCs w:val="22"/>
        </w:rPr>
      </w:pPr>
      <w:r w:rsidRPr="00BF289C">
        <w:rPr>
          <w:rFonts w:eastAsia="Arial"/>
          <w:sz w:val="22"/>
          <w:szCs w:val="22"/>
        </w:rPr>
        <w:t xml:space="preserve">Czy Zamawiający dopuści do przetargu fabrycznie nowy, rok prod.2021, wysokiej jakości defibrylator/monitor na zasadach równoważności o następujących parametrach: </w:t>
      </w:r>
    </w:p>
    <w:p w14:paraId="14CD1B9B" w14:textId="77777777" w:rsidR="00BF289C" w:rsidRPr="00BF289C" w:rsidRDefault="00BF289C" w:rsidP="00BF289C">
      <w:pPr>
        <w:autoSpaceDE w:val="0"/>
        <w:autoSpaceDN w:val="0"/>
        <w:adjustRightInd w:val="0"/>
        <w:rPr>
          <w:rFonts w:eastAsia="Calibri"/>
          <w:sz w:val="22"/>
          <w:szCs w:val="22"/>
        </w:rPr>
      </w:pPr>
      <w:r w:rsidRPr="00BF289C">
        <w:rPr>
          <w:sz w:val="22"/>
          <w:szCs w:val="22"/>
        </w:rPr>
        <w:t xml:space="preserve">3. </w:t>
      </w:r>
      <w:r w:rsidRPr="00BF289C">
        <w:rPr>
          <w:rFonts w:eastAsia="Calibri"/>
          <w:sz w:val="22"/>
          <w:szCs w:val="22"/>
        </w:rPr>
        <w:t>Wodoodporność podczas pracy  IPX1 (odporność na rozlanie) według normy IEC 60601-1, zabezpieczone przed dostępem wody zgodnie z normą IEC 60529</w:t>
      </w:r>
    </w:p>
    <w:p w14:paraId="1BA8CC39" w14:textId="77777777" w:rsidR="00BF289C" w:rsidRPr="00BF289C" w:rsidRDefault="00BF289C" w:rsidP="00BF289C">
      <w:pPr>
        <w:autoSpaceDE w:val="0"/>
        <w:autoSpaceDN w:val="0"/>
        <w:adjustRightInd w:val="0"/>
        <w:rPr>
          <w:rFonts w:eastAsia="Calibri"/>
          <w:sz w:val="22"/>
          <w:szCs w:val="22"/>
        </w:rPr>
      </w:pPr>
      <w:r w:rsidRPr="00BF289C">
        <w:rPr>
          <w:rFonts w:eastAsia="Calibri"/>
          <w:sz w:val="22"/>
          <w:szCs w:val="22"/>
        </w:rPr>
        <w:t xml:space="preserve">4. </w:t>
      </w:r>
      <w:r w:rsidRPr="00BF289C">
        <w:rPr>
          <w:sz w:val="22"/>
          <w:szCs w:val="22"/>
        </w:rPr>
        <w:t xml:space="preserve">Automatyczny codzienny test gotowości nie wymagający włączania defibrylatora oraz automatyczny wydruk wyników </w:t>
      </w:r>
      <w:proofErr w:type="spellStart"/>
      <w:r w:rsidRPr="00BF289C">
        <w:rPr>
          <w:sz w:val="22"/>
          <w:szCs w:val="22"/>
        </w:rPr>
        <w:t>autotestu</w:t>
      </w:r>
      <w:proofErr w:type="spellEnd"/>
      <w:r w:rsidRPr="00BF289C">
        <w:rPr>
          <w:sz w:val="22"/>
          <w:szCs w:val="22"/>
        </w:rPr>
        <w:t>, na panelu czołowym wskaźnik SERWIS informująca o stanie aparatu (</w:t>
      </w:r>
      <w:r w:rsidRPr="00BF289C">
        <w:rPr>
          <w:rFonts w:eastAsia="Calibri"/>
          <w:sz w:val="22"/>
          <w:szCs w:val="22"/>
        </w:rPr>
        <w:t>świecenie się diod oraz sygnał głośnika).</w:t>
      </w:r>
    </w:p>
    <w:p w14:paraId="35AF620D" w14:textId="77777777" w:rsidR="00BF289C" w:rsidRPr="00BF289C" w:rsidRDefault="00BF289C" w:rsidP="00BF289C">
      <w:pPr>
        <w:autoSpaceDE w:val="0"/>
        <w:autoSpaceDN w:val="0"/>
        <w:adjustRightInd w:val="0"/>
        <w:rPr>
          <w:rFonts w:eastAsia="Calibri"/>
          <w:sz w:val="22"/>
          <w:szCs w:val="22"/>
        </w:rPr>
      </w:pPr>
      <w:r w:rsidRPr="00BF289C">
        <w:rPr>
          <w:rFonts w:eastAsia="Calibri"/>
          <w:sz w:val="22"/>
          <w:szCs w:val="22"/>
        </w:rPr>
        <w:t xml:space="preserve">6. Zasilanie AC: 100–120 VAC 50/60Hz, 220–240 VAC 50/60 </w:t>
      </w:r>
      <w:proofErr w:type="spellStart"/>
      <w:r w:rsidRPr="00BF289C">
        <w:rPr>
          <w:rFonts w:eastAsia="Calibri"/>
          <w:sz w:val="22"/>
          <w:szCs w:val="22"/>
        </w:rPr>
        <w:t>Hz</w:t>
      </w:r>
      <w:proofErr w:type="spellEnd"/>
      <w:r w:rsidRPr="00BF289C">
        <w:rPr>
          <w:rFonts w:eastAsia="Calibri"/>
          <w:sz w:val="22"/>
          <w:szCs w:val="22"/>
        </w:rPr>
        <w:t xml:space="preserve">, wewnętrzny akumulator zapasowy: </w:t>
      </w:r>
      <w:proofErr w:type="spellStart"/>
      <w:r w:rsidRPr="00BF289C">
        <w:rPr>
          <w:rFonts w:eastAsia="Calibri"/>
          <w:sz w:val="22"/>
          <w:szCs w:val="22"/>
        </w:rPr>
        <w:t>litowo</w:t>
      </w:r>
      <w:proofErr w:type="spellEnd"/>
      <w:r w:rsidRPr="00BF289C">
        <w:rPr>
          <w:rFonts w:eastAsia="Calibri"/>
          <w:sz w:val="22"/>
          <w:szCs w:val="22"/>
        </w:rPr>
        <w:t>-jonowy.  Monitorowanie plus SpO2: (210 minut) lub Defibrylacja (wyładowania z energią 360 J): 140.</w:t>
      </w:r>
    </w:p>
    <w:p w14:paraId="2451612B" w14:textId="77777777" w:rsidR="00BF289C" w:rsidRPr="00BF289C" w:rsidRDefault="00BF289C" w:rsidP="00BF289C">
      <w:pPr>
        <w:autoSpaceDE w:val="0"/>
        <w:autoSpaceDN w:val="0"/>
        <w:adjustRightInd w:val="0"/>
        <w:rPr>
          <w:sz w:val="22"/>
          <w:szCs w:val="22"/>
        </w:rPr>
      </w:pPr>
      <w:r w:rsidRPr="00BF289C">
        <w:rPr>
          <w:rFonts w:eastAsia="Calibri"/>
          <w:sz w:val="22"/>
          <w:szCs w:val="22"/>
        </w:rPr>
        <w:t xml:space="preserve">7. </w:t>
      </w:r>
      <w:r w:rsidRPr="00BF289C">
        <w:rPr>
          <w:sz w:val="22"/>
          <w:szCs w:val="22"/>
        </w:rPr>
        <w:t>Dwufazowa</w:t>
      </w:r>
      <w:r w:rsidRPr="00BF289C">
        <w:rPr>
          <w:rFonts w:eastAsia="Calibri"/>
          <w:sz w:val="22"/>
          <w:szCs w:val="22"/>
        </w:rPr>
        <w:t xml:space="preserve">, obcięta, wykładnicza </w:t>
      </w:r>
      <w:r w:rsidRPr="00BF289C">
        <w:rPr>
          <w:sz w:val="22"/>
          <w:szCs w:val="22"/>
        </w:rPr>
        <w:t>fala defibrylacji, defibrylator/monitor z zakresem  wyboru energii: od 2J do 360J</w:t>
      </w:r>
    </w:p>
    <w:p w14:paraId="61097D4B" w14:textId="77777777" w:rsidR="00BF289C" w:rsidRPr="00BF289C" w:rsidRDefault="00BF289C" w:rsidP="00BF289C">
      <w:pPr>
        <w:autoSpaceDE w:val="0"/>
        <w:autoSpaceDN w:val="0"/>
        <w:adjustRightInd w:val="0"/>
        <w:rPr>
          <w:sz w:val="22"/>
          <w:szCs w:val="22"/>
        </w:rPr>
      </w:pPr>
      <w:r w:rsidRPr="00BF289C">
        <w:rPr>
          <w:rFonts w:eastAsia="Calibri"/>
          <w:sz w:val="22"/>
          <w:szCs w:val="22"/>
        </w:rPr>
        <w:t xml:space="preserve"> 8. </w:t>
      </w:r>
      <w:r w:rsidRPr="00BF289C">
        <w:rPr>
          <w:sz w:val="22"/>
          <w:szCs w:val="22"/>
        </w:rPr>
        <w:t>Defibrylator/monitor, w zakresie 150J-360J dla wartości energii 1,2 i 3 defibrylacji, wszystkie oferowane na rynku defibrylatory posiadają zgodne z normami bezpieczeństwa zakresy energii wraz z odpowiadającą im ilością stopni dostępności energii zewnętrznej zapewniające defibrylacje różnych grup wiekowych, co potwierdzają stosowne świadectwa dopuszczenia do stosowania.</w:t>
      </w:r>
    </w:p>
    <w:p w14:paraId="44189BCF" w14:textId="77777777" w:rsidR="00BF289C" w:rsidRPr="00BF289C" w:rsidRDefault="00BF289C" w:rsidP="00BF289C">
      <w:pPr>
        <w:autoSpaceDE w:val="0"/>
        <w:autoSpaceDN w:val="0"/>
        <w:adjustRightInd w:val="0"/>
        <w:rPr>
          <w:color w:val="000000"/>
          <w:sz w:val="22"/>
          <w:szCs w:val="22"/>
        </w:rPr>
      </w:pPr>
      <w:r w:rsidRPr="00BF289C">
        <w:rPr>
          <w:sz w:val="22"/>
          <w:szCs w:val="22"/>
        </w:rPr>
        <w:t xml:space="preserve">9. Tryb ręczny zmiany protokołu defibrylacji na pediatryczny (zmiana poziomów energii) po podłączeniu elektrod pediatrycznych , </w:t>
      </w:r>
      <w:r w:rsidRPr="00BF289C">
        <w:rPr>
          <w:color w:val="000000"/>
          <w:sz w:val="22"/>
          <w:szCs w:val="22"/>
        </w:rPr>
        <w:t>możliwość regulacji energii defibrylacji w trybie pediatrycznym od  2J</w:t>
      </w:r>
    </w:p>
    <w:p w14:paraId="7F1E2DCF" w14:textId="77777777" w:rsidR="00BF289C" w:rsidRPr="00BF289C" w:rsidRDefault="00BF289C" w:rsidP="00BF289C">
      <w:pPr>
        <w:autoSpaceDE w:val="0"/>
        <w:autoSpaceDN w:val="0"/>
        <w:adjustRightInd w:val="0"/>
        <w:rPr>
          <w:sz w:val="22"/>
          <w:szCs w:val="22"/>
        </w:rPr>
      </w:pPr>
    </w:p>
    <w:p w14:paraId="43D067B1" w14:textId="77777777" w:rsidR="00BF289C" w:rsidRPr="00BF289C" w:rsidRDefault="00BF289C" w:rsidP="00BF289C">
      <w:pPr>
        <w:autoSpaceDE w:val="0"/>
        <w:autoSpaceDN w:val="0"/>
        <w:adjustRightInd w:val="0"/>
        <w:rPr>
          <w:sz w:val="22"/>
          <w:szCs w:val="22"/>
        </w:rPr>
      </w:pPr>
      <w:r w:rsidRPr="00BF289C">
        <w:rPr>
          <w:sz w:val="22"/>
          <w:szCs w:val="22"/>
        </w:rPr>
        <w:lastRenderedPageBreak/>
        <w:t xml:space="preserve">Tryb AED – funkcja ręcznego uruchomienia analizy EKG w celu określenia zaleceń do defibrylacji, automatyczne ładowanie do ustawionej energii po wykryciu rytmu </w:t>
      </w:r>
      <w:proofErr w:type="spellStart"/>
      <w:r w:rsidRPr="00BF289C">
        <w:rPr>
          <w:sz w:val="22"/>
          <w:szCs w:val="22"/>
        </w:rPr>
        <w:t>defibrylacyjnego</w:t>
      </w:r>
      <w:proofErr w:type="spellEnd"/>
      <w:r w:rsidRPr="00BF289C">
        <w:rPr>
          <w:sz w:val="22"/>
          <w:szCs w:val="22"/>
        </w:rPr>
        <w:t>, protokoły AED są zgodne z wytycznymi AHA i ERC, z systemem doradczym w języku polskim</w:t>
      </w:r>
    </w:p>
    <w:p w14:paraId="2D26D721" w14:textId="77777777" w:rsidR="00BF289C" w:rsidRPr="00BF289C" w:rsidRDefault="00BF289C" w:rsidP="00BF289C">
      <w:pPr>
        <w:autoSpaceDE w:val="0"/>
        <w:autoSpaceDN w:val="0"/>
        <w:adjustRightInd w:val="0"/>
        <w:rPr>
          <w:sz w:val="22"/>
          <w:szCs w:val="22"/>
        </w:rPr>
      </w:pPr>
    </w:p>
    <w:p w14:paraId="4617E10F" w14:textId="77777777" w:rsidR="00BF289C" w:rsidRPr="00BF289C" w:rsidRDefault="00BF289C" w:rsidP="00BF289C">
      <w:pPr>
        <w:autoSpaceDE w:val="0"/>
        <w:autoSpaceDN w:val="0"/>
        <w:adjustRightInd w:val="0"/>
        <w:rPr>
          <w:color w:val="000000"/>
          <w:sz w:val="22"/>
          <w:szCs w:val="22"/>
        </w:rPr>
      </w:pPr>
      <w:r w:rsidRPr="00BF289C">
        <w:rPr>
          <w:sz w:val="22"/>
          <w:szCs w:val="22"/>
        </w:rPr>
        <w:t xml:space="preserve">14. </w:t>
      </w:r>
      <w:r w:rsidRPr="00BF289C">
        <w:rPr>
          <w:color w:val="000000"/>
          <w:sz w:val="22"/>
          <w:szCs w:val="22"/>
        </w:rPr>
        <w:t>Pełne</w:t>
      </w:r>
      <w:r w:rsidRPr="00BF289C">
        <w:rPr>
          <w:rFonts w:eastAsia="Arial"/>
          <w:color w:val="000000"/>
          <w:sz w:val="22"/>
          <w:szCs w:val="22"/>
        </w:rPr>
        <w:t xml:space="preserve"> </w:t>
      </w:r>
      <w:r w:rsidRPr="00BF289C">
        <w:rPr>
          <w:color w:val="000000"/>
          <w:sz w:val="22"/>
          <w:szCs w:val="22"/>
        </w:rPr>
        <w:t>sterowanie</w:t>
      </w:r>
      <w:r w:rsidRPr="00BF289C">
        <w:rPr>
          <w:rFonts w:eastAsia="Arial"/>
          <w:color w:val="000000"/>
          <w:sz w:val="22"/>
          <w:szCs w:val="22"/>
        </w:rPr>
        <w:t xml:space="preserve"> </w:t>
      </w:r>
      <w:r w:rsidRPr="00BF289C">
        <w:rPr>
          <w:color w:val="000000"/>
          <w:sz w:val="22"/>
          <w:szCs w:val="22"/>
        </w:rPr>
        <w:t>za</w:t>
      </w:r>
      <w:r w:rsidRPr="00BF289C">
        <w:rPr>
          <w:rFonts w:eastAsia="Arial"/>
          <w:color w:val="000000"/>
          <w:sz w:val="22"/>
          <w:szCs w:val="22"/>
        </w:rPr>
        <w:t xml:space="preserve"> </w:t>
      </w:r>
      <w:r w:rsidRPr="00BF289C">
        <w:rPr>
          <w:color w:val="000000"/>
          <w:sz w:val="22"/>
          <w:szCs w:val="22"/>
        </w:rPr>
        <w:t>pomocą</w:t>
      </w:r>
      <w:r w:rsidRPr="00BF289C">
        <w:rPr>
          <w:rFonts w:eastAsia="Arial"/>
          <w:color w:val="000000"/>
          <w:sz w:val="22"/>
          <w:szCs w:val="22"/>
        </w:rPr>
        <w:t xml:space="preserve"> </w:t>
      </w:r>
      <w:r w:rsidRPr="00BF289C">
        <w:rPr>
          <w:color w:val="000000"/>
          <w:sz w:val="22"/>
          <w:szCs w:val="22"/>
        </w:rPr>
        <w:t>przycisków</w:t>
      </w:r>
      <w:r w:rsidRPr="00BF289C">
        <w:rPr>
          <w:rFonts w:eastAsia="Arial"/>
          <w:color w:val="000000"/>
          <w:sz w:val="22"/>
          <w:szCs w:val="22"/>
        </w:rPr>
        <w:t xml:space="preserve"> </w:t>
      </w:r>
      <w:r w:rsidRPr="00BF289C">
        <w:rPr>
          <w:color w:val="000000"/>
          <w:sz w:val="22"/>
          <w:szCs w:val="22"/>
        </w:rPr>
        <w:t>na</w:t>
      </w:r>
      <w:r w:rsidRPr="00BF289C">
        <w:rPr>
          <w:rFonts w:eastAsia="Arial"/>
          <w:color w:val="000000"/>
          <w:sz w:val="22"/>
          <w:szCs w:val="22"/>
        </w:rPr>
        <w:t xml:space="preserve"> </w:t>
      </w:r>
      <w:r w:rsidRPr="00BF289C">
        <w:rPr>
          <w:color w:val="000000"/>
          <w:sz w:val="22"/>
          <w:szCs w:val="22"/>
        </w:rPr>
        <w:t>łyżkach</w:t>
      </w:r>
      <w:r w:rsidRPr="00BF289C">
        <w:rPr>
          <w:rFonts w:eastAsia="Arial"/>
          <w:color w:val="000000"/>
          <w:sz w:val="22"/>
          <w:szCs w:val="22"/>
        </w:rPr>
        <w:t xml:space="preserve"> </w:t>
      </w:r>
      <w:proofErr w:type="spellStart"/>
      <w:r w:rsidRPr="00BF289C">
        <w:rPr>
          <w:color w:val="000000"/>
          <w:sz w:val="22"/>
          <w:szCs w:val="22"/>
        </w:rPr>
        <w:t>defibrylacyjnych</w:t>
      </w:r>
      <w:proofErr w:type="spellEnd"/>
      <w:r w:rsidRPr="00BF289C">
        <w:rPr>
          <w:rFonts w:eastAsia="Arial"/>
          <w:color w:val="000000"/>
          <w:sz w:val="22"/>
          <w:szCs w:val="22"/>
        </w:rPr>
        <w:t xml:space="preserve"> </w:t>
      </w:r>
      <w:r w:rsidRPr="00BF289C">
        <w:rPr>
          <w:color w:val="000000"/>
          <w:sz w:val="22"/>
          <w:szCs w:val="22"/>
        </w:rPr>
        <w:t>(ładowanie,</w:t>
      </w:r>
      <w:r w:rsidRPr="00BF289C">
        <w:rPr>
          <w:rFonts w:eastAsia="Arial"/>
          <w:color w:val="000000"/>
          <w:sz w:val="22"/>
          <w:szCs w:val="22"/>
        </w:rPr>
        <w:t xml:space="preserve"> </w:t>
      </w:r>
      <w:r w:rsidRPr="00BF289C">
        <w:rPr>
          <w:color w:val="000000"/>
          <w:sz w:val="22"/>
          <w:szCs w:val="22"/>
        </w:rPr>
        <w:t>wyzwolenie</w:t>
      </w:r>
      <w:r w:rsidRPr="00BF289C">
        <w:rPr>
          <w:rFonts w:eastAsia="Arial"/>
          <w:color w:val="000000"/>
          <w:sz w:val="22"/>
          <w:szCs w:val="22"/>
        </w:rPr>
        <w:t xml:space="preserve"> </w:t>
      </w:r>
      <w:r w:rsidRPr="00BF289C">
        <w:rPr>
          <w:color w:val="000000"/>
          <w:sz w:val="22"/>
          <w:szCs w:val="22"/>
        </w:rPr>
        <w:t xml:space="preserve">wstrząsu) </w:t>
      </w:r>
    </w:p>
    <w:p w14:paraId="1D21CEA6" w14:textId="77777777" w:rsidR="00BF289C" w:rsidRPr="00BF289C" w:rsidRDefault="00BF289C" w:rsidP="00BF289C">
      <w:pPr>
        <w:autoSpaceDE w:val="0"/>
        <w:autoSpaceDN w:val="0"/>
        <w:adjustRightInd w:val="0"/>
        <w:rPr>
          <w:sz w:val="22"/>
          <w:szCs w:val="22"/>
        </w:rPr>
      </w:pPr>
      <w:r w:rsidRPr="00BF289C">
        <w:rPr>
          <w:sz w:val="22"/>
          <w:szCs w:val="22"/>
        </w:rPr>
        <w:t>15. Kompatybilności  elektrod do defibrylacji  dostarczonych z tym urządzeniem (jedne elektrody pasują do każdego typu urządzeń) z innymi urządzeniami tego samego producenta z zachowaniem dostępności funkcji pomiaru impedancji pacjenta,</w:t>
      </w:r>
    </w:p>
    <w:p w14:paraId="350173BF" w14:textId="77777777" w:rsidR="00BF289C" w:rsidRPr="00BF289C" w:rsidRDefault="00BF289C" w:rsidP="00BF289C">
      <w:pPr>
        <w:autoSpaceDE w:val="0"/>
        <w:autoSpaceDN w:val="0"/>
        <w:adjustRightInd w:val="0"/>
        <w:rPr>
          <w:color w:val="000000"/>
          <w:sz w:val="22"/>
          <w:szCs w:val="22"/>
        </w:rPr>
      </w:pPr>
      <w:r w:rsidRPr="00BF289C">
        <w:rPr>
          <w:sz w:val="22"/>
          <w:szCs w:val="22"/>
        </w:rPr>
        <w:t>17.</w:t>
      </w:r>
      <w:r w:rsidRPr="00BF289C">
        <w:rPr>
          <w:color w:val="000000"/>
          <w:sz w:val="22"/>
          <w:szCs w:val="22"/>
        </w:rPr>
        <w:t xml:space="preserve"> Zakres</w:t>
      </w:r>
      <w:r w:rsidRPr="00BF289C">
        <w:rPr>
          <w:rFonts w:eastAsia="Arial"/>
          <w:color w:val="000000"/>
          <w:sz w:val="22"/>
          <w:szCs w:val="22"/>
        </w:rPr>
        <w:t xml:space="preserve"> </w:t>
      </w:r>
      <w:r w:rsidRPr="00BF289C">
        <w:rPr>
          <w:color w:val="000000"/>
          <w:sz w:val="22"/>
          <w:szCs w:val="22"/>
        </w:rPr>
        <w:t>pomiaru</w:t>
      </w:r>
      <w:r w:rsidRPr="00BF289C">
        <w:rPr>
          <w:rFonts w:eastAsia="Arial"/>
          <w:color w:val="000000"/>
          <w:sz w:val="22"/>
          <w:szCs w:val="22"/>
        </w:rPr>
        <w:t xml:space="preserve"> </w:t>
      </w:r>
      <w:r w:rsidRPr="00BF289C">
        <w:rPr>
          <w:color w:val="000000"/>
          <w:sz w:val="22"/>
          <w:szCs w:val="22"/>
        </w:rPr>
        <w:t>częstości</w:t>
      </w:r>
      <w:r w:rsidRPr="00BF289C">
        <w:rPr>
          <w:rFonts w:eastAsia="Arial"/>
          <w:color w:val="000000"/>
          <w:sz w:val="22"/>
          <w:szCs w:val="22"/>
        </w:rPr>
        <w:t xml:space="preserve"> </w:t>
      </w:r>
      <w:r w:rsidRPr="00BF289C">
        <w:rPr>
          <w:color w:val="000000"/>
          <w:sz w:val="22"/>
          <w:szCs w:val="22"/>
        </w:rPr>
        <w:t>akcji</w:t>
      </w:r>
      <w:r w:rsidRPr="00BF289C">
        <w:rPr>
          <w:rFonts w:eastAsia="Arial"/>
          <w:color w:val="000000"/>
          <w:sz w:val="22"/>
          <w:szCs w:val="22"/>
        </w:rPr>
        <w:t xml:space="preserve"> </w:t>
      </w:r>
      <w:r w:rsidRPr="00BF289C">
        <w:rPr>
          <w:color w:val="000000"/>
          <w:sz w:val="22"/>
          <w:szCs w:val="22"/>
        </w:rPr>
        <w:t>serca</w:t>
      </w:r>
      <w:r w:rsidRPr="00BF289C">
        <w:rPr>
          <w:rFonts w:eastAsia="Arial"/>
          <w:color w:val="000000"/>
          <w:sz w:val="22"/>
          <w:szCs w:val="22"/>
        </w:rPr>
        <w:t xml:space="preserve"> </w:t>
      </w:r>
      <w:r w:rsidRPr="00BF289C">
        <w:rPr>
          <w:sz w:val="22"/>
          <w:szCs w:val="22"/>
        </w:rPr>
        <w:t xml:space="preserve">wyświetlacz cyfrowy: 20–300 </w:t>
      </w:r>
      <w:proofErr w:type="spellStart"/>
      <w:r w:rsidRPr="00BF289C">
        <w:rPr>
          <w:sz w:val="22"/>
          <w:szCs w:val="22"/>
        </w:rPr>
        <w:t>bpm</w:t>
      </w:r>
      <w:proofErr w:type="spellEnd"/>
    </w:p>
    <w:p w14:paraId="13C23E21" w14:textId="77777777" w:rsidR="00BF289C" w:rsidRPr="00BF289C" w:rsidRDefault="00BF289C" w:rsidP="00BF289C">
      <w:pPr>
        <w:autoSpaceDE w:val="0"/>
        <w:autoSpaceDN w:val="0"/>
        <w:adjustRightInd w:val="0"/>
        <w:rPr>
          <w:sz w:val="22"/>
          <w:szCs w:val="22"/>
        </w:rPr>
      </w:pPr>
      <w:r w:rsidRPr="00BF289C">
        <w:rPr>
          <w:sz w:val="22"/>
          <w:szCs w:val="22"/>
        </w:rPr>
        <w:t xml:space="preserve">18. </w:t>
      </w:r>
      <w:r w:rsidRPr="00BF289C">
        <w:rPr>
          <w:color w:val="000000"/>
          <w:sz w:val="22"/>
          <w:szCs w:val="22"/>
        </w:rPr>
        <w:t>Wzmocnienie</w:t>
      </w:r>
      <w:r w:rsidRPr="00BF289C">
        <w:rPr>
          <w:rFonts w:eastAsia="Arial"/>
          <w:color w:val="000000"/>
          <w:sz w:val="22"/>
          <w:szCs w:val="22"/>
        </w:rPr>
        <w:t xml:space="preserve"> </w:t>
      </w:r>
      <w:r w:rsidRPr="00BF289C">
        <w:rPr>
          <w:color w:val="000000"/>
          <w:sz w:val="22"/>
          <w:szCs w:val="22"/>
        </w:rPr>
        <w:t>sygnału</w:t>
      </w:r>
      <w:r w:rsidRPr="00BF289C">
        <w:rPr>
          <w:rFonts w:eastAsia="Arial"/>
          <w:color w:val="000000"/>
          <w:sz w:val="22"/>
          <w:szCs w:val="22"/>
        </w:rPr>
        <w:t xml:space="preserve"> </w:t>
      </w:r>
      <w:r w:rsidRPr="00BF289C">
        <w:rPr>
          <w:color w:val="000000"/>
          <w:sz w:val="22"/>
          <w:szCs w:val="22"/>
        </w:rPr>
        <w:t>EKG</w:t>
      </w:r>
      <w:r w:rsidRPr="00BF289C">
        <w:rPr>
          <w:rFonts w:eastAsia="Arial"/>
          <w:color w:val="000000"/>
          <w:sz w:val="22"/>
          <w:szCs w:val="22"/>
        </w:rPr>
        <w:t>, c</w:t>
      </w:r>
      <w:r w:rsidRPr="00BF289C">
        <w:rPr>
          <w:sz w:val="22"/>
          <w:szCs w:val="22"/>
        </w:rPr>
        <w:t>echa EKG 4, 3, 2,5, 2, 1,5, 1, 0,5, 0,25 cm/</w:t>
      </w:r>
      <w:proofErr w:type="spellStart"/>
      <w:r w:rsidRPr="00BF289C">
        <w:rPr>
          <w:sz w:val="22"/>
          <w:szCs w:val="22"/>
        </w:rPr>
        <w:t>mV</w:t>
      </w:r>
      <w:proofErr w:type="spellEnd"/>
    </w:p>
    <w:p w14:paraId="1DD6465E" w14:textId="77777777" w:rsidR="00BF289C" w:rsidRPr="00BF289C" w:rsidRDefault="00BF289C" w:rsidP="00BF289C">
      <w:pPr>
        <w:autoSpaceDE w:val="0"/>
        <w:autoSpaceDN w:val="0"/>
        <w:adjustRightInd w:val="0"/>
        <w:rPr>
          <w:sz w:val="22"/>
          <w:szCs w:val="22"/>
        </w:rPr>
      </w:pPr>
      <w:r w:rsidRPr="00BF289C">
        <w:rPr>
          <w:sz w:val="22"/>
          <w:szCs w:val="22"/>
        </w:rPr>
        <w:t xml:space="preserve">19. </w:t>
      </w:r>
      <w:r w:rsidRPr="00BF289C">
        <w:rPr>
          <w:color w:val="000000"/>
          <w:sz w:val="22"/>
          <w:szCs w:val="22"/>
        </w:rPr>
        <w:t>Wykrywanie</w:t>
      </w:r>
      <w:r w:rsidRPr="00BF289C">
        <w:rPr>
          <w:rFonts w:eastAsia="Arial"/>
          <w:color w:val="000000"/>
          <w:sz w:val="22"/>
          <w:szCs w:val="22"/>
        </w:rPr>
        <w:t xml:space="preserve"> </w:t>
      </w:r>
      <w:r w:rsidRPr="00BF289C">
        <w:rPr>
          <w:color w:val="000000"/>
          <w:sz w:val="22"/>
          <w:szCs w:val="22"/>
        </w:rPr>
        <w:t>i</w:t>
      </w:r>
      <w:r w:rsidRPr="00BF289C">
        <w:rPr>
          <w:rFonts w:eastAsia="Arial"/>
          <w:color w:val="000000"/>
          <w:sz w:val="22"/>
          <w:szCs w:val="22"/>
        </w:rPr>
        <w:t xml:space="preserve"> </w:t>
      </w:r>
      <w:r w:rsidRPr="00BF289C">
        <w:rPr>
          <w:color w:val="000000"/>
          <w:sz w:val="22"/>
          <w:szCs w:val="22"/>
        </w:rPr>
        <w:t>wyświetlanie</w:t>
      </w:r>
      <w:r w:rsidRPr="00BF289C">
        <w:rPr>
          <w:rFonts w:eastAsia="Arial"/>
          <w:color w:val="000000"/>
          <w:sz w:val="22"/>
          <w:szCs w:val="22"/>
        </w:rPr>
        <w:t xml:space="preserve"> </w:t>
      </w:r>
      <w:r w:rsidRPr="00BF289C">
        <w:rPr>
          <w:color w:val="000000"/>
          <w:sz w:val="22"/>
          <w:szCs w:val="22"/>
        </w:rPr>
        <w:t>impulsów</w:t>
      </w:r>
      <w:r w:rsidRPr="00BF289C">
        <w:rPr>
          <w:rFonts w:eastAsia="Arial"/>
          <w:color w:val="000000"/>
          <w:sz w:val="22"/>
          <w:szCs w:val="22"/>
        </w:rPr>
        <w:t xml:space="preserve"> </w:t>
      </w:r>
      <w:r w:rsidRPr="00BF289C">
        <w:rPr>
          <w:color w:val="000000"/>
          <w:sz w:val="22"/>
          <w:szCs w:val="22"/>
        </w:rPr>
        <w:t>stymulatora</w:t>
      </w:r>
      <w:r w:rsidRPr="00BF289C">
        <w:rPr>
          <w:rFonts w:eastAsia="Arial"/>
          <w:color w:val="000000"/>
          <w:sz w:val="22"/>
          <w:szCs w:val="22"/>
        </w:rPr>
        <w:t xml:space="preserve"> </w:t>
      </w:r>
      <w:r w:rsidRPr="00BF289C">
        <w:rPr>
          <w:color w:val="000000"/>
          <w:sz w:val="22"/>
          <w:szCs w:val="22"/>
        </w:rPr>
        <w:t xml:space="preserve">implantowanego: </w:t>
      </w:r>
      <w:r w:rsidRPr="00BF289C">
        <w:rPr>
          <w:sz w:val="22"/>
          <w:szCs w:val="22"/>
        </w:rPr>
        <w:t>defibrylator/monitor zwykle nie uwzględnia impulsów pochodzących z wewnętrznych rozruszników przy zliczaniu częstości akcji serca, jednakże monitor może odczytać impulsy rozrusznika wewnętrznego jako zespoły QRS; defibrylator/monitor oznacza impulsy rozrusznika wewnętrznego za pomocą pustej strzałki na wyświetlaczu i wydruku EKG</w:t>
      </w:r>
    </w:p>
    <w:p w14:paraId="4056377A" w14:textId="77777777" w:rsidR="00BF289C" w:rsidRPr="00BF289C" w:rsidRDefault="00BF289C" w:rsidP="00BF289C">
      <w:pPr>
        <w:autoSpaceDE w:val="0"/>
        <w:autoSpaceDN w:val="0"/>
        <w:adjustRightInd w:val="0"/>
        <w:rPr>
          <w:color w:val="000000"/>
          <w:sz w:val="22"/>
          <w:szCs w:val="22"/>
        </w:rPr>
      </w:pPr>
      <w:r w:rsidRPr="00BF289C">
        <w:rPr>
          <w:sz w:val="22"/>
          <w:szCs w:val="22"/>
        </w:rPr>
        <w:t xml:space="preserve">20. </w:t>
      </w:r>
      <w:r w:rsidRPr="00BF289C">
        <w:rPr>
          <w:rFonts w:eastAsia="Calibri"/>
          <w:sz w:val="22"/>
          <w:szCs w:val="22"/>
        </w:rPr>
        <w:t>Defibrylator działający w trybie automatycznej defibrylacji zewnętrznej</w:t>
      </w:r>
      <w:r w:rsidRPr="00BF289C">
        <w:rPr>
          <w:color w:val="000000"/>
          <w:sz w:val="22"/>
          <w:szCs w:val="22"/>
        </w:rPr>
        <w:t xml:space="preserve"> </w:t>
      </w:r>
      <w:r w:rsidRPr="00BF289C">
        <w:rPr>
          <w:rFonts w:eastAsia="Calibri"/>
          <w:sz w:val="22"/>
          <w:szCs w:val="22"/>
        </w:rPr>
        <w:t xml:space="preserve">AED przeznaczony do stosowania w przypadku pacjentów powyżej ósmego roku życia, </w:t>
      </w:r>
      <w:r w:rsidRPr="00BF289C">
        <w:rPr>
          <w:sz w:val="22"/>
          <w:szCs w:val="22"/>
        </w:rPr>
        <w:t>m</w:t>
      </w:r>
      <w:r w:rsidRPr="00BF289C">
        <w:rPr>
          <w:color w:val="000000"/>
          <w:sz w:val="22"/>
          <w:szCs w:val="22"/>
        </w:rPr>
        <w:t>ożliwość regulacji energii defibrylacji w trybie pediatrycznym od  2J, zgodnie z wytycznymi Europejskiej Rady Resuscytacji użycia automatycznych defibrylatorów zewnętrznych</w:t>
      </w:r>
    </w:p>
    <w:p w14:paraId="469B070E" w14:textId="77777777" w:rsidR="00BF289C" w:rsidRPr="00BF289C" w:rsidRDefault="00BF289C" w:rsidP="00BF289C">
      <w:pPr>
        <w:autoSpaceDE w:val="0"/>
        <w:autoSpaceDN w:val="0"/>
        <w:adjustRightInd w:val="0"/>
        <w:rPr>
          <w:sz w:val="22"/>
          <w:szCs w:val="22"/>
        </w:rPr>
      </w:pPr>
      <w:r w:rsidRPr="00BF289C">
        <w:rPr>
          <w:sz w:val="22"/>
          <w:szCs w:val="22"/>
        </w:rPr>
        <w:t xml:space="preserve">22,23,24,25,26. </w:t>
      </w:r>
      <w:r w:rsidRPr="00BF289C">
        <w:rPr>
          <w:color w:val="000000"/>
          <w:sz w:val="22"/>
          <w:szCs w:val="22"/>
        </w:rPr>
        <w:t>Funkcja</w:t>
      </w:r>
      <w:r w:rsidRPr="00BF289C">
        <w:rPr>
          <w:rFonts w:eastAsia="SimSun"/>
          <w:color w:val="000000"/>
          <w:sz w:val="22"/>
          <w:szCs w:val="22"/>
        </w:rPr>
        <w:t xml:space="preserve"> </w:t>
      </w:r>
      <w:r w:rsidRPr="00BF289C">
        <w:rPr>
          <w:color w:val="000000"/>
          <w:sz w:val="22"/>
          <w:szCs w:val="22"/>
        </w:rPr>
        <w:t>metronomu</w:t>
      </w:r>
      <w:r w:rsidRPr="00BF289C">
        <w:rPr>
          <w:rFonts w:eastAsia="SimSun"/>
          <w:color w:val="000000"/>
          <w:sz w:val="22"/>
          <w:szCs w:val="22"/>
        </w:rPr>
        <w:t xml:space="preserve"> </w:t>
      </w:r>
      <w:r w:rsidRPr="00BF289C">
        <w:rPr>
          <w:color w:val="000000"/>
          <w:sz w:val="22"/>
          <w:szCs w:val="22"/>
        </w:rPr>
        <w:t>umożliwiająca</w:t>
      </w:r>
      <w:r w:rsidRPr="00BF289C">
        <w:rPr>
          <w:rFonts w:eastAsia="SimSun"/>
          <w:color w:val="000000"/>
          <w:sz w:val="22"/>
          <w:szCs w:val="22"/>
        </w:rPr>
        <w:t xml:space="preserve"> </w:t>
      </w:r>
      <w:r w:rsidRPr="00BF289C">
        <w:rPr>
          <w:color w:val="000000"/>
          <w:sz w:val="22"/>
          <w:szCs w:val="22"/>
        </w:rPr>
        <w:t>prowadzenie</w:t>
      </w:r>
      <w:r w:rsidRPr="00BF289C">
        <w:rPr>
          <w:rFonts w:eastAsia="SimSun"/>
          <w:color w:val="000000"/>
          <w:sz w:val="22"/>
          <w:szCs w:val="22"/>
        </w:rPr>
        <w:t xml:space="preserve"> </w:t>
      </w:r>
      <w:r w:rsidRPr="00BF289C">
        <w:rPr>
          <w:color w:val="000000"/>
          <w:sz w:val="22"/>
          <w:szCs w:val="22"/>
        </w:rPr>
        <w:t>uciśnięć</w:t>
      </w:r>
      <w:r w:rsidRPr="00BF289C">
        <w:rPr>
          <w:rFonts w:eastAsia="SimSun"/>
          <w:color w:val="000000"/>
          <w:sz w:val="22"/>
          <w:szCs w:val="22"/>
        </w:rPr>
        <w:t xml:space="preserve"> </w:t>
      </w:r>
      <w:r w:rsidRPr="00BF289C">
        <w:rPr>
          <w:color w:val="000000"/>
          <w:sz w:val="22"/>
          <w:szCs w:val="22"/>
        </w:rPr>
        <w:t>klatki</w:t>
      </w:r>
      <w:r w:rsidRPr="00BF289C">
        <w:rPr>
          <w:rFonts w:eastAsia="SimSun"/>
          <w:color w:val="000000"/>
          <w:sz w:val="22"/>
          <w:szCs w:val="22"/>
        </w:rPr>
        <w:t xml:space="preserve"> </w:t>
      </w:r>
      <w:r w:rsidRPr="00BF289C">
        <w:rPr>
          <w:color w:val="000000"/>
          <w:sz w:val="22"/>
          <w:szCs w:val="22"/>
        </w:rPr>
        <w:t>piersiowej</w:t>
      </w:r>
      <w:r w:rsidRPr="00BF289C">
        <w:rPr>
          <w:rFonts w:eastAsia="SimSun"/>
          <w:color w:val="000000"/>
          <w:sz w:val="22"/>
          <w:szCs w:val="22"/>
        </w:rPr>
        <w:t xml:space="preserve"> </w:t>
      </w:r>
      <w:r w:rsidRPr="00BF289C">
        <w:rPr>
          <w:color w:val="000000"/>
          <w:sz w:val="22"/>
          <w:szCs w:val="22"/>
        </w:rPr>
        <w:t>zgodnie</w:t>
      </w:r>
      <w:r w:rsidRPr="00BF289C">
        <w:rPr>
          <w:rFonts w:eastAsia="SimSun"/>
          <w:color w:val="000000"/>
          <w:sz w:val="22"/>
          <w:szCs w:val="22"/>
        </w:rPr>
        <w:t xml:space="preserve"> </w:t>
      </w:r>
      <w:r w:rsidRPr="00BF289C">
        <w:rPr>
          <w:color w:val="000000"/>
          <w:sz w:val="22"/>
          <w:szCs w:val="22"/>
        </w:rPr>
        <w:t>z</w:t>
      </w:r>
      <w:r w:rsidRPr="00BF289C">
        <w:rPr>
          <w:rFonts w:eastAsia="SimSun"/>
          <w:color w:val="000000"/>
          <w:sz w:val="22"/>
          <w:szCs w:val="22"/>
        </w:rPr>
        <w:t xml:space="preserve"> </w:t>
      </w:r>
      <w:r w:rsidRPr="00BF289C">
        <w:rPr>
          <w:color w:val="000000"/>
          <w:sz w:val="22"/>
          <w:szCs w:val="22"/>
        </w:rPr>
        <w:t>Wytycznymi</w:t>
      </w:r>
      <w:r w:rsidRPr="00BF289C">
        <w:rPr>
          <w:rFonts w:eastAsia="SimSun"/>
          <w:color w:val="000000"/>
          <w:sz w:val="22"/>
          <w:szCs w:val="22"/>
        </w:rPr>
        <w:t xml:space="preserve"> </w:t>
      </w:r>
      <w:r w:rsidRPr="00BF289C">
        <w:rPr>
          <w:color w:val="000000"/>
          <w:sz w:val="22"/>
          <w:szCs w:val="22"/>
        </w:rPr>
        <w:t>2015</w:t>
      </w:r>
      <w:r w:rsidRPr="00BF289C">
        <w:rPr>
          <w:rFonts w:eastAsia="SimSun"/>
          <w:color w:val="000000"/>
          <w:sz w:val="22"/>
          <w:szCs w:val="22"/>
        </w:rPr>
        <w:t xml:space="preserve"> </w:t>
      </w:r>
      <w:r w:rsidRPr="00BF289C">
        <w:rPr>
          <w:color w:val="000000"/>
          <w:sz w:val="22"/>
          <w:szCs w:val="22"/>
        </w:rPr>
        <w:t>Resuscytacji</w:t>
      </w:r>
      <w:r w:rsidRPr="00BF289C">
        <w:rPr>
          <w:rFonts w:eastAsia="SimSun"/>
          <w:color w:val="000000"/>
          <w:sz w:val="22"/>
          <w:szCs w:val="22"/>
        </w:rPr>
        <w:t xml:space="preserve"> </w:t>
      </w:r>
      <w:r w:rsidRPr="00BF289C">
        <w:rPr>
          <w:color w:val="000000"/>
          <w:sz w:val="22"/>
          <w:szCs w:val="22"/>
        </w:rPr>
        <w:t>Krążeniowo-Oddechowej. Filtr</w:t>
      </w:r>
      <w:r w:rsidRPr="00BF289C">
        <w:rPr>
          <w:rFonts w:eastAsia="SimSun"/>
          <w:color w:val="000000"/>
          <w:sz w:val="22"/>
          <w:szCs w:val="22"/>
        </w:rPr>
        <w:t xml:space="preserve"> </w:t>
      </w:r>
      <w:r w:rsidRPr="00BF289C">
        <w:rPr>
          <w:color w:val="000000"/>
          <w:sz w:val="22"/>
          <w:szCs w:val="22"/>
        </w:rPr>
        <w:t>cyfrowy</w:t>
      </w:r>
      <w:r w:rsidRPr="00BF289C">
        <w:rPr>
          <w:rFonts w:eastAsia="SimSun"/>
          <w:color w:val="000000"/>
          <w:sz w:val="22"/>
          <w:szCs w:val="22"/>
        </w:rPr>
        <w:t xml:space="preserve"> </w:t>
      </w:r>
      <w:r w:rsidRPr="00BF289C">
        <w:rPr>
          <w:color w:val="000000"/>
          <w:sz w:val="22"/>
          <w:szCs w:val="22"/>
        </w:rPr>
        <w:t>umożliwiający</w:t>
      </w:r>
      <w:r w:rsidRPr="00BF289C">
        <w:rPr>
          <w:rFonts w:eastAsia="SimSun"/>
          <w:color w:val="000000"/>
          <w:sz w:val="22"/>
          <w:szCs w:val="22"/>
        </w:rPr>
        <w:t xml:space="preserve"> </w:t>
      </w:r>
      <w:r w:rsidRPr="00BF289C">
        <w:rPr>
          <w:color w:val="000000"/>
          <w:sz w:val="22"/>
          <w:szCs w:val="22"/>
        </w:rPr>
        <w:t>prezentację</w:t>
      </w:r>
      <w:r w:rsidRPr="00BF289C">
        <w:rPr>
          <w:rFonts w:eastAsia="SimSun"/>
          <w:color w:val="000000"/>
          <w:sz w:val="22"/>
          <w:szCs w:val="22"/>
        </w:rPr>
        <w:t xml:space="preserve"> </w:t>
      </w:r>
      <w:r w:rsidRPr="00BF289C">
        <w:rPr>
          <w:color w:val="000000"/>
          <w:sz w:val="22"/>
          <w:szCs w:val="22"/>
        </w:rPr>
        <w:t>na</w:t>
      </w:r>
      <w:r w:rsidRPr="00BF289C">
        <w:rPr>
          <w:rFonts w:eastAsia="SimSun"/>
          <w:color w:val="000000"/>
          <w:sz w:val="22"/>
          <w:szCs w:val="22"/>
        </w:rPr>
        <w:t xml:space="preserve"> </w:t>
      </w:r>
      <w:r w:rsidRPr="00BF289C">
        <w:rPr>
          <w:color w:val="000000"/>
          <w:sz w:val="22"/>
          <w:szCs w:val="22"/>
        </w:rPr>
        <w:t>ekranie</w:t>
      </w:r>
      <w:r w:rsidRPr="00BF289C">
        <w:rPr>
          <w:rFonts w:eastAsia="SimSun"/>
          <w:color w:val="000000"/>
          <w:sz w:val="22"/>
          <w:szCs w:val="22"/>
        </w:rPr>
        <w:t xml:space="preserve"> </w:t>
      </w:r>
      <w:r w:rsidRPr="00BF289C">
        <w:rPr>
          <w:color w:val="000000"/>
          <w:sz w:val="22"/>
          <w:szCs w:val="22"/>
        </w:rPr>
        <w:t>niezakłóconego</w:t>
      </w:r>
      <w:r w:rsidRPr="00BF289C">
        <w:rPr>
          <w:rFonts w:eastAsia="SimSun"/>
          <w:color w:val="000000"/>
          <w:sz w:val="22"/>
          <w:szCs w:val="22"/>
        </w:rPr>
        <w:t xml:space="preserve"> </w:t>
      </w:r>
      <w:r w:rsidRPr="00BF289C">
        <w:rPr>
          <w:color w:val="000000"/>
          <w:sz w:val="22"/>
          <w:szCs w:val="22"/>
        </w:rPr>
        <w:t>przebiegu</w:t>
      </w:r>
      <w:r w:rsidRPr="00BF289C">
        <w:rPr>
          <w:rFonts w:eastAsia="SimSun"/>
          <w:color w:val="000000"/>
          <w:sz w:val="22"/>
          <w:szCs w:val="22"/>
        </w:rPr>
        <w:t xml:space="preserve"> </w:t>
      </w:r>
      <w:r w:rsidRPr="00BF289C">
        <w:rPr>
          <w:color w:val="000000"/>
          <w:sz w:val="22"/>
          <w:szCs w:val="22"/>
        </w:rPr>
        <w:t>EKG w</w:t>
      </w:r>
      <w:r w:rsidRPr="00BF289C">
        <w:rPr>
          <w:rFonts w:eastAsia="SimSun"/>
          <w:color w:val="000000"/>
          <w:sz w:val="22"/>
          <w:szCs w:val="22"/>
        </w:rPr>
        <w:t xml:space="preserve"> </w:t>
      </w:r>
      <w:r w:rsidRPr="00BF289C">
        <w:rPr>
          <w:color w:val="000000"/>
          <w:sz w:val="22"/>
          <w:szCs w:val="22"/>
        </w:rPr>
        <w:t>trakcie</w:t>
      </w:r>
      <w:r w:rsidRPr="00BF289C">
        <w:rPr>
          <w:rFonts w:eastAsia="SimSun"/>
          <w:color w:val="000000"/>
          <w:sz w:val="22"/>
          <w:szCs w:val="22"/>
        </w:rPr>
        <w:t xml:space="preserve"> </w:t>
      </w:r>
      <w:r w:rsidRPr="00BF289C">
        <w:rPr>
          <w:color w:val="000000"/>
          <w:sz w:val="22"/>
          <w:szCs w:val="22"/>
        </w:rPr>
        <w:t>uciskania</w:t>
      </w:r>
      <w:r w:rsidRPr="00BF289C">
        <w:rPr>
          <w:rFonts w:eastAsia="SimSun"/>
          <w:color w:val="000000"/>
          <w:sz w:val="22"/>
          <w:szCs w:val="22"/>
        </w:rPr>
        <w:t xml:space="preserve"> </w:t>
      </w:r>
      <w:r w:rsidRPr="00BF289C">
        <w:rPr>
          <w:color w:val="000000"/>
          <w:sz w:val="22"/>
          <w:szCs w:val="22"/>
        </w:rPr>
        <w:t>klatki</w:t>
      </w:r>
      <w:r w:rsidRPr="00BF289C">
        <w:rPr>
          <w:rFonts w:eastAsia="SimSun"/>
          <w:color w:val="000000"/>
          <w:sz w:val="22"/>
          <w:szCs w:val="22"/>
        </w:rPr>
        <w:t xml:space="preserve"> </w:t>
      </w:r>
      <w:r w:rsidRPr="00BF289C">
        <w:rPr>
          <w:color w:val="000000"/>
          <w:sz w:val="22"/>
          <w:szCs w:val="22"/>
        </w:rPr>
        <w:t>piersiowej</w:t>
      </w:r>
      <w:r w:rsidRPr="00BF289C">
        <w:rPr>
          <w:rFonts w:eastAsia="SimSun"/>
          <w:color w:val="000000"/>
          <w:sz w:val="22"/>
          <w:szCs w:val="22"/>
        </w:rPr>
        <w:t xml:space="preserve"> </w:t>
      </w:r>
      <w:r w:rsidRPr="00BF289C">
        <w:rPr>
          <w:color w:val="000000"/>
          <w:sz w:val="22"/>
          <w:szCs w:val="22"/>
        </w:rPr>
        <w:t xml:space="preserve">i wstępną ocenę rytmu serca bez przerywania uciśnięć: </w:t>
      </w:r>
      <w:r w:rsidRPr="00BF289C">
        <w:rPr>
          <w:bCs/>
          <w:sz w:val="22"/>
          <w:szCs w:val="22"/>
        </w:rPr>
        <w:t>defibrylator/monitor bez wymaganego filtra, ale z możliwością detekcji zespołu QRS w sposób selektywny. Funkcja ta umożliwia wyróżnianie tych zespołów spośród większości szumów, artefaktów mięśniowych, załamków T i innych niepożądanych sygnałów niepowodowanych przez zespół. Wymagany parametr nie ma znaczenia diagnostycznego, ocenę rytmu pracy serca przeprowadza się tylko i wyłącznie podczas przerw w RKO.</w:t>
      </w:r>
    </w:p>
    <w:p w14:paraId="446A85B8" w14:textId="77777777" w:rsidR="00BF289C" w:rsidRPr="00BF289C" w:rsidRDefault="00BF289C" w:rsidP="00BF289C">
      <w:pPr>
        <w:rPr>
          <w:sz w:val="22"/>
          <w:szCs w:val="22"/>
        </w:rPr>
      </w:pPr>
      <w:r w:rsidRPr="00BF289C">
        <w:rPr>
          <w:sz w:val="22"/>
          <w:szCs w:val="22"/>
        </w:rPr>
        <w:t xml:space="preserve">Defibrylator z elektrodami zewnętrznymi dla dorosłych i dla dzieci bez wskaźnika jakości kontaktu z pacjentem, natomiast z wewnętrznym systemem defibrylatora, dokonującym pomiaru impedancji klatki piersiowej, wykrywającym niewystarczający kontakt elektrod z ciałem pacjenta i/lub nieodpowiednie połączenie elektrod z defibrylatorem. Dzięki temu urządzenie automatycznie dostosowuje natężenie i napięcie prądu a także czas trwania fali </w:t>
      </w:r>
      <w:proofErr w:type="spellStart"/>
      <w:r w:rsidRPr="00BF289C">
        <w:rPr>
          <w:sz w:val="22"/>
          <w:szCs w:val="22"/>
        </w:rPr>
        <w:t>defibrylacyjnej</w:t>
      </w:r>
      <w:proofErr w:type="spellEnd"/>
      <w:r w:rsidRPr="00BF289C">
        <w:rPr>
          <w:sz w:val="22"/>
          <w:szCs w:val="22"/>
        </w:rPr>
        <w:t>. Gdy jakość kontaktu elektrod jest niewystarczający, defibrylator wyświetla na monitorze LCD komunikat NISKA IMPED. – PONOWNE ŁAD lub NIEPRAW. DOPŁYW ENERGII.</w:t>
      </w:r>
    </w:p>
    <w:p w14:paraId="4598B152" w14:textId="77777777" w:rsidR="00BF289C" w:rsidRPr="00BF289C" w:rsidRDefault="00BF289C" w:rsidP="00BF289C">
      <w:pPr>
        <w:rPr>
          <w:bCs/>
          <w:sz w:val="22"/>
          <w:szCs w:val="22"/>
        </w:rPr>
      </w:pPr>
    </w:p>
    <w:p w14:paraId="0DD76997" w14:textId="77777777" w:rsidR="00BF289C" w:rsidRPr="00BF289C" w:rsidRDefault="00BF289C" w:rsidP="00BF289C">
      <w:pPr>
        <w:rPr>
          <w:bCs/>
          <w:sz w:val="22"/>
          <w:szCs w:val="22"/>
        </w:rPr>
      </w:pPr>
      <w:r w:rsidRPr="00BF289C">
        <w:rPr>
          <w:sz w:val="22"/>
          <w:szCs w:val="22"/>
        </w:rPr>
        <w:t xml:space="preserve">28. Fala wyjściowa jednofazowa, o amplitudzie stabilnej z dokładnością ±5% względem przedniego zbocza impulsu dla prądów większych lub równych 40 </w:t>
      </w:r>
      <w:proofErr w:type="spellStart"/>
      <w:r w:rsidRPr="00BF289C">
        <w:rPr>
          <w:sz w:val="22"/>
          <w:szCs w:val="22"/>
        </w:rPr>
        <w:t>mA</w:t>
      </w:r>
      <w:proofErr w:type="spellEnd"/>
      <w:r w:rsidRPr="00BF289C">
        <w:rPr>
          <w:sz w:val="22"/>
          <w:szCs w:val="22"/>
        </w:rPr>
        <w:t>; czas trwania 20 ±1 ms, czasy narastania/opadania ≤1 ms [między poziomami 10–90%]</w:t>
      </w:r>
    </w:p>
    <w:p w14:paraId="1BFA6E52" w14:textId="77777777" w:rsidR="00BF289C" w:rsidRPr="00BF289C" w:rsidRDefault="00BF289C" w:rsidP="00BF289C">
      <w:pPr>
        <w:autoSpaceDE w:val="0"/>
        <w:autoSpaceDN w:val="0"/>
        <w:adjustRightInd w:val="0"/>
        <w:rPr>
          <w:sz w:val="22"/>
          <w:szCs w:val="22"/>
        </w:rPr>
      </w:pPr>
      <w:r w:rsidRPr="00BF289C">
        <w:rPr>
          <w:rFonts w:eastAsia="Calibri"/>
          <w:sz w:val="22"/>
          <w:szCs w:val="22"/>
        </w:rPr>
        <w:t xml:space="preserve">29. </w:t>
      </w:r>
      <w:r w:rsidRPr="00BF289C">
        <w:rPr>
          <w:sz w:val="22"/>
          <w:szCs w:val="22"/>
        </w:rPr>
        <w:t>Częstość stymulacji 40–170 impulsów na minutę</w:t>
      </w:r>
    </w:p>
    <w:p w14:paraId="7166F68F" w14:textId="77777777" w:rsidR="00BF289C" w:rsidRPr="00BF289C" w:rsidRDefault="00BF289C" w:rsidP="00BF289C">
      <w:pPr>
        <w:autoSpaceDE w:val="0"/>
        <w:autoSpaceDN w:val="0"/>
        <w:adjustRightInd w:val="0"/>
        <w:rPr>
          <w:rFonts w:eastAsia="Calibri"/>
          <w:sz w:val="22"/>
          <w:szCs w:val="22"/>
        </w:rPr>
      </w:pPr>
      <w:r w:rsidRPr="00BF289C">
        <w:rPr>
          <w:rFonts w:eastAsia="Calibri"/>
          <w:sz w:val="22"/>
          <w:szCs w:val="22"/>
        </w:rPr>
        <w:t xml:space="preserve">30. Wyjściowe natężenie prądu 0–200 </w:t>
      </w:r>
      <w:proofErr w:type="spellStart"/>
      <w:r w:rsidRPr="00BF289C">
        <w:rPr>
          <w:rFonts w:eastAsia="Calibri"/>
          <w:sz w:val="22"/>
          <w:szCs w:val="22"/>
        </w:rPr>
        <w:t>mA</w:t>
      </w:r>
      <w:proofErr w:type="spellEnd"/>
    </w:p>
    <w:p w14:paraId="160DC3B0" w14:textId="77777777" w:rsidR="00BF289C" w:rsidRPr="00BF289C" w:rsidRDefault="00BF289C" w:rsidP="00BF289C">
      <w:pPr>
        <w:autoSpaceDE w:val="0"/>
        <w:autoSpaceDN w:val="0"/>
        <w:adjustRightInd w:val="0"/>
        <w:rPr>
          <w:color w:val="000000"/>
          <w:sz w:val="22"/>
          <w:szCs w:val="22"/>
        </w:rPr>
      </w:pPr>
      <w:r w:rsidRPr="00BF289C">
        <w:rPr>
          <w:rFonts w:eastAsia="Calibri"/>
          <w:sz w:val="22"/>
          <w:szCs w:val="22"/>
        </w:rPr>
        <w:t xml:space="preserve">31. </w:t>
      </w:r>
      <w:r w:rsidRPr="00BF289C">
        <w:rPr>
          <w:rFonts w:eastAsia="Arial"/>
          <w:sz w:val="22"/>
          <w:szCs w:val="22"/>
        </w:rPr>
        <w:t>Defibrylator/monitor</w:t>
      </w:r>
      <w:r w:rsidRPr="00BF289C">
        <w:rPr>
          <w:sz w:val="22"/>
          <w:szCs w:val="22"/>
        </w:rPr>
        <w:t xml:space="preserve"> wysokiej klasy z przejrzystym ekranem kolorowym typu LCD o przekątnej 5,7”</w:t>
      </w:r>
    </w:p>
    <w:p w14:paraId="2918F49B" w14:textId="77777777" w:rsidR="00BF289C" w:rsidRPr="00BF289C" w:rsidRDefault="00BF289C" w:rsidP="00BF289C">
      <w:pPr>
        <w:autoSpaceDE w:val="0"/>
        <w:autoSpaceDN w:val="0"/>
        <w:adjustRightInd w:val="0"/>
        <w:rPr>
          <w:color w:val="000000"/>
          <w:sz w:val="22"/>
          <w:szCs w:val="22"/>
        </w:rPr>
      </w:pPr>
      <w:r w:rsidRPr="00BF289C">
        <w:rPr>
          <w:rFonts w:eastAsia="Calibri"/>
          <w:sz w:val="22"/>
          <w:szCs w:val="22"/>
        </w:rPr>
        <w:t xml:space="preserve">32. </w:t>
      </w:r>
      <w:r w:rsidRPr="00BF289C">
        <w:rPr>
          <w:sz w:val="22"/>
          <w:szCs w:val="22"/>
        </w:rPr>
        <w:t>Urządzenie z możliwością wyświetlania na ekranie 2 krzywych dynamicznych (wyświetlanych wyraźnie i przejrzyście dwóch parametrów w formie graficznej) z dodatkową możliwością szybkiego podświetlenia każdej z krzywych za pomocą przycisku „Szybkie wybieranie” na panelu przednim</w:t>
      </w:r>
    </w:p>
    <w:p w14:paraId="3D6CA498" w14:textId="77777777" w:rsidR="00BF289C" w:rsidRPr="00BF289C" w:rsidRDefault="00BF289C" w:rsidP="00BF289C">
      <w:pPr>
        <w:autoSpaceDE w:val="0"/>
        <w:autoSpaceDN w:val="0"/>
        <w:adjustRightInd w:val="0"/>
        <w:rPr>
          <w:color w:val="000000"/>
          <w:sz w:val="22"/>
          <w:szCs w:val="22"/>
        </w:rPr>
      </w:pPr>
      <w:r w:rsidRPr="00BF289C">
        <w:rPr>
          <w:color w:val="000000"/>
          <w:sz w:val="22"/>
          <w:szCs w:val="22"/>
        </w:rPr>
        <w:t>33. Wbudowany</w:t>
      </w:r>
      <w:r w:rsidRPr="00BF289C">
        <w:rPr>
          <w:rFonts w:eastAsia="SimSun"/>
          <w:color w:val="000000"/>
          <w:sz w:val="22"/>
          <w:szCs w:val="22"/>
        </w:rPr>
        <w:t xml:space="preserve"> </w:t>
      </w:r>
      <w:r w:rsidRPr="00BF289C">
        <w:rPr>
          <w:color w:val="000000"/>
          <w:sz w:val="22"/>
          <w:szCs w:val="22"/>
        </w:rPr>
        <w:t>rejestrator</w:t>
      </w:r>
      <w:r w:rsidRPr="00BF289C">
        <w:rPr>
          <w:rFonts w:eastAsia="SimSun"/>
          <w:color w:val="000000"/>
          <w:sz w:val="22"/>
          <w:szCs w:val="22"/>
        </w:rPr>
        <w:t xml:space="preserve"> </w:t>
      </w:r>
      <w:r w:rsidRPr="00BF289C">
        <w:rPr>
          <w:color w:val="000000"/>
          <w:sz w:val="22"/>
          <w:szCs w:val="22"/>
        </w:rPr>
        <w:t>termiczny</w:t>
      </w:r>
      <w:r w:rsidRPr="00BF289C">
        <w:rPr>
          <w:rFonts w:eastAsia="SimSun"/>
          <w:color w:val="000000"/>
          <w:sz w:val="22"/>
          <w:szCs w:val="22"/>
        </w:rPr>
        <w:t xml:space="preserve"> </w:t>
      </w:r>
      <w:r w:rsidRPr="00BF289C">
        <w:rPr>
          <w:color w:val="000000"/>
          <w:sz w:val="22"/>
          <w:szCs w:val="22"/>
        </w:rPr>
        <w:t>EKG</w:t>
      </w:r>
      <w:r w:rsidRPr="00BF289C">
        <w:rPr>
          <w:rFonts w:eastAsia="SimSun"/>
          <w:color w:val="000000"/>
          <w:sz w:val="22"/>
          <w:szCs w:val="22"/>
        </w:rPr>
        <w:t xml:space="preserve"> </w:t>
      </w:r>
      <w:r w:rsidRPr="00BF289C">
        <w:rPr>
          <w:color w:val="000000"/>
          <w:sz w:val="22"/>
          <w:szCs w:val="22"/>
        </w:rPr>
        <w:t>na</w:t>
      </w:r>
      <w:r w:rsidRPr="00BF289C">
        <w:rPr>
          <w:rFonts w:eastAsia="SimSun"/>
          <w:color w:val="000000"/>
          <w:sz w:val="22"/>
          <w:szCs w:val="22"/>
        </w:rPr>
        <w:t xml:space="preserve"> </w:t>
      </w:r>
      <w:r w:rsidRPr="00BF289C">
        <w:rPr>
          <w:color w:val="000000"/>
          <w:sz w:val="22"/>
          <w:szCs w:val="22"/>
        </w:rPr>
        <w:t>papier</w:t>
      </w:r>
      <w:r w:rsidRPr="00BF289C">
        <w:rPr>
          <w:rFonts w:eastAsia="SimSun"/>
          <w:color w:val="000000"/>
          <w:sz w:val="22"/>
          <w:szCs w:val="22"/>
        </w:rPr>
        <w:t xml:space="preserve"> </w:t>
      </w:r>
      <w:r w:rsidRPr="00BF289C">
        <w:rPr>
          <w:color w:val="000000"/>
          <w:sz w:val="22"/>
          <w:szCs w:val="22"/>
        </w:rPr>
        <w:t>o</w:t>
      </w:r>
      <w:r w:rsidRPr="00BF289C">
        <w:rPr>
          <w:rFonts w:eastAsia="SimSun"/>
          <w:color w:val="000000"/>
          <w:sz w:val="22"/>
          <w:szCs w:val="22"/>
        </w:rPr>
        <w:t xml:space="preserve"> </w:t>
      </w:r>
      <w:r w:rsidRPr="00BF289C">
        <w:rPr>
          <w:color w:val="000000"/>
          <w:sz w:val="22"/>
          <w:szCs w:val="22"/>
        </w:rPr>
        <w:t>szerokości</w:t>
      </w:r>
      <w:r w:rsidRPr="00BF289C">
        <w:rPr>
          <w:rFonts w:eastAsia="SimSun"/>
          <w:color w:val="000000"/>
          <w:sz w:val="22"/>
          <w:szCs w:val="22"/>
        </w:rPr>
        <w:t xml:space="preserve"> </w:t>
      </w:r>
      <w:r w:rsidRPr="00BF289C">
        <w:rPr>
          <w:color w:val="000000"/>
          <w:sz w:val="22"/>
          <w:szCs w:val="22"/>
        </w:rPr>
        <w:t>50</w:t>
      </w:r>
      <w:r w:rsidRPr="00BF289C">
        <w:rPr>
          <w:rFonts w:eastAsia="SimSun"/>
          <w:color w:val="000000"/>
          <w:sz w:val="22"/>
          <w:szCs w:val="22"/>
        </w:rPr>
        <w:t xml:space="preserve">  </w:t>
      </w:r>
      <w:r w:rsidRPr="00BF289C">
        <w:rPr>
          <w:color w:val="000000"/>
          <w:sz w:val="22"/>
          <w:szCs w:val="22"/>
        </w:rPr>
        <w:t>mm</w:t>
      </w:r>
    </w:p>
    <w:p w14:paraId="0BF31D3C" w14:textId="77777777" w:rsidR="00BF289C" w:rsidRPr="00BF289C" w:rsidRDefault="00BF289C" w:rsidP="00BF289C">
      <w:pPr>
        <w:autoSpaceDE w:val="0"/>
        <w:autoSpaceDN w:val="0"/>
        <w:adjustRightInd w:val="0"/>
        <w:rPr>
          <w:color w:val="000000"/>
          <w:sz w:val="22"/>
          <w:szCs w:val="22"/>
        </w:rPr>
      </w:pPr>
      <w:r w:rsidRPr="00BF289C">
        <w:rPr>
          <w:color w:val="000000"/>
          <w:sz w:val="22"/>
          <w:szCs w:val="22"/>
        </w:rPr>
        <w:t>34. Pamięć</w:t>
      </w:r>
      <w:r w:rsidRPr="00BF289C">
        <w:rPr>
          <w:rFonts w:eastAsia="SimSun"/>
          <w:color w:val="000000"/>
          <w:sz w:val="22"/>
          <w:szCs w:val="22"/>
        </w:rPr>
        <w:t xml:space="preserve"> </w:t>
      </w:r>
      <w:r w:rsidRPr="00BF289C">
        <w:rPr>
          <w:color w:val="000000"/>
          <w:sz w:val="22"/>
          <w:szCs w:val="22"/>
        </w:rPr>
        <w:t>wewnętrzna</w:t>
      </w:r>
      <w:r w:rsidRPr="00BF289C">
        <w:rPr>
          <w:rFonts w:eastAsia="SimSun"/>
          <w:color w:val="000000"/>
          <w:sz w:val="22"/>
          <w:szCs w:val="22"/>
        </w:rPr>
        <w:t xml:space="preserve"> 100 </w:t>
      </w:r>
      <w:r w:rsidRPr="00BF289C">
        <w:rPr>
          <w:color w:val="000000"/>
          <w:sz w:val="22"/>
          <w:szCs w:val="22"/>
        </w:rPr>
        <w:t>zdarzeń</w:t>
      </w:r>
      <w:r w:rsidRPr="00BF289C">
        <w:rPr>
          <w:rFonts w:eastAsia="SimSun"/>
          <w:color w:val="000000"/>
          <w:sz w:val="22"/>
          <w:szCs w:val="22"/>
        </w:rPr>
        <w:t xml:space="preserve"> </w:t>
      </w:r>
      <w:r w:rsidRPr="00BF289C">
        <w:rPr>
          <w:color w:val="000000"/>
          <w:sz w:val="22"/>
          <w:szCs w:val="22"/>
        </w:rPr>
        <w:t>z</w:t>
      </w:r>
      <w:r w:rsidRPr="00BF289C">
        <w:rPr>
          <w:rFonts w:eastAsia="SimSun"/>
          <w:color w:val="000000"/>
          <w:sz w:val="22"/>
          <w:szCs w:val="22"/>
        </w:rPr>
        <w:t xml:space="preserve"> </w:t>
      </w:r>
      <w:r w:rsidRPr="00BF289C">
        <w:rPr>
          <w:color w:val="000000"/>
          <w:sz w:val="22"/>
          <w:szCs w:val="22"/>
        </w:rPr>
        <w:t>fragmentami</w:t>
      </w:r>
      <w:r w:rsidRPr="00BF289C">
        <w:rPr>
          <w:rFonts w:eastAsia="SimSun"/>
          <w:color w:val="000000"/>
          <w:sz w:val="22"/>
          <w:szCs w:val="22"/>
        </w:rPr>
        <w:t xml:space="preserve"> </w:t>
      </w:r>
      <w:r w:rsidRPr="00BF289C">
        <w:rPr>
          <w:color w:val="000000"/>
          <w:sz w:val="22"/>
          <w:szCs w:val="22"/>
        </w:rPr>
        <w:t>zapisu</w:t>
      </w:r>
      <w:r w:rsidRPr="00BF289C">
        <w:rPr>
          <w:rFonts w:eastAsia="SimSun"/>
          <w:color w:val="000000"/>
          <w:sz w:val="22"/>
          <w:szCs w:val="22"/>
        </w:rPr>
        <w:t xml:space="preserve"> </w:t>
      </w:r>
      <w:r w:rsidRPr="00BF289C">
        <w:rPr>
          <w:color w:val="000000"/>
          <w:sz w:val="22"/>
          <w:szCs w:val="22"/>
        </w:rPr>
        <w:t>EKG</w:t>
      </w:r>
    </w:p>
    <w:p w14:paraId="08B53B40" w14:textId="77777777" w:rsidR="00BF289C" w:rsidRPr="00BF289C" w:rsidRDefault="00BF289C" w:rsidP="00BF289C">
      <w:pPr>
        <w:autoSpaceDE w:val="0"/>
        <w:autoSpaceDN w:val="0"/>
        <w:adjustRightInd w:val="0"/>
        <w:rPr>
          <w:sz w:val="22"/>
          <w:szCs w:val="22"/>
        </w:rPr>
      </w:pPr>
    </w:p>
    <w:p w14:paraId="2BAEBF6C" w14:textId="77777777" w:rsidR="00BF289C" w:rsidRPr="00BF289C" w:rsidRDefault="00BF289C" w:rsidP="00BF289C">
      <w:pPr>
        <w:rPr>
          <w:sz w:val="22"/>
          <w:szCs w:val="22"/>
        </w:rPr>
      </w:pPr>
      <w:r w:rsidRPr="00BF289C">
        <w:rPr>
          <w:sz w:val="22"/>
          <w:szCs w:val="22"/>
        </w:rPr>
        <w:t>Czy w związku z tym, że nie ma jednoznacznych badań wykazujących poprawę przeżywalności pacjentów u których monitorowano jakość uciśnięć klatki piersiowej opisanym przez Zamawiającego rozwiązaniem (działanie tego typu czujników jest obarczone bardzo dużym błędem pomiarowym – opisano w przytoczonych wytycznych Resuscytacji Krążeniowo-Oddechowej ERC i AHA 2015), Zamawiający zrezygnuje z tego parametru? – dotyczy opisywanych czujników jakości uciśnięć klatki piersiowej</w:t>
      </w:r>
    </w:p>
    <w:p w14:paraId="69F25C69" w14:textId="77777777" w:rsidR="00BF289C" w:rsidRPr="00BF289C" w:rsidRDefault="00BF289C" w:rsidP="00BF289C">
      <w:pPr>
        <w:rPr>
          <w:sz w:val="22"/>
          <w:szCs w:val="22"/>
        </w:rPr>
      </w:pPr>
      <w:r w:rsidRPr="00BF289C">
        <w:rPr>
          <w:sz w:val="22"/>
          <w:szCs w:val="22"/>
        </w:rPr>
        <w:lastRenderedPageBreak/>
        <w:t xml:space="preserve">Czy Zamawiający dopuści na zasadzie równoważności możliwość rozbudowy defibrylatora w </w:t>
      </w:r>
      <w:proofErr w:type="spellStart"/>
      <w:r w:rsidRPr="00BF289C">
        <w:rPr>
          <w:sz w:val="22"/>
          <w:szCs w:val="22"/>
        </w:rPr>
        <w:t>kapnometr</w:t>
      </w:r>
      <w:proofErr w:type="spellEnd"/>
      <w:r w:rsidRPr="00BF289C">
        <w:rPr>
          <w:sz w:val="22"/>
          <w:szCs w:val="22"/>
        </w:rPr>
        <w:t>? Kapnometria jest obecnie jedynym rekomendowanym i wiarygodnym narzędziem oceny jakości prowadzonych uciśnięć klatki piersiowej podczas prowadzenia RKO (Wytyczne Resuscytacji Krążeniowo-Oddechowej ERC i AHA 2015).</w:t>
      </w:r>
    </w:p>
    <w:p w14:paraId="11D0219B" w14:textId="77777777" w:rsidR="00BF289C" w:rsidRPr="00BF289C" w:rsidRDefault="00BF289C" w:rsidP="00BF289C">
      <w:pPr>
        <w:autoSpaceDE w:val="0"/>
        <w:autoSpaceDN w:val="0"/>
        <w:adjustRightInd w:val="0"/>
        <w:rPr>
          <w:sz w:val="22"/>
          <w:szCs w:val="22"/>
        </w:rPr>
      </w:pPr>
      <w:r w:rsidRPr="00BF289C">
        <w:rPr>
          <w:sz w:val="22"/>
          <w:szCs w:val="22"/>
        </w:rPr>
        <w:t>Zamawiający opisał wymóg posiadania auto testu urządzenia „wykonywany bez potrzeby włączania defibrylatora”, czy w związku z zamieszczonym opisem zamawiający wymaga, by codzienny auto test był wykonywany w następujących trybach:  pracy akumulatorowej, akumulatorowo-sieciowej i sieciowej?</w:t>
      </w:r>
    </w:p>
    <w:p w14:paraId="78A5FBA4" w14:textId="77777777" w:rsidR="00BF289C" w:rsidRPr="00BF289C" w:rsidRDefault="00BF289C" w:rsidP="00BF289C">
      <w:pPr>
        <w:rPr>
          <w:sz w:val="22"/>
          <w:szCs w:val="22"/>
        </w:rPr>
      </w:pPr>
      <w:r w:rsidRPr="00BF289C">
        <w:rPr>
          <w:sz w:val="22"/>
          <w:szCs w:val="22"/>
        </w:rPr>
        <w:t>Czy Zamawiający wymaga aby defibrylator w trybie AED był wyposażony w algorytm wykrywający ruch pacjenta? Jest to rozwiązanie standardowe dla defibrylatorów z trybem AED, chroni to pacjenta przed błędną interpretacją ruchu jako arytmii,  co może skutkować błędną decyzją o defibrylacji, co bezpośrednio zagraża życiu pacjenta.</w:t>
      </w:r>
    </w:p>
    <w:p w14:paraId="12B3B599" w14:textId="77777777" w:rsidR="00BF289C" w:rsidRPr="00BF289C" w:rsidRDefault="00BF289C" w:rsidP="00BF289C">
      <w:pPr>
        <w:autoSpaceDE w:val="0"/>
        <w:autoSpaceDN w:val="0"/>
        <w:adjustRightInd w:val="0"/>
        <w:rPr>
          <w:sz w:val="22"/>
          <w:szCs w:val="22"/>
        </w:rPr>
      </w:pPr>
      <w:r w:rsidRPr="00BF289C">
        <w:rPr>
          <w:sz w:val="22"/>
          <w:szCs w:val="22"/>
        </w:rPr>
        <w:t>Zamawiający opisał  „Możliwość automatycznego i ręcznego przesyłania wyników testu sprawności urządzenia do systemu monitorowania gotowości, który umożliwia: odtworzenie historii testów, automatyczne powiadomienie wyznaczonych pracowników w przypadku wykrycia niesprawności urządzenia”. Czy w związku z zamieszczonym zapisem, Zamawiający wymaga aby istniała możliwość automatycznego i ręcznego wysyłania wyników testu sprawności urządzenia do funkcjonującego aktualnie systemu obecnego na terenie szpitala.</w:t>
      </w:r>
    </w:p>
    <w:p w14:paraId="134A5B2B" w14:textId="77777777" w:rsidR="00BF289C" w:rsidRPr="00BF289C" w:rsidRDefault="00BF289C" w:rsidP="00BF289C">
      <w:pPr>
        <w:autoSpaceDE w:val="0"/>
        <w:autoSpaceDN w:val="0"/>
        <w:adjustRightInd w:val="0"/>
        <w:rPr>
          <w:color w:val="000000"/>
          <w:sz w:val="22"/>
          <w:szCs w:val="22"/>
        </w:rPr>
      </w:pPr>
      <w:r w:rsidRPr="00BF289C">
        <w:rPr>
          <w:sz w:val="22"/>
          <w:szCs w:val="22"/>
        </w:rPr>
        <w:t xml:space="preserve">Czy Zamawiający wymaga, aby defibrylator posiadał </w:t>
      </w:r>
      <w:r w:rsidRPr="00BF289C">
        <w:rPr>
          <w:color w:val="000000"/>
          <w:sz w:val="22"/>
          <w:szCs w:val="22"/>
        </w:rPr>
        <w:t>wskaźnik</w:t>
      </w:r>
      <w:r w:rsidRPr="00BF289C">
        <w:rPr>
          <w:rFonts w:eastAsia="Arial"/>
          <w:color w:val="000000"/>
          <w:sz w:val="22"/>
          <w:szCs w:val="22"/>
        </w:rPr>
        <w:t xml:space="preserve"> </w:t>
      </w:r>
      <w:r w:rsidRPr="00BF289C">
        <w:rPr>
          <w:color w:val="000000"/>
          <w:sz w:val="22"/>
          <w:szCs w:val="22"/>
        </w:rPr>
        <w:t>poziomu</w:t>
      </w:r>
      <w:r w:rsidRPr="00BF289C">
        <w:rPr>
          <w:rFonts w:eastAsia="Arial"/>
          <w:color w:val="000000"/>
          <w:sz w:val="22"/>
          <w:szCs w:val="22"/>
        </w:rPr>
        <w:t xml:space="preserve"> </w:t>
      </w:r>
      <w:r w:rsidRPr="00BF289C">
        <w:rPr>
          <w:color w:val="000000"/>
          <w:sz w:val="22"/>
          <w:szCs w:val="22"/>
        </w:rPr>
        <w:t>naładowania</w:t>
      </w:r>
      <w:r w:rsidRPr="00BF289C">
        <w:rPr>
          <w:rFonts w:eastAsia="Arial"/>
          <w:color w:val="000000"/>
          <w:sz w:val="22"/>
          <w:szCs w:val="22"/>
        </w:rPr>
        <w:t xml:space="preserve"> </w:t>
      </w:r>
      <w:r w:rsidRPr="00BF289C">
        <w:rPr>
          <w:color w:val="000000"/>
          <w:sz w:val="22"/>
          <w:szCs w:val="22"/>
        </w:rPr>
        <w:t>akumulatora,</w:t>
      </w:r>
      <w:r w:rsidRPr="00BF289C">
        <w:rPr>
          <w:rFonts w:eastAsia="Arial"/>
          <w:color w:val="000000"/>
          <w:sz w:val="22"/>
          <w:szCs w:val="22"/>
        </w:rPr>
        <w:t xml:space="preserve"> </w:t>
      </w:r>
      <w:r w:rsidRPr="00BF289C">
        <w:rPr>
          <w:color w:val="000000"/>
          <w:sz w:val="22"/>
          <w:szCs w:val="22"/>
        </w:rPr>
        <w:t>stale</w:t>
      </w:r>
      <w:r w:rsidRPr="00BF289C">
        <w:rPr>
          <w:rFonts w:eastAsia="Arial"/>
          <w:color w:val="000000"/>
          <w:sz w:val="22"/>
          <w:szCs w:val="22"/>
        </w:rPr>
        <w:t xml:space="preserve"> </w:t>
      </w:r>
      <w:r w:rsidRPr="00BF289C">
        <w:rPr>
          <w:color w:val="000000"/>
          <w:sz w:val="22"/>
          <w:szCs w:val="22"/>
        </w:rPr>
        <w:t>widoczny</w:t>
      </w:r>
      <w:r w:rsidRPr="00BF289C">
        <w:rPr>
          <w:rFonts w:eastAsia="Arial"/>
          <w:color w:val="000000"/>
          <w:sz w:val="22"/>
          <w:szCs w:val="22"/>
        </w:rPr>
        <w:t xml:space="preserve"> na ekranie </w:t>
      </w:r>
      <w:r w:rsidRPr="00BF289C">
        <w:rPr>
          <w:color w:val="000000"/>
          <w:sz w:val="22"/>
          <w:szCs w:val="22"/>
        </w:rPr>
        <w:t>monitora</w:t>
      </w:r>
      <w:r w:rsidRPr="00BF289C">
        <w:rPr>
          <w:rFonts w:eastAsia="Arial"/>
          <w:color w:val="000000"/>
          <w:sz w:val="22"/>
          <w:szCs w:val="22"/>
        </w:rPr>
        <w:t xml:space="preserve"> po włączeniu</w:t>
      </w:r>
      <w:r w:rsidRPr="00BF289C">
        <w:rPr>
          <w:color w:val="000000"/>
          <w:sz w:val="22"/>
          <w:szCs w:val="22"/>
        </w:rPr>
        <w:t xml:space="preserve">. Takie rozwiązanie będzie informowało Użytkownika o stanie naładowania akumulatora, </w:t>
      </w:r>
      <w:r w:rsidRPr="00BF289C">
        <w:rPr>
          <w:sz w:val="22"/>
          <w:szCs w:val="22"/>
        </w:rPr>
        <w:t>a przedstawiona funkcjonalność ma na celu zwiększenie poprawność działania urządzenia podczas prowadzenia działań ratunkowych.</w:t>
      </w:r>
    </w:p>
    <w:p w14:paraId="38838FB6" w14:textId="77777777" w:rsidR="00BF289C" w:rsidRPr="00BF289C" w:rsidRDefault="00BF289C" w:rsidP="00BF289C">
      <w:pPr>
        <w:autoSpaceDE w:val="0"/>
        <w:autoSpaceDN w:val="0"/>
        <w:adjustRightInd w:val="0"/>
        <w:rPr>
          <w:sz w:val="22"/>
          <w:szCs w:val="22"/>
        </w:rPr>
      </w:pPr>
      <w:r w:rsidRPr="00BF289C">
        <w:rPr>
          <w:sz w:val="22"/>
          <w:szCs w:val="22"/>
        </w:rPr>
        <w:t xml:space="preserve">Zamawiający opisując przedmiot zamówienia, napisał </w:t>
      </w:r>
      <w:r w:rsidRPr="00BF289C">
        <w:rPr>
          <w:b/>
          <w:bCs/>
          <w:sz w:val="22"/>
          <w:szCs w:val="22"/>
        </w:rPr>
        <w:t>„</w:t>
      </w:r>
      <w:r w:rsidRPr="00BF289C">
        <w:rPr>
          <w:sz w:val="22"/>
          <w:szCs w:val="22"/>
        </w:rPr>
        <w:t xml:space="preserve">Funkcja metronomu umożliwiająca prowadzenie uciśnięć klatki piersiowej zgodnie z Wytycznymi 2015 Resuscytacji Krążeniowo-Oddechowej”. Czy w związku z takim zapisem, wymaga,  że defibrylator powinien posiadać metronom pracujący w kilku trybach (pacjent dorosły zaintubowany, pacjent dorosły niezaintubowany, dziecko zaintubowane i dziecko niezaintubowane). </w:t>
      </w:r>
    </w:p>
    <w:p w14:paraId="21073D93" w14:textId="1CA7BD79" w:rsidR="00BF289C" w:rsidRPr="00BF289C" w:rsidRDefault="00BF289C" w:rsidP="00503F7D">
      <w:pPr>
        <w:spacing w:line="276" w:lineRule="auto"/>
        <w:jc w:val="both"/>
        <w:rPr>
          <w:sz w:val="22"/>
          <w:szCs w:val="22"/>
        </w:rPr>
      </w:pPr>
      <w:r w:rsidRPr="00BF289C">
        <w:rPr>
          <w:sz w:val="22"/>
          <w:szCs w:val="22"/>
        </w:rPr>
        <w:t xml:space="preserve">Zamawiający opisując przedmiot zamówienia, napisał </w:t>
      </w:r>
      <w:r w:rsidRPr="00BF289C">
        <w:rPr>
          <w:b/>
          <w:bCs/>
          <w:sz w:val="22"/>
          <w:szCs w:val="22"/>
        </w:rPr>
        <w:t>„</w:t>
      </w:r>
      <w:r w:rsidRPr="00BF289C">
        <w:rPr>
          <w:sz w:val="22"/>
          <w:szCs w:val="22"/>
        </w:rPr>
        <w:t>Funkcja metronomu umożliwiająca prowadzenie uciśnięć klatki piersiowej zgodnie z Wytycznymi 2015 Resuscytacji Krążeniowo-Oddechowej”. Czy w związku z takim zapisem, zamawiający wymaga rozwiązania pozwalającego na włączenie metronomu w trybie pracy manualnej i w trybie pracy AED oferowanego defibrylatora?</w:t>
      </w:r>
    </w:p>
    <w:p w14:paraId="6A1C8938" w14:textId="1CCBE763" w:rsidR="00BF289C" w:rsidRPr="00503F7D" w:rsidRDefault="00BF289C" w:rsidP="00503F7D">
      <w:pPr>
        <w:spacing w:line="276" w:lineRule="auto"/>
        <w:jc w:val="both"/>
        <w:rPr>
          <w:sz w:val="24"/>
          <w:szCs w:val="24"/>
        </w:rPr>
      </w:pPr>
      <w:r w:rsidRPr="00503F7D">
        <w:rPr>
          <w:b/>
          <w:bCs/>
          <w:position w:val="2"/>
          <w:sz w:val="22"/>
          <w:szCs w:val="22"/>
        </w:rPr>
        <w:t xml:space="preserve">Odpowiedź: </w:t>
      </w:r>
      <w:r w:rsidRPr="00503F7D">
        <w:rPr>
          <w:position w:val="2"/>
          <w:sz w:val="22"/>
          <w:szCs w:val="22"/>
        </w:rPr>
        <w:t>Z</w:t>
      </w:r>
      <w:r w:rsidRPr="00503F7D">
        <w:rPr>
          <w:position w:val="2"/>
          <w:sz w:val="22"/>
          <w:szCs w:val="22"/>
        </w:rPr>
        <w:t>godnie z SWZ.</w:t>
      </w:r>
    </w:p>
    <w:p w14:paraId="21E41597" w14:textId="77777777" w:rsidR="00503F7D" w:rsidRDefault="00503F7D" w:rsidP="00BF289C">
      <w:pPr>
        <w:pStyle w:val="Akapitzlist"/>
        <w:suppressAutoHyphens w:val="0"/>
        <w:autoSpaceDE w:val="0"/>
        <w:adjustRightInd w:val="0"/>
        <w:spacing w:after="0" w:line="240" w:lineRule="auto"/>
        <w:ind w:left="0"/>
        <w:contextualSpacing w:val="0"/>
        <w:rPr>
          <w:rFonts w:ascii="Times New Roman" w:hAnsi="Times New Roman"/>
          <w:color w:val="000000"/>
        </w:rPr>
      </w:pPr>
    </w:p>
    <w:p w14:paraId="05F8E43D" w14:textId="10AB979D" w:rsidR="00BF289C" w:rsidRPr="00BF289C" w:rsidRDefault="00BF289C" w:rsidP="00BF289C">
      <w:pPr>
        <w:pStyle w:val="Akapitzlist"/>
        <w:suppressAutoHyphens w:val="0"/>
        <w:autoSpaceDE w:val="0"/>
        <w:adjustRightInd w:val="0"/>
        <w:spacing w:after="0" w:line="240" w:lineRule="auto"/>
        <w:ind w:left="0"/>
        <w:contextualSpacing w:val="0"/>
        <w:rPr>
          <w:rFonts w:ascii="Times New Roman" w:hAnsi="Times New Roman"/>
          <w:b/>
          <w:bCs/>
          <w:color w:val="000000"/>
        </w:rPr>
      </w:pPr>
      <w:r w:rsidRPr="00BF289C">
        <w:rPr>
          <w:rFonts w:ascii="Times New Roman" w:hAnsi="Times New Roman"/>
          <w:color w:val="000000"/>
        </w:rPr>
        <w:t xml:space="preserve">Dot. Zadanie nr. 7 projekt umowy </w:t>
      </w:r>
      <w:r w:rsidRPr="00BF289C">
        <w:rPr>
          <w:rFonts w:ascii="Times New Roman" w:hAnsi="Times New Roman"/>
          <w:b/>
          <w:bCs/>
          <w:color w:val="000000"/>
        </w:rPr>
        <w:t>§ 7 Warunki gwarancji i okres rękojmi. pkt.10</w:t>
      </w:r>
    </w:p>
    <w:p w14:paraId="3858AF4F" w14:textId="5C73E129" w:rsidR="00BF289C" w:rsidRDefault="00BF289C" w:rsidP="00BF289C">
      <w:pPr>
        <w:pStyle w:val="Akapitzlist"/>
        <w:autoSpaceDE w:val="0"/>
        <w:adjustRightInd w:val="0"/>
        <w:spacing w:after="0" w:line="240" w:lineRule="auto"/>
        <w:ind w:left="0"/>
        <w:rPr>
          <w:rFonts w:ascii="Times New Roman" w:hAnsi="Times New Roman"/>
          <w:color w:val="000000"/>
        </w:rPr>
      </w:pPr>
      <w:r w:rsidRPr="00BF289C">
        <w:rPr>
          <w:rFonts w:ascii="Times New Roman" w:hAnsi="Times New Roman"/>
          <w:color w:val="000000"/>
        </w:rPr>
        <w:t>W związku z tym iż diagnostyka i naprawa defibrylatora w miejscu stacjonowania jest niemożliwa do realizacji w oparciu o procedury testowe producenta i wymaga wysłania sprzętu do siedziby serwisu, czy Zamawiający wyrazi zgodę na wysyłkę uszkodzonego sprzętu do siedziby serwisu i przystąpienia do ich diagnozowania w terminie 5 dni roboczych od dnia zgłoszenia.</w:t>
      </w:r>
    </w:p>
    <w:p w14:paraId="6491C03A" w14:textId="322253F6" w:rsidR="00503F7D" w:rsidRPr="00BF289C" w:rsidRDefault="00503F7D" w:rsidP="00BF289C">
      <w:pPr>
        <w:pStyle w:val="Akapitzlist"/>
        <w:autoSpaceDE w:val="0"/>
        <w:adjustRightInd w:val="0"/>
        <w:spacing w:after="0" w:line="240" w:lineRule="auto"/>
        <w:ind w:left="0"/>
        <w:rPr>
          <w:rFonts w:ascii="Times New Roman" w:hAnsi="Times New Roman"/>
          <w:color w:val="000000"/>
        </w:rPr>
      </w:pPr>
      <w:r w:rsidRPr="00503F7D">
        <w:rPr>
          <w:rFonts w:ascii="Times New Roman" w:hAnsi="Times New Roman"/>
          <w:b/>
          <w:bCs/>
          <w:position w:val="2"/>
        </w:rPr>
        <w:t xml:space="preserve">Odpowiedź: </w:t>
      </w:r>
      <w:r>
        <w:rPr>
          <w:rFonts w:ascii="Times New Roman" w:hAnsi="Times New Roman"/>
          <w:position w:val="2"/>
        </w:rPr>
        <w:t>Nie.</w:t>
      </w:r>
    </w:p>
    <w:p w14:paraId="158203FE" w14:textId="77777777" w:rsidR="00503F7D" w:rsidRDefault="00503F7D" w:rsidP="00BF289C">
      <w:pPr>
        <w:pStyle w:val="Akapitzlist"/>
        <w:suppressAutoHyphens w:val="0"/>
        <w:autoSpaceDE w:val="0"/>
        <w:adjustRightInd w:val="0"/>
        <w:spacing w:after="0" w:line="240" w:lineRule="auto"/>
        <w:ind w:left="0"/>
        <w:contextualSpacing w:val="0"/>
        <w:rPr>
          <w:rFonts w:ascii="Times New Roman" w:hAnsi="Times New Roman"/>
          <w:color w:val="000000"/>
        </w:rPr>
      </w:pPr>
    </w:p>
    <w:p w14:paraId="3D4A378D" w14:textId="23D3F59B" w:rsidR="00BF289C" w:rsidRPr="00BF289C" w:rsidRDefault="00BF289C" w:rsidP="00BF289C">
      <w:pPr>
        <w:pStyle w:val="Akapitzlist"/>
        <w:suppressAutoHyphens w:val="0"/>
        <w:autoSpaceDE w:val="0"/>
        <w:adjustRightInd w:val="0"/>
        <w:spacing w:after="0" w:line="240" w:lineRule="auto"/>
        <w:ind w:left="0"/>
        <w:contextualSpacing w:val="0"/>
        <w:rPr>
          <w:rFonts w:ascii="Times New Roman" w:hAnsi="Times New Roman"/>
          <w:b/>
          <w:bCs/>
          <w:color w:val="000000"/>
        </w:rPr>
      </w:pPr>
      <w:r w:rsidRPr="00BF289C">
        <w:rPr>
          <w:rFonts w:ascii="Times New Roman" w:hAnsi="Times New Roman"/>
          <w:color w:val="000000"/>
        </w:rPr>
        <w:t xml:space="preserve"> Dot. Zadanie nr. 7 projekt umowy </w:t>
      </w:r>
      <w:r w:rsidRPr="00BF289C">
        <w:rPr>
          <w:rFonts w:ascii="Times New Roman" w:hAnsi="Times New Roman"/>
          <w:b/>
          <w:bCs/>
          <w:color w:val="000000"/>
        </w:rPr>
        <w:t>§ 7 Warunki gwarancji i okres rękojmi. pkt.11</w:t>
      </w:r>
    </w:p>
    <w:p w14:paraId="6341EB7F" w14:textId="4E414040" w:rsidR="00BF289C" w:rsidRDefault="00BF289C" w:rsidP="00BF289C">
      <w:pPr>
        <w:pStyle w:val="Akapitzlist"/>
        <w:autoSpaceDE w:val="0"/>
        <w:adjustRightInd w:val="0"/>
        <w:spacing w:after="0" w:line="240" w:lineRule="auto"/>
        <w:ind w:left="0"/>
        <w:rPr>
          <w:rFonts w:ascii="Times New Roman" w:hAnsi="Times New Roman"/>
          <w:color w:val="000000"/>
        </w:rPr>
      </w:pPr>
      <w:r w:rsidRPr="00BF289C">
        <w:rPr>
          <w:rFonts w:ascii="Times New Roman" w:hAnsi="Times New Roman"/>
          <w:color w:val="000000"/>
        </w:rPr>
        <w:t>Zwracamy się z prośbą do Zamawiającego o wydłużenie terminu do 10 dni roboczych</w:t>
      </w:r>
    </w:p>
    <w:p w14:paraId="384AC95E" w14:textId="281BE721" w:rsidR="00503F7D" w:rsidRPr="00BF289C" w:rsidRDefault="00503F7D" w:rsidP="00BF289C">
      <w:pPr>
        <w:pStyle w:val="Akapitzlist"/>
        <w:autoSpaceDE w:val="0"/>
        <w:adjustRightInd w:val="0"/>
        <w:spacing w:after="0" w:line="240" w:lineRule="auto"/>
        <w:ind w:left="0"/>
        <w:rPr>
          <w:rFonts w:ascii="Times New Roman" w:hAnsi="Times New Roman"/>
          <w:color w:val="000000"/>
        </w:rPr>
      </w:pPr>
      <w:r w:rsidRPr="00503F7D">
        <w:rPr>
          <w:rFonts w:ascii="Times New Roman" w:hAnsi="Times New Roman"/>
          <w:b/>
          <w:bCs/>
          <w:position w:val="2"/>
        </w:rPr>
        <w:t xml:space="preserve">Odpowiedź: </w:t>
      </w:r>
      <w:r>
        <w:rPr>
          <w:rFonts w:ascii="Times New Roman" w:hAnsi="Times New Roman"/>
          <w:position w:val="2"/>
        </w:rPr>
        <w:t>Nie.</w:t>
      </w:r>
    </w:p>
    <w:p w14:paraId="4120D68F" w14:textId="77777777" w:rsidR="00503F7D" w:rsidRDefault="00503F7D" w:rsidP="00BF289C">
      <w:pPr>
        <w:pStyle w:val="Akapitzlist"/>
        <w:suppressAutoHyphens w:val="0"/>
        <w:autoSpaceDE w:val="0"/>
        <w:adjustRightInd w:val="0"/>
        <w:spacing w:after="0" w:line="240" w:lineRule="auto"/>
        <w:ind w:left="0"/>
        <w:contextualSpacing w:val="0"/>
        <w:rPr>
          <w:rFonts w:ascii="Times New Roman" w:hAnsi="Times New Roman"/>
          <w:color w:val="000000"/>
        </w:rPr>
      </w:pPr>
    </w:p>
    <w:p w14:paraId="495211D0" w14:textId="457C0035" w:rsidR="00BF289C" w:rsidRPr="00BF289C" w:rsidRDefault="00BF289C" w:rsidP="00BF289C">
      <w:pPr>
        <w:pStyle w:val="Akapitzlist"/>
        <w:suppressAutoHyphens w:val="0"/>
        <w:autoSpaceDE w:val="0"/>
        <w:adjustRightInd w:val="0"/>
        <w:spacing w:after="0" w:line="240" w:lineRule="auto"/>
        <w:ind w:left="0"/>
        <w:contextualSpacing w:val="0"/>
        <w:rPr>
          <w:rFonts w:ascii="Times New Roman" w:hAnsi="Times New Roman"/>
          <w:b/>
          <w:bCs/>
          <w:color w:val="000000"/>
        </w:rPr>
      </w:pPr>
      <w:r w:rsidRPr="00BF289C">
        <w:rPr>
          <w:rFonts w:ascii="Times New Roman" w:hAnsi="Times New Roman"/>
          <w:color w:val="000000"/>
        </w:rPr>
        <w:t xml:space="preserve">Dot. Zadanie nr. 7 projekt umowy </w:t>
      </w:r>
      <w:r w:rsidRPr="00BF289C">
        <w:rPr>
          <w:rFonts w:ascii="Times New Roman" w:hAnsi="Times New Roman"/>
          <w:b/>
          <w:bCs/>
          <w:color w:val="000000"/>
        </w:rPr>
        <w:t>§ 7 Warunki gwarancji i okres rękojmi. pkt.11 podpunkt</w:t>
      </w:r>
      <w:r w:rsidRPr="00BF289C">
        <w:rPr>
          <w:rFonts w:ascii="Times New Roman" w:hAnsi="Times New Roman"/>
          <w:b/>
          <w:bCs/>
          <w:color w:val="000000"/>
        </w:rPr>
        <w:t xml:space="preserve"> </w:t>
      </w:r>
      <w:r w:rsidRPr="00BF289C">
        <w:rPr>
          <w:rFonts w:ascii="Times New Roman" w:hAnsi="Times New Roman"/>
          <w:b/>
          <w:bCs/>
          <w:color w:val="000000"/>
        </w:rPr>
        <w:t>3)</w:t>
      </w:r>
      <w:r w:rsidRPr="00BF289C">
        <w:rPr>
          <w:rFonts w:ascii="Times New Roman" w:hAnsi="Times New Roman"/>
          <w:b/>
          <w:bCs/>
          <w:color w:val="000000"/>
        </w:rPr>
        <w:t xml:space="preserve"> </w:t>
      </w:r>
    </w:p>
    <w:p w14:paraId="20703CDB" w14:textId="517E9782" w:rsidR="00BF289C" w:rsidRDefault="00BF289C" w:rsidP="00BF289C">
      <w:pPr>
        <w:pStyle w:val="Akapitzlist"/>
        <w:suppressAutoHyphens w:val="0"/>
        <w:autoSpaceDE w:val="0"/>
        <w:adjustRightInd w:val="0"/>
        <w:spacing w:after="0" w:line="240" w:lineRule="auto"/>
        <w:ind w:left="0"/>
        <w:contextualSpacing w:val="0"/>
        <w:rPr>
          <w:rFonts w:ascii="Times New Roman" w:hAnsi="Times New Roman"/>
          <w:color w:val="000000"/>
        </w:rPr>
      </w:pPr>
      <w:r w:rsidRPr="00BF289C">
        <w:rPr>
          <w:rFonts w:ascii="Times New Roman" w:hAnsi="Times New Roman"/>
          <w:color w:val="000000"/>
        </w:rPr>
        <w:t>Zwracamy się z prośbą do Zamawiającego o zrezygnowanie z w/w zapisu</w:t>
      </w:r>
    </w:p>
    <w:p w14:paraId="00872AC0" w14:textId="3F3ABE2B" w:rsidR="00503F7D" w:rsidRPr="00BF289C" w:rsidRDefault="00503F7D" w:rsidP="00BF289C">
      <w:pPr>
        <w:pStyle w:val="Akapitzlist"/>
        <w:suppressAutoHyphens w:val="0"/>
        <w:autoSpaceDE w:val="0"/>
        <w:adjustRightInd w:val="0"/>
        <w:spacing w:after="0" w:line="240" w:lineRule="auto"/>
        <w:ind w:left="0"/>
        <w:contextualSpacing w:val="0"/>
        <w:rPr>
          <w:rFonts w:ascii="Times New Roman" w:hAnsi="Times New Roman"/>
          <w:b/>
          <w:bCs/>
          <w:color w:val="000000"/>
        </w:rPr>
      </w:pPr>
      <w:r w:rsidRPr="00503F7D">
        <w:rPr>
          <w:rFonts w:ascii="Times New Roman" w:hAnsi="Times New Roman"/>
          <w:b/>
          <w:bCs/>
          <w:position w:val="2"/>
        </w:rPr>
        <w:t xml:space="preserve">Odpowiedź: </w:t>
      </w:r>
      <w:r>
        <w:rPr>
          <w:rFonts w:ascii="Times New Roman" w:hAnsi="Times New Roman"/>
          <w:position w:val="2"/>
        </w:rPr>
        <w:t>Nie.</w:t>
      </w:r>
    </w:p>
    <w:p w14:paraId="4009728A" w14:textId="77777777" w:rsidR="00503F7D" w:rsidRDefault="00503F7D" w:rsidP="00BF289C">
      <w:pPr>
        <w:pStyle w:val="Akapitzlist"/>
        <w:suppressAutoHyphens w:val="0"/>
        <w:autoSpaceDE w:val="0"/>
        <w:adjustRightInd w:val="0"/>
        <w:spacing w:after="0" w:line="240" w:lineRule="auto"/>
        <w:ind w:left="0"/>
        <w:contextualSpacing w:val="0"/>
        <w:rPr>
          <w:rFonts w:ascii="Times New Roman" w:hAnsi="Times New Roman"/>
          <w:color w:val="000000"/>
        </w:rPr>
      </w:pPr>
    </w:p>
    <w:p w14:paraId="0CDB5D53" w14:textId="45E0116E" w:rsidR="00BF289C" w:rsidRPr="00BF289C" w:rsidRDefault="00BF289C" w:rsidP="00BF289C">
      <w:pPr>
        <w:pStyle w:val="Akapitzlist"/>
        <w:suppressAutoHyphens w:val="0"/>
        <w:autoSpaceDE w:val="0"/>
        <w:adjustRightInd w:val="0"/>
        <w:spacing w:after="0" w:line="240" w:lineRule="auto"/>
        <w:ind w:left="0"/>
        <w:contextualSpacing w:val="0"/>
        <w:rPr>
          <w:rFonts w:ascii="Times New Roman" w:hAnsi="Times New Roman"/>
          <w:b/>
          <w:bCs/>
          <w:color w:val="000000"/>
        </w:rPr>
      </w:pPr>
      <w:r w:rsidRPr="00BF289C">
        <w:rPr>
          <w:rFonts w:ascii="Times New Roman" w:hAnsi="Times New Roman"/>
          <w:color w:val="000000"/>
        </w:rPr>
        <w:t xml:space="preserve">Dot. Zadanie nr. 7 projekt umowy </w:t>
      </w:r>
      <w:r w:rsidRPr="00BF289C">
        <w:rPr>
          <w:rFonts w:ascii="Times New Roman" w:hAnsi="Times New Roman"/>
          <w:b/>
          <w:bCs/>
          <w:color w:val="000000"/>
        </w:rPr>
        <w:t>§ 7 Warunki gwarancji i okres rękojmi. pkt.12</w:t>
      </w:r>
    </w:p>
    <w:p w14:paraId="569802BB" w14:textId="132DA80A" w:rsidR="00BF289C" w:rsidRDefault="00BF289C" w:rsidP="00BF289C">
      <w:pPr>
        <w:pStyle w:val="Akapitzlist"/>
        <w:autoSpaceDE w:val="0"/>
        <w:adjustRightInd w:val="0"/>
        <w:spacing w:after="0" w:line="240" w:lineRule="auto"/>
        <w:ind w:left="0"/>
        <w:rPr>
          <w:rFonts w:ascii="Times New Roman" w:hAnsi="Times New Roman"/>
          <w:color w:val="000000"/>
        </w:rPr>
      </w:pPr>
      <w:r w:rsidRPr="00BF289C">
        <w:rPr>
          <w:rFonts w:ascii="Times New Roman" w:hAnsi="Times New Roman"/>
          <w:color w:val="000000"/>
        </w:rPr>
        <w:t>Zwracamy się z prośbą do Zamawiającego o wydłużenie czasu do 30 dni roboczych.</w:t>
      </w:r>
    </w:p>
    <w:p w14:paraId="59943A35" w14:textId="2689F466" w:rsidR="00503F7D" w:rsidRPr="00BF289C" w:rsidRDefault="00503F7D" w:rsidP="00BF289C">
      <w:pPr>
        <w:pStyle w:val="Akapitzlist"/>
        <w:autoSpaceDE w:val="0"/>
        <w:adjustRightInd w:val="0"/>
        <w:spacing w:after="0" w:line="240" w:lineRule="auto"/>
        <w:ind w:left="0"/>
        <w:rPr>
          <w:rFonts w:ascii="Times New Roman" w:hAnsi="Times New Roman"/>
          <w:color w:val="000000"/>
        </w:rPr>
      </w:pPr>
      <w:r w:rsidRPr="00503F7D">
        <w:rPr>
          <w:rFonts w:ascii="Times New Roman" w:hAnsi="Times New Roman"/>
          <w:b/>
          <w:bCs/>
          <w:position w:val="2"/>
        </w:rPr>
        <w:t xml:space="preserve">Odpowiedź: </w:t>
      </w:r>
      <w:r>
        <w:rPr>
          <w:rFonts w:ascii="Times New Roman" w:hAnsi="Times New Roman"/>
          <w:position w:val="2"/>
        </w:rPr>
        <w:t>Nie.</w:t>
      </w:r>
    </w:p>
    <w:p w14:paraId="4E26E9B1" w14:textId="77777777" w:rsidR="00503F7D" w:rsidRDefault="00503F7D" w:rsidP="00BF289C">
      <w:pPr>
        <w:pStyle w:val="Akapitzlist"/>
        <w:suppressAutoHyphens w:val="0"/>
        <w:autoSpaceDE w:val="0"/>
        <w:adjustRightInd w:val="0"/>
        <w:spacing w:after="0" w:line="240" w:lineRule="auto"/>
        <w:ind w:left="0"/>
        <w:contextualSpacing w:val="0"/>
        <w:rPr>
          <w:rFonts w:ascii="Times New Roman" w:hAnsi="Times New Roman"/>
          <w:color w:val="000000"/>
        </w:rPr>
      </w:pPr>
    </w:p>
    <w:p w14:paraId="20ADA803" w14:textId="03F44C7C" w:rsidR="00BF289C" w:rsidRPr="00BF289C" w:rsidRDefault="00BF289C" w:rsidP="00BF289C">
      <w:pPr>
        <w:pStyle w:val="Akapitzlist"/>
        <w:suppressAutoHyphens w:val="0"/>
        <w:autoSpaceDE w:val="0"/>
        <w:adjustRightInd w:val="0"/>
        <w:spacing w:after="0" w:line="240" w:lineRule="auto"/>
        <w:ind w:left="0"/>
        <w:contextualSpacing w:val="0"/>
        <w:rPr>
          <w:rFonts w:ascii="Times New Roman" w:hAnsi="Times New Roman"/>
          <w:b/>
          <w:bCs/>
          <w:color w:val="000000"/>
        </w:rPr>
      </w:pPr>
      <w:r w:rsidRPr="00BF289C">
        <w:rPr>
          <w:rFonts w:ascii="Times New Roman" w:hAnsi="Times New Roman"/>
          <w:color w:val="000000"/>
        </w:rPr>
        <w:t xml:space="preserve">Dot. Zadanie nr. 7 projekt umowy </w:t>
      </w:r>
      <w:r w:rsidRPr="00BF289C">
        <w:rPr>
          <w:rFonts w:ascii="Times New Roman" w:hAnsi="Times New Roman"/>
          <w:b/>
          <w:bCs/>
          <w:color w:val="000000"/>
        </w:rPr>
        <w:t>§ 7 Warunki gwarancji i okres rękojmi. pkt. 20</w:t>
      </w:r>
    </w:p>
    <w:p w14:paraId="41133A08" w14:textId="77777777" w:rsidR="00BF289C" w:rsidRPr="00BF289C" w:rsidRDefault="00BF289C" w:rsidP="00BF289C">
      <w:pPr>
        <w:pStyle w:val="Akapitzlist"/>
        <w:autoSpaceDE w:val="0"/>
        <w:adjustRightInd w:val="0"/>
        <w:spacing w:after="0" w:line="240" w:lineRule="auto"/>
        <w:ind w:left="0"/>
        <w:rPr>
          <w:rFonts w:ascii="Times New Roman" w:hAnsi="Times New Roman"/>
          <w:color w:val="000000"/>
        </w:rPr>
      </w:pPr>
      <w:r w:rsidRPr="00BF289C">
        <w:rPr>
          <w:rFonts w:ascii="Times New Roman" w:hAnsi="Times New Roman"/>
          <w:bCs/>
          <w:color w:val="000000"/>
        </w:rPr>
        <w:t>Zwracamy się z prośbą do Zamawiającego o wydłużenie czasu do 30 dni roboczych.</w:t>
      </w:r>
    </w:p>
    <w:p w14:paraId="36F85548" w14:textId="1571AB2C" w:rsidR="00BF289C" w:rsidRPr="00503F7D" w:rsidRDefault="00503F7D" w:rsidP="00BF289C">
      <w:pPr>
        <w:spacing w:after="240" w:line="276" w:lineRule="auto"/>
        <w:jc w:val="both"/>
        <w:rPr>
          <w:sz w:val="22"/>
          <w:szCs w:val="22"/>
        </w:rPr>
      </w:pPr>
      <w:r w:rsidRPr="00503F7D">
        <w:rPr>
          <w:b/>
          <w:bCs/>
          <w:position w:val="2"/>
          <w:sz w:val="22"/>
          <w:szCs w:val="22"/>
        </w:rPr>
        <w:lastRenderedPageBreak/>
        <w:t xml:space="preserve">Odpowiedź: </w:t>
      </w:r>
      <w:r w:rsidRPr="00503F7D">
        <w:rPr>
          <w:position w:val="2"/>
          <w:sz w:val="22"/>
          <w:szCs w:val="22"/>
        </w:rPr>
        <w:t>Nie.</w:t>
      </w:r>
    </w:p>
    <w:p w14:paraId="5B445A89" w14:textId="06AB3B0A" w:rsidR="00BF289C" w:rsidRDefault="00BF289C" w:rsidP="00503F7D">
      <w:pPr>
        <w:numPr>
          <w:ilvl w:val="0"/>
          <w:numId w:val="10"/>
        </w:numPr>
        <w:spacing w:after="240" w:line="276" w:lineRule="auto"/>
        <w:ind w:left="426" w:hanging="426"/>
        <w:jc w:val="both"/>
        <w:rPr>
          <w:sz w:val="22"/>
          <w:szCs w:val="22"/>
        </w:rPr>
      </w:pPr>
      <w:r w:rsidRPr="00BF289C">
        <w:rPr>
          <w:b/>
          <w:bCs/>
          <w:sz w:val="22"/>
          <w:szCs w:val="22"/>
        </w:rPr>
        <w:t xml:space="preserve">Zadanie nr 7, </w:t>
      </w:r>
      <w:r w:rsidRPr="00BF289C">
        <w:rPr>
          <w:i/>
          <w:iCs/>
          <w:sz w:val="22"/>
          <w:szCs w:val="22"/>
        </w:rPr>
        <w:t xml:space="preserve">W ramach zwiększenia konkurencyjności ofert, prosimy Zamawiającego o dopuszczenie produktu na zasadzie równoważności ofert o poniższych parametrach technicznych: </w:t>
      </w:r>
      <w:r w:rsidRPr="00BF289C">
        <w:rPr>
          <w:b/>
          <w:bCs/>
          <w:sz w:val="22"/>
          <w:szCs w:val="22"/>
        </w:rPr>
        <w:t>Parametry Wartość gra-</w:t>
      </w:r>
      <w:proofErr w:type="spellStart"/>
      <w:r w:rsidRPr="00BF289C">
        <w:rPr>
          <w:b/>
          <w:bCs/>
          <w:sz w:val="22"/>
          <w:szCs w:val="22"/>
        </w:rPr>
        <w:t>niczna</w:t>
      </w:r>
      <w:proofErr w:type="spellEnd"/>
      <w:r w:rsidRPr="00BF289C">
        <w:rPr>
          <w:b/>
          <w:bCs/>
          <w:sz w:val="22"/>
          <w:szCs w:val="22"/>
        </w:rPr>
        <w:t xml:space="preserve"> </w:t>
      </w:r>
      <w:r w:rsidRPr="00BF289C">
        <w:rPr>
          <w:sz w:val="22"/>
          <w:szCs w:val="22"/>
        </w:rPr>
        <w:t>Defibrylator przenośny z wbudowanym uchwytem transportowym, łyżkami dla dorosłych i dzieci, kompletem akumulatorów i kabli. TAK Ekran min. 8,4” TFT, kolorowy, z podświetleniem LED, min. 170x127 mm, z możliwością ustawienia kontrastów w 8 pozioma-</w:t>
      </w:r>
      <w:proofErr w:type="spellStart"/>
      <w:r w:rsidRPr="00BF289C">
        <w:rPr>
          <w:sz w:val="22"/>
          <w:szCs w:val="22"/>
        </w:rPr>
        <w:t>ch.</w:t>
      </w:r>
      <w:proofErr w:type="spellEnd"/>
      <w:r w:rsidRPr="00BF289C">
        <w:rPr>
          <w:sz w:val="22"/>
          <w:szCs w:val="22"/>
        </w:rPr>
        <w:t xml:space="preserve"> TAK Kardiowersja, stymulacja,, monitorowanie EKG z 5 (</w:t>
      </w:r>
      <w:proofErr w:type="spellStart"/>
      <w:r w:rsidRPr="00BF289C">
        <w:rPr>
          <w:sz w:val="22"/>
          <w:szCs w:val="22"/>
        </w:rPr>
        <w:t>pięcio</w:t>
      </w:r>
      <w:proofErr w:type="spellEnd"/>
      <w:r w:rsidRPr="00BF289C">
        <w:rPr>
          <w:sz w:val="22"/>
          <w:szCs w:val="22"/>
        </w:rPr>
        <w:t>) żyło-</w:t>
      </w:r>
      <w:proofErr w:type="spellStart"/>
      <w:r w:rsidRPr="00BF289C">
        <w:rPr>
          <w:sz w:val="22"/>
          <w:szCs w:val="22"/>
        </w:rPr>
        <w:t>wego</w:t>
      </w:r>
      <w:proofErr w:type="spellEnd"/>
      <w:r w:rsidRPr="00BF289C">
        <w:rPr>
          <w:sz w:val="22"/>
          <w:szCs w:val="22"/>
        </w:rPr>
        <w:t xml:space="preserve"> kabla EKG TAK Tryb ekranu z wysokim kontrastem zapewniający dobrą </w:t>
      </w:r>
      <w:proofErr w:type="spellStart"/>
      <w:r w:rsidRPr="00BF289C">
        <w:rPr>
          <w:sz w:val="22"/>
          <w:szCs w:val="22"/>
        </w:rPr>
        <w:t>widocz-ność</w:t>
      </w:r>
      <w:proofErr w:type="spellEnd"/>
      <w:r w:rsidRPr="00BF289C">
        <w:rPr>
          <w:sz w:val="22"/>
          <w:szCs w:val="22"/>
        </w:rPr>
        <w:t xml:space="preserve"> w świetle słonecznym. TAK Możliwość wyświetlania min. 4 krzywych TAK Możliwość zmiany kolorów wyświetlanych wartości. TAK Ciężar max. 10 kg razem z łyżkami dla dzieci i dorosłych, </w:t>
      </w:r>
      <w:proofErr w:type="spellStart"/>
      <w:r w:rsidRPr="00BF289C">
        <w:rPr>
          <w:sz w:val="22"/>
          <w:szCs w:val="22"/>
        </w:rPr>
        <w:t>komple-tem</w:t>
      </w:r>
      <w:proofErr w:type="spellEnd"/>
      <w:r w:rsidRPr="00BF289C">
        <w:rPr>
          <w:sz w:val="22"/>
          <w:szCs w:val="22"/>
        </w:rPr>
        <w:t xml:space="preserve"> akumulatorów i kabli TAK Aparat odporny na zalanie wodą - min. klasa IP55 TAK Automatyczne testy podczas włączenia i pracy defibrylatora. Mo-</w:t>
      </w:r>
      <w:proofErr w:type="spellStart"/>
      <w:r w:rsidRPr="00BF289C">
        <w:rPr>
          <w:sz w:val="22"/>
          <w:szCs w:val="22"/>
        </w:rPr>
        <w:t>żliwość</w:t>
      </w:r>
      <w:proofErr w:type="spellEnd"/>
      <w:r w:rsidRPr="00BF289C">
        <w:rPr>
          <w:sz w:val="22"/>
          <w:szCs w:val="22"/>
        </w:rPr>
        <w:t xml:space="preserve"> wykonania testu ręcznie. Niedopuszczalne automatyczne testy bez udziału użytkownika, zaprogramowane o wyznaczonej porze. TAK Wszelkie błędy sygnalizowane przez wskaźniki statusu </w:t>
      </w:r>
      <w:proofErr w:type="spellStart"/>
      <w:r w:rsidRPr="00BF289C">
        <w:rPr>
          <w:sz w:val="22"/>
          <w:szCs w:val="22"/>
        </w:rPr>
        <w:t>znajduja</w:t>
      </w:r>
      <w:proofErr w:type="spellEnd"/>
      <w:r w:rsidRPr="00BF289C">
        <w:rPr>
          <w:sz w:val="22"/>
          <w:szCs w:val="22"/>
        </w:rPr>
        <w:t xml:space="preserve">- ̨ce się z przodu urządzenia. TAK Tryb demonstracyjny — stosowany w celu demonstrowania </w:t>
      </w:r>
      <w:proofErr w:type="spellStart"/>
      <w:r w:rsidRPr="00BF289C">
        <w:rPr>
          <w:sz w:val="22"/>
          <w:szCs w:val="22"/>
        </w:rPr>
        <w:t>spo-sobu</w:t>
      </w:r>
      <w:proofErr w:type="spellEnd"/>
      <w:r w:rsidRPr="00BF289C">
        <w:rPr>
          <w:sz w:val="22"/>
          <w:szCs w:val="22"/>
        </w:rPr>
        <w:t xml:space="preserve"> działania urządzenia; wyświetlane symulowane kształty fal. TAK Wartości progowe alarmów zależne od skonfigurowanego typu pacjenta (dorosły lub pediatryczny), ikona informująca na ekranie. TAK Tryb AED z funkcją doradczą w formie komunikatów głosowych i grafik TAK Budowa modułowa typu </w:t>
      </w:r>
      <w:proofErr w:type="spellStart"/>
      <w:r w:rsidRPr="00BF289C">
        <w:rPr>
          <w:sz w:val="22"/>
          <w:szCs w:val="22"/>
        </w:rPr>
        <w:t>Plug&amp;Play</w:t>
      </w:r>
      <w:proofErr w:type="spellEnd"/>
      <w:r w:rsidRPr="00BF289C">
        <w:rPr>
          <w:sz w:val="22"/>
          <w:szCs w:val="22"/>
        </w:rPr>
        <w:t>, umożliwiająca rozbudowę de-</w:t>
      </w:r>
      <w:proofErr w:type="spellStart"/>
      <w:r w:rsidRPr="00BF289C">
        <w:rPr>
          <w:sz w:val="22"/>
          <w:szCs w:val="22"/>
        </w:rPr>
        <w:t>fibrylatora</w:t>
      </w:r>
      <w:proofErr w:type="spellEnd"/>
      <w:r w:rsidRPr="00BF289C">
        <w:rPr>
          <w:sz w:val="22"/>
          <w:szCs w:val="22"/>
        </w:rPr>
        <w:t xml:space="preserve"> o dodatkowe moduły (SpO2/ </w:t>
      </w:r>
      <w:proofErr w:type="spellStart"/>
      <w:r w:rsidRPr="00BF289C">
        <w:rPr>
          <w:sz w:val="22"/>
          <w:szCs w:val="22"/>
        </w:rPr>
        <w:t>SpMet</w:t>
      </w:r>
      <w:proofErr w:type="spellEnd"/>
      <w:r w:rsidRPr="00BF289C">
        <w:rPr>
          <w:sz w:val="22"/>
          <w:szCs w:val="22"/>
        </w:rPr>
        <w:t xml:space="preserve">/ </w:t>
      </w:r>
      <w:proofErr w:type="spellStart"/>
      <w:r w:rsidRPr="00BF289C">
        <w:rPr>
          <w:sz w:val="22"/>
          <w:szCs w:val="22"/>
        </w:rPr>
        <w:t>SpCO</w:t>
      </w:r>
      <w:proofErr w:type="spellEnd"/>
      <w:r w:rsidRPr="00BF289C">
        <w:rPr>
          <w:sz w:val="22"/>
          <w:szCs w:val="22"/>
        </w:rPr>
        <w:t xml:space="preserve">/ PVI/ </w:t>
      </w:r>
      <w:proofErr w:type="spellStart"/>
      <w:r w:rsidRPr="00BF289C">
        <w:rPr>
          <w:sz w:val="22"/>
          <w:szCs w:val="22"/>
        </w:rPr>
        <w:t>SpHb</w:t>
      </w:r>
      <w:proofErr w:type="spellEnd"/>
      <w:r w:rsidRPr="00BF289C">
        <w:rPr>
          <w:sz w:val="22"/>
          <w:szCs w:val="22"/>
        </w:rPr>
        <w:t xml:space="preserve">/ </w:t>
      </w:r>
      <w:proofErr w:type="spellStart"/>
      <w:r w:rsidRPr="00BF289C">
        <w:rPr>
          <w:sz w:val="22"/>
          <w:szCs w:val="22"/>
        </w:rPr>
        <w:t>SpOC</w:t>
      </w:r>
      <w:proofErr w:type="spellEnd"/>
      <w:r w:rsidRPr="00BF289C">
        <w:rPr>
          <w:sz w:val="22"/>
          <w:szCs w:val="22"/>
        </w:rPr>
        <w:t xml:space="preserve">, NIBP, IBP, TEMP, EtCO2) w siedzibie Zamawiającego. TAK Trendy: funkcja pokazująca mierzone parametry na osi czasu i w formie tabeli TAK </w:t>
      </w:r>
      <w:r w:rsidRPr="00BF289C">
        <w:rPr>
          <w:b/>
          <w:bCs/>
          <w:sz w:val="22"/>
          <w:szCs w:val="22"/>
        </w:rPr>
        <w:t xml:space="preserve">ZASILANIE </w:t>
      </w:r>
      <w:proofErr w:type="spellStart"/>
      <w:r w:rsidRPr="00BF289C">
        <w:rPr>
          <w:sz w:val="22"/>
          <w:szCs w:val="22"/>
        </w:rPr>
        <w:t>Zasilanie</w:t>
      </w:r>
      <w:proofErr w:type="spellEnd"/>
      <w:r w:rsidRPr="00BF289C">
        <w:rPr>
          <w:sz w:val="22"/>
          <w:szCs w:val="22"/>
        </w:rPr>
        <w:t xml:space="preserve"> z instalacji prądu stałego 10-16 V DC, </w:t>
      </w:r>
      <w:proofErr w:type="spellStart"/>
      <w:r w:rsidRPr="00BF289C">
        <w:rPr>
          <w:sz w:val="22"/>
          <w:szCs w:val="22"/>
        </w:rPr>
        <w:t>zasilaczzintegro-wany</w:t>
      </w:r>
      <w:proofErr w:type="spellEnd"/>
      <w:r w:rsidRPr="00BF289C">
        <w:rPr>
          <w:sz w:val="22"/>
          <w:szCs w:val="22"/>
        </w:rPr>
        <w:t xml:space="preserve"> TAK Zasilanie akumulatorowe - czas pracy: - min. 160 ciągłego monitorowania EKG -Ponad 140 min monitorowania EKG, SpO2, CO2 i pomiary NIBP co 15 minut - min. 150 defibrylacji z maksymalną energią -Ponad 150 min monitorowania wraz ze stymulacją nieinwazyjną (100 </w:t>
      </w:r>
      <w:proofErr w:type="spellStart"/>
      <w:r w:rsidRPr="00BF289C">
        <w:rPr>
          <w:sz w:val="22"/>
          <w:szCs w:val="22"/>
        </w:rPr>
        <w:t>mA</w:t>
      </w:r>
      <w:proofErr w:type="spellEnd"/>
      <w:r w:rsidRPr="00BF289C">
        <w:rPr>
          <w:sz w:val="22"/>
          <w:szCs w:val="22"/>
        </w:rPr>
        <w:t xml:space="preserve"> i 100 </w:t>
      </w:r>
      <w:proofErr w:type="spellStart"/>
      <w:r w:rsidRPr="00BF289C">
        <w:rPr>
          <w:sz w:val="22"/>
          <w:szCs w:val="22"/>
        </w:rPr>
        <w:t>ppm</w:t>
      </w:r>
      <w:proofErr w:type="spellEnd"/>
      <w:r w:rsidRPr="00BF289C">
        <w:rPr>
          <w:sz w:val="22"/>
          <w:szCs w:val="22"/>
        </w:rPr>
        <w:t xml:space="preserve">) -60minutdrukowania z prędkością25mm/s (rejestrator 106 mm) TAK Zasilacz sieciowy 230 V/50 </w:t>
      </w:r>
      <w:proofErr w:type="spellStart"/>
      <w:r w:rsidRPr="00BF289C">
        <w:rPr>
          <w:sz w:val="22"/>
          <w:szCs w:val="22"/>
        </w:rPr>
        <w:t>Hz</w:t>
      </w:r>
      <w:proofErr w:type="spellEnd"/>
      <w:r w:rsidRPr="00BF289C">
        <w:rPr>
          <w:sz w:val="22"/>
          <w:szCs w:val="22"/>
        </w:rPr>
        <w:t xml:space="preserve">, integralny lub zewnętrzny moduł TAK Akumulatory Ni-MH lub równoważne TAK Możliwość szybkiej wymiany akumulatora przez użytkownika TAK Czas ładowania akumulatora do pełnej pojemności – </w:t>
      </w:r>
      <w:proofErr w:type="spellStart"/>
      <w:r w:rsidRPr="00BF289C">
        <w:rPr>
          <w:sz w:val="22"/>
          <w:szCs w:val="22"/>
        </w:rPr>
        <w:t>maksymal</w:t>
      </w:r>
      <w:proofErr w:type="spellEnd"/>
      <w:r w:rsidRPr="00BF289C">
        <w:rPr>
          <w:sz w:val="22"/>
          <w:szCs w:val="22"/>
        </w:rPr>
        <w:t xml:space="preserve">-nie 3 godziny TAK </w:t>
      </w:r>
      <w:r w:rsidRPr="00BF289C">
        <w:rPr>
          <w:b/>
          <w:bCs/>
          <w:sz w:val="22"/>
          <w:szCs w:val="22"/>
        </w:rPr>
        <w:t xml:space="preserve">DEFIBRYLACJA </w:t>
      </w:r>
      <w:r w:rsidRPr="00BF289C">
        <w:rPr>
          <w:sz w:val="22"/>
          <w:szCs w:val="22"/>
        </w:rPr>
        <w:t xml:space="preserve">Rodzaj fali </w:t>
      </w:r>
      <w:proofErr w:type="spellStart"/>
      <w:r w:rsidRPr="00BF289C">
        <w:rPr>
          <w:sz w:val="22"/>
          <w:szCs w:val="22"/>
        </w:rPr>
        <w:t>defibrylacyjnej</w:t>
      </w:r>
      <w:proofErr w:type="spellEnd"/>
      <w:r w:rsidRPr="00BF289C">
        <w:rPr>
          <w:sz w:val="22"/>
          <w:szCs w:val="22"/>
        </w:rPr>
        <w:t xml:space="preserve"> – dwufazowa z kompensacją </w:t>
      </w:r>
      <w:proofErr w:type="spellStart"/>
      <w:r w:rsidRPr="00BF289C">
        <w:rPr>
          <w:sz w:val="22"/>
          <w:szCs w:val="22"/>
        </w:rPr>
        <w:t>impedan-cji</w:t>
      </w:r>
      <w:proofErr w:type="spellEnd"/>
      <w:r w:rsidRPr="00BF289C">
        <w:rPr>
          <w:sz w:val="22"/>
          <w:szCs w:val="22"/>
        </w:rPr>
        <w:t xml:space="preserve"> pacjenta TAK Defibrylacja ręczna i półautomatyczna TAK Kardiowersja TAK Możliwość wykonania defibrylacji wewnętrznej. TAK Energia defibrylacji w zakresie min. 1-360J TAK Czas ładowania do energii maksymalnej max 8 sekund, gotowość sygnalizowana sygnałem akustycznym i optycznym TAK Czas ładowania do 200 J max 5 sekund TAK Automatyczna kompensacja impedancji ciała pacjenta przy </w:t>
      </w:r>
      <w:proofErr w:type="spellStart"/>
      <w:r w:rsidRPr="00BF289C">
        <w:rPr>
          <w:sz w:val="22"/>
          <w:szCs w:val="22"/>
        </w:rPr>
        <w:t>defi-brylacji</w:t>
      </w:r>
      <w:proofErr w:type="spellEnd"/>
      <w:r w:rsidRPr="00BF289C">
        <w:rPr>
          <w:sz w:val="22"/>
          <w:szCs w:val="22"/>
        </w:rPr>
        <w:t xml:space="preserve"> z łyżek i elektrod jednorazowych TAK Min. 23 dostępnych poziomów energii przy defibrylacji zewnętrz-</w:t>
      </w:r>
      <w:proofErr w:type="spellStart"/>
      <w:r w:rsidRPr="00BF289C">
        <w:rPr>
          <w:sz w:val="22"/>
          <w:szCs w:val="22"/>
        </w:rPr>
        <w:t>nej</w:t>
      </w:r>
      <w:proofErr w:type="spellEnd"/>
      <w:r w:rsidRPr="00BF289C">
        <w:rPr>
          <w:sz w:val="22"/>
          <w:szCs w:val="22"/>
        </w:rPr>
        <w:t xml:space="preserve"> TAK Ładowanie, wyzwolenie energii i wydruk za pomocą przycisków na łyżkach </w:t>
      </w:r>
      <w:proofErr w:type="spellStart"/>
      <w:r w:rsidRPr="00BF289C">
        <w:rPr>
          <w:sz w:val="22"/>
          <w:szCs w:val="22"/>
        </w:rPr>
        <w:t>defibrylacyjnych</w:t>
      </w:r>
      <w:proofErr w:type="spellEnd"/>
      <w:r w:rsidRPr="00BF289C">
        <w:rPr>
          <w:sz w:val="22"/>
          <w:szCs w:val="22"/>
        </w:rPr>
        <w:t xml:space="preserve"> oraz na płycie czołowej aparatu TAK Możliwość defibrylacji dzieci i dorosłych – zintegrowane łyżki dla dzieci / pediatryczne TAK Wskaźnik na łyżce defibrylacji prawidłowego kontaktu z ciałem pacjenta TAK Wydzielony na defibrylatorze przycisk rozładowania energii. Do-</w:t>
      </w:r>
      <w:proofErr w:type="spellStart"/>
      <w:r w:rsidRPr="00BF289C">
        <w:rPr>
          <w:sz w:val="22"/>
          <w:szCs w:val="22"/>
        </w:rPr>
        <w:t>datkowo</w:t>
      </w:r>
      <w:proofErr w:type="spellEnd"/>
      <w:r w:rsidRPr="00BF289C">
        <w:rPr>
          <w:sz w:val="22"/>
          <w:szCs w:val="22"/>
        </w:rPr>
        <w:t xml:space="preserve"> Możliwość rozładowania energii za pomocą przycisków do defibrylacji znajdujących się na łyżkach, nie dociskając łyżek do klatki piersiowej pacjenta. TAK Możliwość zmiany energii po załadowaniu energii defibrylacji, bez rozbrajania ładunku. TAK </w:t>
      </w:r>
      <w:r w:rsidRPr="00BF289C">
        <w:rPr>
          <w:b/>
          <w:bCs/>
          <w:sz w:val="22"/>
          <w:szCs w:val="22"/>
        </w:rPr>
        <w:t xml:space="preserve">DEFIBRYLACJA AED </w:t>
      </w:r>
      <w:r w:rsidRPr="00BF289C">
        <w:rPr>
          <w:sz w:val="22"/>
          <w:szCs w:val="22"/>
        </w:rPr>
        <w:t>Wybór energii od 150 do 360 J dla dorosłych TAK Wybór energii od 40 do 90 J dla dzieci TAK Defibrylacja półautomatyczna, możliwość programowania energii 1, 2 i 3 wyładowania min w przedziale od: 150 do 360 J dla pa-</w:t>
      </w:r>
      <w:proofErr w:type="spellStart"/>
      <w:r w:rsidRPr="00BF289C">
        <w:rPr>
          <w:sz w:val="22"/>
          <w:szCs w:val="22"/>
        </w:rPr>
        <w:t>cjentów</w:t>
      </w:r>
      <w:proofErr w:type="spellEnd"/>
      <w:r w:rsidRPr="00BF289C">
        <w:rPr>
          <w:sz w:val="22"/>
          <w:szCs w:val="22"/>
        </w:rPr>
        <w:t xml:space="preserve"> dorosłych oraz od 40 do 90 J dla pacjentów </w:t>
      </w:r>
      <w:proofErr w:type="spellStart"/>
      <w:r w:rsidRPr="00BF289C">
        <w:rPr>
          <w:sz w:val="22"/>
          <w:szCs w:val="22"/>
        </w:rPr>
        <w:t>pediatrycz-nych</w:t>
      </w:r>
      <w:proofErr w:type="spellEnd"/>
      <w:r w:rsidRPr="00BF289C">
        <w:rPr>
          <w:sz w:val="22"/>
          <w:szCs w:val="22"/>
        </w:rPr>
        <w:t xml:space="preserve">. TAK Asystent CPR zgodny z wytycznymi 2010 ERC/AHA w postaci animacji wyświetlanych na ekranie defibrylatora oraz komendy głosowe w j. polskim. TAK Metronom TAK </w:t>
      </w:r>
      <w:r w:rsidRPr="00BF289C">
        <w:rPr>
          <w:sz w:val="22"/>
          <w:szCs w:val="22"/>
        </w:rPr>
        <w:lastRenderedPageBreak/>
        <w:t xml:space="preserve">Wskaźnik informujący o poprawności wykonywania częstotliwości ucisków klatki piersiowej. TAK </w:t>
      </w:r>
      <w:r w:rsidRPr="00BF289C">
        <w:rPr>
          <w:b/>
          <w:bCs/>
          <w:sz w:val="22"/>
          <w:szCs w:val="22"/>
        </w:rPr>
        <w:t xml:space="preserve">REJESTRACJA </w:t>
      </w:r>
      <w:r w:rsidRPr="00BF289C">
        <w:rPr>
          <w:sz w:val="22"/>
          <w:szCs w:val="22"/>
        </w:rPr>
        <w:t>Wbudowany rejestrator termiczny na papier o szerokości min. 50 mm TAK Szybkość wydruku: 10 mm/</w:t>
      </w:r>
      <w:proofErr w:type="spellStart"/>
      <w:r w:rsidRPr="00BF289C">
        <w:rPr>
          <w:sz w:val="22"/>
          <w:szCs w:val="22"/>
        </w:rPr>
        <w:t>sek</w:t>
      </w:r>
      <w:proofErr w:type="spellEnd"/>
      <w:r w:rsidRPr="00BF289C">
        <w:rPr>
          <w:sz w:val="22"/>
          <w:szCs w:val="22"/>
        </w:rPr>
        <w:t>; 25 mm/</w:t>
      </w:r>
      <w:proofErr w:type="spellStart"/>
      <w:r w:rsidRPr="00BF289C">
        <w:rPr>
          <w:sz w:val="22"/>
          <w:szCs w:val="22"/>
        </w:rPr>
        <w:t>sek</w:t>
      </w:r>
      <w:proofErr w:type="spellEnd"/>
      <w:r w:rsidRPr="00BF289C">
        <w:rPr>
          <w:sz w:val="22"/>
          <w:szCs w:val="22"/>
        </w:rPr>
        <w:t>; 50 mm/ sek. TAK Wewnętrzna pamięć z możliwością archiwizacji odcinków krzywy-</w:t>
      </w:r>
      <w:proofErr w:type="spellStart"/>
      <w:r w:rsidRPr="00BF289C">
        <w:rPr>
          <w:sz w:val="22"/>
          <w:szCs w:val="22"/>
        </w:rPr>
        <w:t>ch</w:t>
      </w:r>
      <w:proofErr w:type="spellEnd"/>
      <w:r w:rsidRPr="00BF289C">
        <w:rPr>
          <w:sz w:val="22"/>
          <w:szCs w:val="22"/>
        </w:rPr>
        <w:t xml:space="preserve"> EKG oraz przebiegu pracy: minimum 330 minut ciągłego EKG. TAK Slot z kartą pamięci typu Compact Flash - minimum 512 MB = 128 godzin nieprzerwanego sygnału EKG wraz z dźwiękiem TAK </w:t>
      </w:r>
      <w:r w:rsidRPr="00BF289C">
        <w:rPr>
          <w:b/>
          <w:bCs/>
          <w:sz w:val="22"/>
          <w:szCs w:val="22"/>
        </w:rPr>
        <w:t xml:space="preserve">STYMULACJA </w:t>
      </w:r>
      <w:r w:rsidRPr="00BF289C">
        <w:rPr>
          <w:sz w:val="22"/>
          <w:szCs w:val="22"/>
        </w:rPr>
        <w:t xml:space="preserve">Tryby pracy: stały i "na żądanie" TAK - Prąd stymulacji w zakresie min. 0-200 </w:t>
      </w:r>
      <w:proofErr w:type="spellStart"/>
      <w:r w:rsidRPr="00BF289C">
        <w:rPr>
          <w:sz w:val="22"/>
          <w:szCs w:val="22"/>
        </w:rPr>
        <w:t>mA</w:t>
      </w:r>
      <w:proofErr w:type="spellEnd"/>
      <w:r w:rsidRPr="00BF289C">
        <w:rPr>
          <w:sz w:val="22"/>
          <w:szCs w:val="22"/>
        </w:rPr>
        <w:t xml:space="preserve"> TAK Częstotliwość stymulacji w zakresie min. 30-180 </w:t>
      </w:r>
      <w:proofErr w:type="spellStart"/>
      <w:r w:rsidRPr="00BF289C">
        <w:rPr>
          <w:sz w:val="22"/>
          <w:szCs w:val="22"/>
        </w:rPr>
        <w:t>imp</w:t>
      </w:r>
      <w:proofErr w:type="spellEnd"/>
      <w:r w:rsidRPr="00BF289C">
        <w:rPr>
          <w:sz w:val="22"/>
          <w:szCs w:val="22"/>
        </w:rPr>
        <w:t xml:space="preserve">./min. TAK </w:t>
      </w:r>
      <w:r w:rsidRPr="00BF289C">
        <w:rPr>
          <w:b/>
          <w:bCs/>
          <w:sz w:val="22"/>
          <w:szCs w:val="22"/>
        </w:rPr>
        <w:t xml:space="preserve">EKG </w:t>
      </w:r>
      <w:r w:rsidRPr="00BF289C">
        <w:rPr>
          <w:sz w:val="22"/>
          <w:szCs w:val="22"/>
        </w:rPr>
        <w:t xml:space="preserve">Monitorowanie 3 lub 5 </w:t>
      </w:r>
      <w:proofErr w:type="spellStart"/>
      <w:r w:rsidRPr="00BF289C">
        <w:rPr>
          <w:sz w:val="22"/>
          <w:szCs w:val="22"/>
        </w:rPr>
        <w:t>odprowadzeń</w:t>
      </w:r>
      <w:proofErr w:type="spellEnd"/>
      <w:r w:rsidRPr="00BF289C">
        <w:rPr>
          <w:sz w:val="22"/>
          <w:szCs w:val="22"/>
        </w:rPr>
        <w:t xml:space="preserve"> EKG TAK Prezentacja częstości akcji serca z wartościami progowymi </w:t>
      </w:r>
      <w:proofErr w:type="spellStart"/>
      <w:r w:rsidRPr="00BF289C">
        <w:rPr>
          <w:sz w:val="22"/>
          <w:szCs w:val="22"/>
        </w:rPr>
        <w:t>alar</w:t>
      </w:r>
      <w:proofErr w:type="spellEnd"/>
      <w:r w:rsidRPr="00BF289C">
        <w:rPr>
          <w:sz w:val="22"/>
          <w:szCs w:val="22"/>
        </w:rPr>
        <w:t xml:space="preserve">-mów. TAK Zakres pomiaru częstości akcji serca min. 30-300 </w:t>
      </w:r>
      <w:proofErr w:type="spellStart"/>
      <w:r w:rsidRPr="00BF289C">
        <w:rPr>
          <w:sz w:val="22"/>
          <w:szCs w:val="22"/>
        </w:rPr>
        <w:t>bpm</w:t>
      </w:r>
      <w:proofErr w:type="spellEnd"/>
      <w:r w:rsidRPr="00BF289C">
        <w:rPr>
          <w:sz w:val="22"/>
          <w:szCs w:val="22"/>
        </w:rPr>
        <w:t xml:space="preserve"> dla pa-</w:t>
      </w:r>
      <w:proofErr w:type="spellStart"/>
      <w:r w:rsidRPr="00BF289C">
        <w:rPr>
          <w:sz w:val="22"/>
          <w:szCs w:val="22"/>
        </w:rPr>
        <w:t>cjentów</w:t>
      </w:r>
      <w:proofErr w:type="spellEnd"/>
      <w:r w:rsidRPr="00BF289C">
        <w:rPr>
          <w:sz w:val="22"/>
          <w:szCs w:val="22"/>
        </w:rPr>
        <w:t xml:space="preserve"> dorosłych oraz między 30-350 </w:t>
      </w:r>
      <w:proofErr w:type="spellStart"/>
      <w:r w:rsidRPr="00BF289C">
        <w:rPr>
          <w:sz w:val="22"/>
          <w:szCs w:val="22"/>
        </w:rPr>
        <w:t>bpm</w:t>
      </w:r>
      <w:proofErr w:type="spellEnd"/>
      <w:r w:rsidRPr="00BF289C">
        <w:rPr>
          <w:sz w:val="22"/>
          <w:szCs w:val="22"/>
        </w:rPr>
        <w:t xml:space="preserve"> dla pacjentów </w:t>
      </w:r>
      <w:proofErr w:type="spellStart"/>
      <w:r w:rsidRPr="00BF289C">
        <w:rPr>
          <w:sz w:val="22"/>
          <w:szCs w:val="22"/>
        </w:rPr>
        <w:t>pedia-trycznych</w:t>
      </w:r>
      <w:proofErr w:type="spellEnd"/>
      <w:r w:rsidRPr="00BF289C">
        <w:rPr>
          <w:sz w:val="22"/>
          <w:szCs w:val="22"/>
        </w:rPr>
        <w:t>. TAK Wzmocnienie zapisu EKG regulowane w zakresie min. 0,25 do TAK 4,0 cm/</w:t>
      </w:r>
      <w:proofErr w:type="spellStart"/>
      <w:r w:rsidRPr="00BF289C">
        <w:rPr>
          <w:sz w:val="22"/>
          <w:szCs w:val="22"/>
        </w:rPr>
        <w:t>mV</w:t>
      </w:r>
      <w:proofErr w:type="spellEnd"/>
      <w:r w:rsidRPr="00BF289C">
        <w:rPr>
          <w:sz w:val="22"/>
          <w:szCs w:val="22"/>
        </w:rPr>
        <w:t xml:space="preserve"> (min. 5 ustawień) TAK Alarm informujący o odłączeniu lub poluzowaniu kabla EKG po TAK stronie pacjenta sygnalizowany dźwiękiem i ikoną na </w:t>
      </w:r>
      <w:proofErr w:type="spellStart"/>
      <w:r w:rsidRPr="00BF289C">
        <w:rPr>
          <w:sz w:val="22"/>
          <w:szCs w:val="22"/>
        </w:rPr>
        <w:t>ekra</w:t>
      </w:r>
      <w:proofErr w:type="spellEnd"/>
      <w:r w:rsidRPr="00BF289C">
        <w:rPr>
          <w:sz w:val="22"/>
          <w:szCs w:val="22"/>
        </w:rPr>
        <w:t xml:space="preserve">-nie. TAK Alarm rytmów VT/VF, dźwiękowe i sygnalizowane ikoną na </w:t>
      </w:r>
      <w:proofErr w:type="spellStart"/>
      <w:r w:rsidRPr="00BF289C">
        <w:rPr>
          <w:sz w:val="22"/>
          <w:szCs w:val="22"/>
        </w:rPr>
        <w:t>ekra</w:t>
      </w:r>
      <w:proofErr w:type="spellEnd"/>
      <w:r w:rsidRPr="00BF289C">
        <w:rPr>
          <w:sz w:val="22"/>
          <w:szCs w:val="22"/>
        </w:rPr>
        <w:t xml:space="preserve">-nie TAK Możliwość zastosowania filtru w celu wyeliminowania zakłóceń EKG pochodzących z aktywności mięśni. TAK Możliwość przypisania do monitorowania typu pacjenta, wieku, płci, rasy. TAK Informacja o pacjencie: dorosły, małoletni - prezentowana na ekranie defibrylatora w postaci ikony. TAK </w:t>
      </w:r>
      <w:r w:rsidRPr="00BF289C">
        <w:rPr>
          <w:b/>
          <w:bCs/>
          <w:sz w:val="22"/>
          <w:szCs w:val="22"/>
        </w:rPr>
        <w:t xml:space="preserve">Wyposażenie </w:t>
      </w:r>
      <w:r w:rsidRPr="00BF289C">
        <w:rPr>
          <w:sz w:val="22"/>
          <w:szCs w:val="22"/>
        </w:rPr>
        <w:t xml:space="preserve">Prezentacja częstości akcji serca z wartościami progowymi </w:t>
      </w:r>
      <w:proofErr w:type="spellStart"/>
      <w:r w:rsidRPr="00BF289C">
        <w:rPr>
          <w:sz w:val="22"/>
          <w:szCs w:val="22"/>
        </w:rPr>
        <w:t>alar</w:t>
      </w:r>
      <w:proofErr w:type="spellEnd"/>
      <w:r w:rsidRPr="00BF289C">
        <w:rPr>
          <w:sz w:val="22"/>
          <w:szCs w:val="22"/>
        </w:rPr>
        <w:t xml:space="preserve">-mów. TAK Kabel EKG 5-odprow., 1 szt. TAK Akumulator - 1 sztuka TAK Zasilacz sieciowy 230 V/50 </w:t>
      </w:r>
      <w:proofErr w:type="spellStart"/>
      <w:r w:rsidRPr="00BF289C">
        <w:rPr>
          <w:sz w:val="22"/>
          <w:szCs w:val="22"/>
        </w:rPr>
        <w:t>Hz</w:t>
      </w:r>
      <w:proofErr w:type="spellEnd"/>
      <w:r w:rsidRPr="00BF289C">
        <w:rPr>
          <w:sz w:val="22"/>
          <w:szCs w:val="22"/>
        </w:rPr>
        <w:t xml:space="preserve">, integralny lub zewnętrzny moduł TAK Łyżki </w:t>
      </w:r>
      <w:proofErr w:type="spellStart"/>
      <w:r w:rsidRPr="00BF289C">
        <w:rPr>
          <w:sz w:val="22"/>
          <w:szCs w:val="22"/>
        </w:rPr>
        <w:t>defibrylacyjne</w:t>
      </w:r>
      <w:proofErr w:type="spellEnd"/>
      <w:r w:rsidRPr="00BF289C">
        <w:rPr>
          <w:sz w:val="22"/>
          <w:szCs w:val="22"/>
        </w:rPr>
        <w:t xml:space="preserve"> dla dorosłych i pediatryczne TAK Elektrody wielofunkcyjne samoprzylepne dla dorosłych - 1 szt. TAK Torba na akcesoria TAK </w:t>
      </w:r>
      <w:r w:rsidRPr="00BF289C">
        <w:rPr>
          <w:b/>
          <w:bCs/>
          <w:sz w:val="22"/>
          <w:szCs w:val="22"/>
        </w:rPr>
        <w:t xml:space="preserve">INNE </w:t>
      </w:r>
      <w:r w:rsidRPr="00BF289C">
        <w:rPr>
          <w:sz w:val="22"/>
          <w:szCs w:val="22"/>
        </w:rPr>
        <w:t xml:space="preserve">Defibrylator gotowy do pracy bez dodatkowych nakładów (zawiera wszystkie kable, czujniki, torbę na akcesoria, łączniki potrzebne do uruchomienia wszystkich jego funkcji). TAK Instrukcja serwisowa oraz kody serwisowe wszystkich urządzeń wchodzących w zakres zamówienia. W tym również po każdej </w:t>
      </w:r>
      <w:proofErr w:type="spellStart"/>
      <w:r w:rsidRPr="00BF289C">
        <w:rPr>
          <w:sz w:val="22"/>
          <w:szCs w:val="22"/>
        </w:rPr>
        <w:t>ak-tualizacji</w:t>
      </w:r>
      <w:proofErr w:type="spellEnd"/>
      <w:r w:rsidRPr="00BF289C">
        <w:rPr>
          <w:sz w:val="22"/>
          <w:szCs w:val="22"/>
        </w:rPr>
        <w:t xml:space="preserve"> oprogramowania TAK, z do-stawą Instrukcja obsługi i użytkowania w języku polskim, w formie papie-</w:t>
      </w:r>
      <w:proofErr w:type="spellStart"/>
      <w:r w:rsidRPr="00BF289C">
        <w:rPr>
          <w:sz w:val="22"/>
          <w:szCs w:val="22"/>
        </w:rPr>
        <w:t>rowej</w:t>
      </w:r>
      <w:proofErr w:type="spellEnd"/>
      <w:r w:rsidRPr="00BF289C">
        <w:rPr>
          <w:sz w:val="22"/>
          <w:szCs w:val="22"/>
        </w:rPr>
        <w:t xml:space="preserve"> i elektronicznej, skrócona wersja instrukcji obsługi i BHP w formie zalaminowanej (jeżeli Wykonawca posiada), paszport techniczny, karta gwarancyjna, wykaz punktów serwisowych, ko-</w:t>
      </w:r>
      <w:proofErr w:type="spellStart"/>
      <w:r w:rsidRPr="00BF289C">
        <w:rPr>
          <w:sz w:val="22"/>
          <w:szCs w:val="22"/>
        </w:rPr>
        <w:t>pie</w:t>
      </w:r>
      <w:proofErr w:type="spellEnd"/>
      <w:r w:rsidRPr="00BF289C">
        <w:rPr>
          <w:sz w:val="22"/>
          <w:szCs w:val="22"/>
        </w:rPr>
        <w:t xml:space="preserve"> dokumentów wraz z tłumaczeniem w przypadku oryginału w języku obcym: Certyfikat CE (jeżeli dotyczy) oraz Deklaracja Zgodności – wystawiona przez producenta, kopia zgłoszenia/po-</w:t>
      </w:r>
      <w:proofErr w:type="spellStart"/>
      <w:r w:rsidRPr="00BF289C">
        <w:rPr>
          <w:sz w:val="22"/>
          <w:szCs w:val="22"/>
        </w:rPr>
        <w:t>wiadomienia</w:t>
      </w:r>
      <w:proofErr w:type="spellEnd"/>
      <w:r w:rsidRPr="00BF289C">
        <w:rPr>
          <w:sz w:val="22"/>
          <w:szCs w:val="22"/>
        </w:rPr>
        <w:t xml:space="preserve"> dokonania zgłoszenia/powiadomienia o wyrobie do Prezesa Urzędu na podstawie art. 58 ustawy z dnia 20 maja 2010 r. o wyrobach medycznych (</w:t>
      </w:r>
      <w:proofErr w:type="spellStart"/>
      <w:r w:rsidRPr="00BF289C">
        <w:rPr>
          <w:sz w:val="22"/>
          <w:szCs w:val="22"/>
        </w:rPr>
        <w:t>t.j</w:t>
      </w:r>
      <w:proofErr w:type="spellEnd"/>
      <w:r w:rsidRPr="00BF289C">
        <w:rPr>
          <w:sz w:val="22"/>
          <w:szCs w:val="22"/>
        </w:rPr>
        <w:t>. Dz. U. z 2015 r., poz. 896).</w:t>
      </w:r>
    </w:p>
    <w:p w14:paraId="407C969F" w14:textId="69BFD91F" w:rsidR="00503F7D" w:rsidRPr="00BF289C" w:rsidRDefault="00503F7D" w:rsidP="00503F7D">
      <w:pPr>
        <w:spacing w:after="240" w:line="276" w:lineRule="auto"/>
        <w:ind w:left="360"/>
        <w:jc w:val="both"/>
        <w:rPr>
          <w:sz w:val="22"/>
          <w:szCs w:val="22"/>
        </w:rPr>
      </w:pPr>
      <w:r w:rsidRPr="00503F7D">
        <w:rPr>
          <w:b/>
          <w:bCs/>
          <w:position w:val="2"/>
          <w:sz w:val="22"/>
          <w:szCs w:val="22"/>
        </w:rPr>
        <w:t xml:space="preserve">Odpowiedź: </w:t>
      </w:r>
      <w:r w:rsidRPr="00503F7D">
        <w:rPr>
          <w:position w:val="2"/>
          <w:sz w:val="22"/>
          <w:szCs w:val="22"/>
        </w:rPr>
        <w:t>Zgodnie z SWZ.</w:t>
      </w:r>
    </w:p>
    <w:p w14:paraId="1B74555E" w14:textId="58065D4F" w:rsidR="006D4AB3" w:rsidRPr="006A5DF1" w:rsidRDefault="00BF289C" w:rsidP="00D8461B">
      <w:pPr>
        <w:spacing w:before="120" w:after="120" w:line="360" w:lineRule="auto"/>
        <w:ind w:left="567"/>
        <w:jc w:val="right"/>
        <w:rPr>
          <w:sz w:val="22"/>
          <w:szCs w:val="22"/>
        </w:rPr>
      </w:pPr>
      <w:r>
        <w:rPr>
          <w:sz w:val="22"/>
          <w:szCs w:val="22"/>
        </w:rPr>
        <w:t>Z poważaniem</w:t>
      </w:r>
    </w:p>
    <w:sectPr w:rsidR="006D4AB3"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51874" w14:textId="77777777" w:rsidR="009D4149" w:rsidRDefault="009D4149">
      <w:r>
        <w:separator/>
      </w:r>
    </w:p>
  </w:endnote>
  <w:endnote w:type="continuationSeparator" w:id="0">
    <w:p w14:paraId="1DAC3660" w14:textId="77777777" w:rsidR="009D4149" w:rsidRDefault="009D4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2F24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F86661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839C2" w14:textId="689850EA" w:rsidR="006D4AB3" w:rsidRDefault="00503F7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26D99E19" wp14:editId="45019405">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A9347F"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6F9CC25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862C3" w14:textId="77777777" w:rsidR="006D4AB3" w:rsidRDefault="006D4AB3">
    <w:pPr>
      <w:pStyle w:val="Stopka"/>
      <w:pBdr>
        <w:bottom w:val="single" w:sz="6" w:space="0" w:color="auto"/>
      </w:pBdr>
      <w:tabs>
        <w:tab w:val="clear" w:pos="4536"/>
        <w:tab w:val="left" w:pos="6237"/>
      </w:tabs>
    </w:pPr>
  </w:p>
  <w:p w14:paraId="1121E2A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C0003D7" w14:textId="77777777" w:rsidR="006D4AB3" w:rsidRDefault="006D4AB3">
    <w:pPr>
      <w:pStyle w:val="Stopka"/>
      <w:tabs>
        <w:tab w:val="clear" w:pos="4536"/>
        <w:tab w:val="left" w:pos="6237"/>
      </w:tabs>
    </w:pPr>
  </w:p>
  <w:p w14:paraId="07A048A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9B3D6" w14:textId="77777777" w:rsidR="009D4149" w:rsidRDefault="009D4149">
      <w:r>
        <w:separator/>
      </w:r>
    </w:p>
  </w:footnote>
  <w:footnote w:type="continuationSeparator" w:id="0">
    <w:p w14:paraId="495DDADE" w14:textId="77777777" w:rsidR="009D4149" w:rsidRDefault="009D41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0D6B1" w14:textId="77777777" w:rsidR="003B674F" w:rsidRDefault="003B674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61CC0" w14:textId="77777777" w:rsidR="003B674F" w:rsidRDefault="003B674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8C480" w14:textId="77777777" w:rsidR="003B674F" w:rsidRDefault="003B674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4FC02C76"/>
    <w:multiLevelType w:val="hybridMultilevel"/>
    <w:tmpl w:val="0538B4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DD30C01"/>
    <w:multiLevelType w:val="hybridMultilevel"/>
    <w:tmpl w:val="5BE6078C"/>
    <w:lvl w:ilvl="0" w:tplc="02DCEDC6">
      <w:start w:val="1"/>
      <w:numFmt w:val="decimal"/>
      <w:lvlText w:val="%1."/>
      <w:lvlJc w:val="left"/>
      <w:pPr>
        <w:ind w:left="720" w:hanging="360"/>
      </w:pPr>
      <w:rPr>
        <w:rFonts w:ascii="Calibri" w:hAnsi="Calibri" w:cs="Times New Roman"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720337F9"/>
    <w:multiLevelType w:val="hybridMultilevel"/>
    <w:tmpl w:val="3CD4059C"/>
    <w:lvl w:ilvl="0" w:tplc="5628A5EE">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8"/>
  </w:num>
  <w:num w:numId="3">
    <w:abstractNumId w:val="2"/>
  </w:num>
  <w:num w:numId="4">
    <w:abstractNumId w:val="6"/>
  </w:num>
  <w:num w:numId="5">
    <w:abstractNumId w:val="0"/>
  </w:num>
  <w:num w:numId="6">
    <w:abstractNumId w:val="1"/>
  </w:num>
  <w:num w:numId="7">
    <w:abstractNumId w:val="5"/>
  </w:num>
  <w:num w:numId="8">
    <w:abstractNumId w:val="4"/>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149"/>
    <w:rsid w:val="00031374"/>
    <w:rsid w:val="000A1097"/>
    <w:rsid w:val="000E2A8F"/>
    <w:rsid w:val="0012774F"/>
    <w:rsid w:val="00144B7A"/>
    <w:rsid w:val="00180C6E"/>
    <w:rsid w:val="00234A1E"/>
    <w:rsid w:val="0029606A"/>
    <w:rsid w:val="003B674F"/>
    <w:rsid w:val="004848F3"/>
    <w:rsid w:val="004A75F2"/>
    <w:rsid w:val="00503F7D"/>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D4149"/>
    <w:rsid w:val="00A905AC"/>
    <w:rsid w:val="00BA6584"/>
    <w:rsid w:val="00BE7BFD"/>
    <w:rsid w:val="00BF289C"/>
    <w:rsid w:val="00C370F2"/>
    <w:rsid w:val="00C44EEC"/>
    <w:rsid w:val="00D22FFA"/>
    <w:rsid w:val="00D8461B"/>
    <w:rsid w:val="00D915F2"/>
    <w:rsid w:val="00DF32E8"/>
    <w:rsid w:val="00DF53CA"/>
    <w:rsid w:val="00E21B49"/>
    <w:rsid w:val="00E2789F"/>
    <w:rsid w:val="00E72428"/>
    <w:rsid w:val="00E74BC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2282277"/>
  <w15:chartTrackingRefBased/>
  <w15:docId w15:val="{D000B8B3-42B4-4FAE-8CB8-2DF41F8EE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BF289C"/>
    <w:pPr>
      <w:suppressAutoHyphens/>
      <w:autoSpaceDN w:val="0"/>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SLUS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2623</Words>
  <Characters>17290</Characters>
  <Application>Microsoft Office Word</Application>
  <DocSecurity>0</DocSecurity>
  <Lines>144</Lines>
  <Paragraphs>39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Wojciech Ślusarski</dc:creator>
  <cp:keywords/>
  <cp:lastModifiedBy>Wojciech Ślusarski</cp:lastModifiedBy>
  <cp:revision>2</cp:revision>
  <cp:lastPrinted>2021-07-02T09:41:00Z</cp:lastPrinted>
  <dcterms:created xsi:type="dcterms:W3CDTF">2021-07-02T09:42:00Z</dcterms:created>
  <dcterms:modified xsi:type="dcterms:W3CDTF">2021-07-02T09:42:00Z</dcterms:modified>
</cp:coreProperties>
</file>