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00D44" w14:textId="45FE502D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1160A1">
        <w:rPr>
          <w:rFonts w:ascii="Arial" w:eastAsia="Calibri" w:hAnsi="Arial" w:cs="Arial"/>
          <w:b/>
          <w:bCs/>
          <w:sz w:val="28"/>
          <w:szCs w:val="28"/>
        </w:rPr>
        <w:t>Całodobowe monitorowanie zdarzeń pożarowych po łączach telefonicznych i radiowych do Państwowej Straży Pożarnej w obiektach i budynkach</w:t>
      </w:r>
      <w:r w:rsidRPr="001160A1">
        <w:rPr>
          <w:rFonts w:ascii="Arial" w:eastAsia="Calibri" w:hAnsi="Arial" w:cs="Arial"/>
          <w:b/>
          <w:bCs/>
          <w:sz w:val="28"/>
          <w:szCs w:val="28"/>
        </w:rPr>
        <w:br/>
        <w:t>Uniwersytetu im. Adama Mickiewicza w  Ciążeniu.</w:t>
      </w:r>
    </w:p>
    <w:p w14:paraId="4C69B8F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0EEA2F68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4929616D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538B78B9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28A34127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1A0736E2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160A1">
        <w:rPr>
          <w:rFonts w:ascii="Arial" w:eastAsia="Calibri" w:hAnsi="Arial" w:cs="Arial"/>
          <w:b/>
          <w:bCs/>
          <w:sz w:val="32"/>
          <w:szCs w:val="32"/>
        </w:rPr>
        <w:t>Specyfikacja techniczna przedmiotu zamówienia – wykonania i odbioru robót</w:t>
      </w:r>
    </w:p>
    <w:p w14:paraId="21D13B0B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72D2DEA6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1EB4755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0C06B8AB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78E729B8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5738817C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Adres Obiektu: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-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-</w:t>
      </w:r>
    </w:p>
    <w:p w14:paraId="2DCC65D0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156AA865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Inwestor: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Uniwersytet im. Adama Mickiewicza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ul. Wieniawskiego 1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61-712 Poznań</w:t>
      </w:r>
    </w:p>
    <w:p w14:paraId="37CAD746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7BB17530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61E9ADB1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5CB957DC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4D6C76B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5513954F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Opracował: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mgr inż. Michał Wencel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</w:p>
    <w:p w14:paraId="6B53EC6F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0DA25E61" w14:textId="77777777" w:rsidR="001160A1" w:rsidRPr="001160A1" w:rsidRDefault="001160A1" w:rsidP="001160A1">
      <w:pPr>
        <w:numPr>
          <w:ilvl w:val="1"/>
          <w:numId w:val="1"/>
        </w:numPr>
        <w:spacing w:before="240" w:after="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Nazwa zamówienia.</w:t>
      </w:r>
    </w:p>
    <w:p w14:paraId="290B730D" w14:textId="42E2C13E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Monitorowanie zdarzeń pożarowych z SSP Abonenta do Centrum Komendy Miejskiej/Powiatow</w:t>
      </w:r>
      <w:r w:rsidR="003D2DFD">
        <w:rPr>
          <w:rFonts w:ascii="Arial" w:eastAsia="Calibri" w:hAnsi="Arial" w:cs="Arial"/>
          <w:bCs/>
        </w:rPr>
        <w:t>ej Państwowej Straży Pożarnej w</w:t>
      </w:r>
      <w:r w:rsidRPr="001160A1">
        <w:rPr>
          <w:rFonts w:ascii="Arial" w:eastAsia="Calibri" w:hAnsi="Arial" w:cs="Arial"/>
          <w:bCs/>
        </w:rPr>
        <w:t xml:space="preserve"> Słupcy  w obiektach i budynkach Uniwersytetu im. Adama Mickiewicza w Ciążeniu.</w:t>
      </w:r>
    </w:p>
    <w:p w14:paraId="1688012A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7AA15B95" w14:textId="5C2EF019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 xml:space="preserve">Część </w:t>
      </w:r>
      <w:r w:rsidR="003D2DFD">
        <w:rPr>
          <w:rFonts w:ascii="Arial" w:eastAsia="Calibri" w:hAnsi="Arial" w:cs="Arial"/>
          <w:b/>
          <w:bCs/>
        </w:rPr>
        <w:t>1</w:t>
      </w:r>
      <w:r w:rsidRPr="001160A1">
        <w:rPr>
          <w:rFonts w:ascii="Arial" w:eastAsia="Calibri" w:hAnsi="Arial" w:cs="Arial"/>
          <w:b/>
          <w:bCs/>
        </w:rPr>
        <w:t>,  miasto Słupca, powiat słupecki</w:t>
      </w:r>
    </w:p>
    <w:p w14:paraId="1B434D3B" w14:textId="71E1BE76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Dom Pracy Twórczej w Ciążeniu</w:t>
      </w:r>
      <w:r w:rsidR="005E1DA9">
        <w:rPr>
          <w:rFonts w:ascii="Arial" w:eastAsia="Calibri" w:hAnsi="Arial" w:cs="Arial"/>
          <w:bCs/>
        </w:rPr>
        <w:t>.</w:t>
      </w:r>
      <w:r w:rsidRPr="001160A1">
        <w:rPr>
          <w:rFonts w:ascii="Arial" w:eastAsia="Calibri" w:hAnsi="Arial" w:cs="Arial"/>
          <w:bCs/>
        </w:rPr>
        <w:t xml:space="preserve"> </w:t>
      </w:r>
    </w:p>
    <w:p w14:paraId="7FF68BB3" w14:textId="77777777" w:rsidR="001160A1" w:rsidRPr="001160A1" w:rsidRDefault="001160A1" w:rsidP="001160A1">
      <w:pPr>
        <w:spacing w:after="200" w:line="276" w:lineRule="auto"/>
        <w:ind w:left="420"/>
        <w:contextualSpacing/>
        <w:rPr>
          <w:rFonts w:ascii="Arial" w:eastAsia="Calibri" w:hAnsi="Arial" w:cs="Arial"/>
          <w:bCs/>
        </w:rPr>
      </w:pPr>
    </w:p>
    <w:p w14:paraId="305A45DE" w14:textId="77777777" w:rsidR="001160A1" w:rsidRPr="001160A1" w:rsidRDefault="001160A1" w:rsidP="001160A1">
      <w:pPr>
        <w:numPr>
          <w:ilvl w:val="1"/>
          <w:numId w:val="1"/>
        </w:numPr>
        <w:spacing w:after="20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Przedmiot zamówienia.</w:t>
      </w:r>
    </w:p>
    <w:p w14:paraId="12372899" w14:textId="6E321390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Monitorowanie zdarzeń pożarowych z SSP Abonenta do Centrum Komendy Miejskiej/Powiatowej Państwowej Straży Pożarnej w </w:t>
      </w:r>
      <w:r w:rsidR="003D2DFD">
        <w:rPr>
          <w:rFonts w:ascii="Arial" w:eastAsia="Calibri" w:hAnsi="Arial" w:cs="Arial"/>
          <w:bCs/>
        </w:rPr>
        <w:t xml:space="preserve">Słupcy </w:t>
      </w:r>
      <w:r w:rsidRPr="001160A1">
        <w:rPr>
          <w:rFonts w:ascii="Arial" w:eastAsia="Calibri" w:hAnsi="Arial" w:cs="Arial"/>
          <w:bCs/>
        </w:rPr>
        <w:t>w obiektach Uniwersytetu im. Adama Mickiewicza wymienionych powyżej.</w:t>
      </w:r>
    </w:p>
    <w:p w14:paraId="691D2BFA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1F2D1114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1EF4FE64" w14:textId="77777777" w:rsidR="001160A1" w:rsidRPr="001160A1" w:rsidRDefault="001160A1" w:rsidP="001160A1">
      <w:pPr>
        <w:numPr>
          <w:ilvl w:val="1"/>
          <w:numId w:val="1"/>
        </w:numPr>
        <w:spacing w:after="20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Zakres zamówienia obejmuje wykonanie:</w:t>
      </w:r>
    </w:p>
    <w:p w14:paraId="37CFF8CD" w14:textId="650E6BB3" w:rsid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/>
          <w:bCs/>
        </w:rPr>
        <w:t xml:space="preserve">3.1 </w:t>
      </w:r>
      <w:r w:rsidRPr="001160A1">
        <w:rPr>
          <w:rFonts w:ascii="Arial" w:eastAsia="Calibri" w:hAnsi="Arial" w:cs="Arial"/>
          <w:bCs/>
        </w:rPr>
        <w:t>Monitorowanie zdarzeń pożarowych polegające na przekazywaniu sygnałów o zdarzeniach pożarowych z SSP Abonenta do Alarmowego Centrum Odbiorczego (ACO) Miejskiej/Powiatowej Państwowej Straży Pożarnej w Słupc</w:t>
      </w:r>
      <w:r w:rsidR="003D2DFD">
        <w:rPr>
          <w:rFonts w:ascii="Arial" w:eastAsia="Calibri" w:hAnsi="Arial" w:cs="Arial"/>
          <w:bCs/>
        </w:rPr>
        <w:t xml:space="preserve">y w oparciu o urządzenia do przesyłania informacji o sygnałach pożarowych i </w:t>
      </w:r>
      <w:proofErr w:type="spellStart"/>
      <w:r w:rsidR="003D2DFD">
        <w:rPr>
          <w:rFonts w:ascii="Arial" w:eastAsia="Calibri" w:hAnsi="Arial" w:cs="Arial"/>
          <w:bCs/>
        </w:rPr>
        <w:t>uszkodzeniowych</w:t>
      </w:r>
      <w:proofErr w:type="spellEnd"/>
      <w:r w:rsidR="003D2DFD">
        <w:rPr>
          <w:rFonts w:ascii="Arial" w:eastAsia="Calibri" w:hAnsi="Arial" w:cs="Arial"/>
          <w:bCs/>
        </w:rPr>
        <w:t xml:space="preserve"> drogą radiową i telefoniczną</w:t>
      </w:r>
      <w:r w:rsidR="005E1DA9">
        <w:rPr>
          <w:rFonts w:ascii="Arial" w:eastAsia="Calibri" w:hAnsi="Arial" w:cs="Arial"/>
          <w:bCs/>
        </w:rPr>
        <w:t>.</w:t>
      </w:r>
    </w:p>
    <w:p w14:paraId="5CCC1A47" w14:textId="19A7560E" w:rsidR="00071E7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 xml:space="preserve">3.2 </w:t>
      </w:r>
      <w:r w:rsidRPr="00071E71">
        <w:rPr>
          <w:rFonts w:ascii="Arial" w:eastAsia="Calibri" w:hAnsi="Arial" w:cs="Arial"/>
          <w:bCs/>
        </w:rPr>
        <w:t xml:space="preserve">Oferent zamontuje urządzenie transmisji alarmów pożarowych i sygnałów </w:t>
      </w:r>
      <w:proofErr w:type="spellStart"/>
      <w:r w:rsidRPr="00071E71">
        <w:rPr>
          <w:rFonts w:ascii="Arial" w:eastAsia="Calibri" w:hAnsi="Arial" w:cs="Arial"/>
          <w:bCs/>
        </w:rPr>
        <w:t>uszkodzeniowych</w:t>
      </w:r>
      <w:proofErr w:type="spellEnd"/>
      <w:r w:rsidRPr="00071E71">
        <w:rPr>
          <w:rFonts w:ascii="Arial" w:eastAsia="Calibri" w:hAnsi="Arial" w:cs="Arial"/>
          <w:bCs/>
        </w:rPr>
        <w:t xml:space="preserve"> w </w:t>
      </w:r>
      <w:r w:rsidR="003D2DFD">
        <w:rPr>
          <w:rFonts w:ascii="Arial" w:eastAsia="Calibri" w:hAnsi="Arial" w:cs="Arial"/>
          <w:bCs/>
        </w:rPr>
        <w:t>Obiekcie UAM w Ciążeniu</w:t>
      </w:r>
      <w:r w:rsidR="00B56832">
        <w:rPr>
          <w:rFonts w:ascii="Arial" w:eastAsia="Calibri" w:hAnsi="Arial" w:cs="Arial"/>
          <w:bCs/>
        </w:rPr>
        <w:t>.</w:t>
      </w:r>
      <w:r w:rsidR="003D2DFD">
        <w:rPr>
          <w:rFonts w:ascii="Arial" w:eastAsia="Calibri" w:hAnsi="Arial" w:cs="Arial"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</w:t>
      </w:r>
    </w:p>
    <w:p w14:paraId="4088AC56" w14:textId="4D99C84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3.3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posiadać umowę zawartą z Komendantem Państwowej/ Miejskiej  Straży Pożarnej właściwej terenowo na monitorowanie sygnałów alarmowych. (zgodnie z: Art.5 Ustawy o ochronie p.poż oraz – S 31 </w:t>
      </w:r>
      <w:proofErr w:type="spellStart"/>
      <w:r w:rsidR="001160A1" w:rsidRPr="001160A1">
        <w:rPr>
          <w:rFonts w:ascii="Arial" w:eastAsia="Calibri" w:hAnsi="Arial" w:cs="Arial"/>
          <w:bCs/>
        </w:rPr>
        <w:t>Rozp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. MSWiA z dn. 07.06.2010r w sprawie ochrony przeciwpożarowej budynków, innych obiektów budowlanych i terenów). </w:t>
      </w:r>
    </w:p>
    <w:p w14:paraId="56482D3E" w14:textId="611C20A8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lastRenderedPageBreak/>
        <w:t>3.4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Operator winien posiadać stację monitorowania alarmów (SMA) – w systemie radiowym i telefonicznym do odbioru sygnałów z nadajników zamontowanych w obiektach Zamawiającego</w:t>
      </w:r>
      <w:r w:rsidR="005E1DA9">
        <w:rPr>
          <w:rFonts w:ascii="Arial" w:eastAsia="Calibri" w:hAnsi="Arial" w:cs="Arial"/>
          <w:bCs/>
        </w:rPr>
        <w:t>.</w:t>
      </w:r>
    </w:p>
    <w:p w14:paraId="29FC80BC" w14:textId="7B0A50AA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3.5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posiadać aktualny certyfikat zgodności urządzeń nadawczych oraz świadectwo Dopuszczenia dla stosowanego systemu transmisji alarmów pożarowych i sygnałów </w:t>
      </w:r>
      <w:proofErr w:type="spellStart"/>
      <w:r w:rsidR="001160A1" w:rsidRPr="001160A1">
        <w:rPr>
          <w:rFonts w:ascii="Arial" w:eastAsia="Calibri" w:hAnsi="Arial" w:cs="Arial"/>
          <w:bCs/>
        </w:rPr>
        <w:t>uszkodzeniowych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wydane przez CNBOP. Rozporządzenie MSWiA z 20.06. 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56E384A3" w14:textId="7F800B2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3.6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przedstawić deklarację, o możliwości spełnienia Wymagań Komendantów Miejskich/Powiatowych właściwych dla danego terenu, które zostały przez nich wydane w oparciu o „Ramowe wymagania </w:t>
      </w:r>
      <w:proofErr w:type="spellStart"/>
      <w:r w:rsidR="001160A1" w:rsidRPr="001160A1">
        <w:rPr>
          <w:rFonts w:ascii="Arial" w:eastAsia="Calibri" w:hAnsi="Arial" w:cs="Arial"/>
          <w:bCs/>
        </w:rPr>
        <w:t>organizacyjno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– techniczne dotyczące uzgadniania przez Komendanta Miejskiego/Powiatowego PSP sposobu połączenia urządzeń </w:t>
      </w:r>
      <w:proofErr w:type="spellStart"/>
      <w:r w:rsidR="001160A1" w:rsidRPr="001160A1">
        <w:rPr>
          <w:rFonts w:ascii="Arial" w:eastAsia="Calibri" w:hAnsi="Arial" w:cs="Arial"/>
          <w:bCs/>
        </w:rPr>
        <w:t>sygnalizacyjno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– alarmowych systemu sygnalizacji pożarowej z obiektem Komendy PSP lub wskazanym przez właściwego miejscowo  Komendanta Miejskiego/Powiatowego PSP” wydane przez KD PSP w Warszawie. Aktualnie obowiązujący w jednostkach PSP dokument wprowadzony przez Komendanta Głównego PSP  do wykorzystania przez terenowo jednostki PSP (par. 31 rozporządzenie MSWiA z dn.07.06.2010).</w:t>
      </w:r>
    </w:p>
    <w:p w14:paraId="716440F8" w14:textId="124F8665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3.7</w:t>
      </w:r>
      <w:r w:rsidR="001160A1" w:rsidRPr="001160A1">
        <w:rPr>
          <w:rFonts w:ascii="Arial" w:eastAsia="Calibri" w:hAnsi="Arial" w:cs="Arial"/>
          <w:bCs/>
        </w:rPr>
        <w:t xml:space="preserve"> W przypadku stosowania toru radiowego jako podstawowego Pozwolenie Radiowe dla każdej lokalizacji wydane przez Urząd Komunikacji Elektronicznej. Rozporządzenie MSWiA z 20.06</w:t>
      </w:r>
      <w:r w:rsidR="00B56832">
        <w:rPr>
          <w:rFonts w:ascii="Arial" w:eastAsia="Calibri" w:hAnsi="Arial" w:cs="Arial"/>
          <w:bCs/>
        </w:rPr>
        <w:t>.</w:t>
      </w:r>
      <w:r w:rsidR="001160A1" w:rsidRPr="001160A1">
        <w:rPr>
          <w:rFonts w:ascii="Arial" w:eastAsia="Calibri" w:hAnsi="Arial" w:cs="Arial"/>
          <w:bCs/>
        </w:rPr>
        <w:t>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2E1D6F8B" w14:textId="0676E5CE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3.8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Oświadczenie o lokalizacji Centrum Odbiorczego Sygnałów </w:t>
      </w:r>
      <w:proofErr w:type="spellStart"/>
      <w:r w:rsidR="001160A1" w:rsidRPr="001160A1">
        <w:rPr>
          <w:rFonts w:ascii="Arial" w:eastAsia="Calibri" w:hAnsi="Arial" w:cs="Arial"/>
          <w:bCs/>
        </w:rPr>
        <w:t>Uszkodzeniowych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oraz Centrum Monitoringu Operatora Systemu z ciągłą 24 godzinna obsługa. Informacja dla zamawiającego, że Operator dysponuje swoim Centrum. Taki zapis znajduje się również </w:t>
      </w:r>
      <w:r w:rsidR="000117E5">
        <w:rPr>
          <w:rFonts w:ascii="Arial" w:eastAsia="Calibri" w:hAnsi="Arial" w:cs="Arial"/>
          <w:bCs/>
        </w:rPr>
        <w:t>w Rozporządzenie MSWiA z 20.06.</w:t>
      </w:r>
      <w:r w:rsidR="001160A1" w:rsidRPr="001160A1">
        <w:rPr>
          <w:rFonts w:ascii="Arial" w:eastAsia="Calibri" w:hAnsi="Arial" w:cs="Arial"/>
          <w:bCs/>
        </w:rPr>
        <w:t>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3A4CEE4E" w14:textId="5F43171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3.9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Operator odpowiedzialny jest za prawidłowe funkcjonowanie systemu monitorowania, jego jakość i skuteczność w przekazywaniu informacji o zdarzeniach pożarowych.</w:t>
      </w:r>
    </w:p>
    <w:p w14:paraId="345EF2C4" w14:textId="265EB740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lastRenderedPageBreak/>
        <w:t>3.10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Odpowiedzialność operatora nie zostaje wyłączona w przypadku ewentualnego uszkodzenia urządzenia telefonicznego lub przerwy na łączach telefonicznych zaistniałych z powodu okoliczności zawinionych przez operatora. Rozpoczyna się ponownie także z chwila usunięcia wady urządzenia telefonicznego lub przywrócenia pracy łączy telefonicznych, jeżeli przekazywanie informacji było niemożliwe z powodu wadliwej pracy urządzeń telefonicznych lub radiowych.</w:t>
      </w:r>
    </w:p>
    <w:p w14:paraId="3994072B" w14:textId="375E7D8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3.11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 W razie wystąpienia awarii systemu monitorowania, niezależnie od przyczyny awarii operator jest zobowiązany niezwłocznie poinformować abonenta o awarii i niezwłocznie przywrócić jej prawidłowe funkcjonowanie. Za okres usuwania awarii systemu monitorowania operator nie obciąży abonenta kosztami monitoringu.</w:t>
      </w:r>
    </w:p>
    <w:p w14:paraId="7EE3DEC6" w14:textId="7CF72B2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3.12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Wynagrodzenia operatora z tytułu świadczonych usług – miesięcznie+ podatek VAT:</w:t>
      </w:r>
    </w:p>
    <w:p w14:paraId="06E65030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- dla domów Studenckich VAT=23%</w:t>
      </w:r>
    </w:p>
    <w:p w14:paraId="4C9EF776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- dla pozostałych obiektów VAT =23% </w:t>
      </w:r>
    </w:p>
    <w:p w14:paraId="09884249" w14:textId="396032B3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3.13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Czas zawarcia umowy – wg wykazu obiektów:</w:t>
      </w:r>
    </w:p>
    <w:p w14:paraId="4B63AAE2" w14:textId="3E8E5389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Od 01.0</w:t>
      </w:r>
      <w:r w:rsidR="000117E5">
        <w:rPr>
          <w:rFonts w:ascii="Arial" w:eastAsia="Calibri" w:hAnsi="Arial" w:cs="Arial"/>
          <w:bCs/>
        </w:rPr>
        <w:t>9</w:t>
      </w:r>
      <w:r w:rsidRPr="001160A1">
        <w:rPr>
          <w:rFonts w:ascii="Arial" w:eastAsia="Calibri" w:hAnsi="Arial" w:cs="Arial"/>
          <w:bCs/>
        </w:rPr>
        <w:t>.2021 do 31.08.2025 (tj. 4</w:t>
      </w:r>
      <w:r w:rsidR="000117E5">
        <w:rPr>
          <w:rFonts w:ascii="Arial" w:eastAsia="Calibri" w:hAnsi="Arial" w:cs="Arial"/>
          <w:bCs/>
        </w:rPr>
        <w:t>7</w:t>
      </w:r>
      <w:r w:rsidRPr="001160A1">
        <w:rPr>
          <w:rFonts w:ascii="Arial" w:eastAsia="Calibri" w:hAnsi="Arial" w:cs="Arial"/>
          <w:bCs/>
        </w:rPr>
        <w:t xml:space="preserve"> miesięcy)</w:t>
      </w:r>
    </w:p>
    <w:p w14:paraId="499F7B10" w14:textId="748FE54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3.14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Osoba do kontaktu</w:t>
      </w:r>
    </w:p>
    <w:p w14:paraId="06410249" w14:textId="77777777" w:rsidR="001160A1" w:rsidRPr="001160A1" w:rsidRDefault="001160A1" w:rsidP="001160A1">
      <w:pPr>
        <w:spacing w:after="200" w:line="276" w:lineRule="auto"/>
        <w:ind w:left="420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Osoby do kontaktu ze strony Zamawiającego:</w:t>
      </w:r>
    </w:p>
    <w:p w14:paraId="07016C76" w14:textId="77777777" w:rsidR="001160A1" w:rsidRPr="001160A1" w:rsidRDefault="001160A1" w:rsidP="001160A1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w sprawach formalnych: …………………………………………</w:t>
      </w:r>
    </w:p>
    <w:p w14:paraId="5CAA9859" w14:textId="77777777" w:rsidR="001160A1" w:rsidRPr="001160A1" w:rsidRDefault="001160A1" w:rsidP="001160A1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w sprawach technicznych – inspektor nadzoru robót elektrycznych:</w:t>
      </w:r>
      <w:r w:rsidRPr="001160A1">
        <w:rPr>
          <w:rFonts w:ascii="Arial" w:eastAsia="Calibri" w:hAnsi="Arial" w:cs="Arial"/>
          <w:bCs/>
        </w:rPr>
        <w:br/>
        <w:t>Michał Wencel, tel. 61 829 4379.</w:t>
      </w:r>
    </w:p>
    <w:p w14:paraId="17A371FD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 xml:space="preserve"> </w:t>
      </w:r>
    </w:p>
    <w:p w14:paraId="57375426" w14:textId="77777777" w:rsidR="00724430" w:rsidRDefault="00724430">
      <w:bookmarkStart w:id="0" w:name="_GoBack"/>
      <w:bookmarkEnd w:id="0"/>
    </w:p>
    <w:sectPr w:rsidR="00724430" w:rsidSect="00E85E8D">
      <w:footerReference w:type="default" r:id="rId10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5BEF1" w14:textId="77777777" w:rsidR="00CC1CDC" w:rsidRDefault="00CC1CDC">
      <w:pPr>
        <w:spacing w:after="0" w:line="240" w:lineRule="auto"/>
      </w:pPr>
      <w:r>
        <w:separator/>
      </w:r>
    </w:p>
  </w:endnote>
  <w:endnote w:type="continuationSeparator" w:id="0">
    <w:p w14:paraId="4A0E73D3" w14:textId="77777777" w:rsidR="00CC1CDC" w:rsidRDefault="00CC1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458C0B6" w14:textId="4470F896" w:rsidR="0095604B" w:rsidRPr="00DE193C" w:rsidRDefault="001160A1">
        <w:pPr>
          <w:pStyle w:val="Stopka"/>
          <w:jc w:val="right"/>
          <w:rPr>
            <w:rFonts w:ascii="Arial" w:hAnsi="Arial" w:cs="Arial"/>
          </w:rPr>
        </w:pPr>
        <w:r w:rsidRPr="00DE193C">
          <w:rPr>
            <w:rFonts w:ascii="Arial" w:hAnsi="Arial" w:cs="Arial"/>
          </w:rPr>
          <w:fldChar w:fldCharType="begin"/>
        </w:r>
        <w:r w:rsidRPr="00DE193C">
          <w:rPr>
            <w:rFonts w:ascii="Arial" w:hAnsi="Arial" w:cs="Arial"/>
          </w:rPr>
          <w:instrText>PAGE   \* MERGEFORMAT</w:instrText>
        </w:r>
        <w:r w:rsidRPr="00DE193C">
          <w:rPr>
            <w:rFonts w:ascii="Arial" w:hAnsi="Arial" w:cs="Arial"/>
          </w:rPr>
          <w:fldChar w:fldCharType="separate"/>
        </w:r>
        <w:r w:rsidR="00FA78D6">
          <w:rPr>
            <w:rFonts w:ascii="Arial" w:hAnsi="Arial" w:cs="Arial"/>
            <w:noProof/>
          </w:rPr>
          <w:t>3</w:t>
        </w:r>
        <w:r w:rsidRPr="00DE193C">
          <w:rPr>
            <w:rFonts w:ascii="Arial" w:hAnsi="Arial" w:cs="Arial"/>
          </w:rPr>
          <w:fldChar w:fldCharType="end"/>
        </w:r>
        <w:r>
          <w:rPr>
            <w:rFonts w:ascii="Arial" w:hAnsi="Arial" w:cs="Arial"/>
          </w:rPr>
          <w:t>/5</w:t>
        </w:r>
      </w:p>
    </w:sdtContent>
  </w:sdt>
  <w:p w14:paraId="0BE6031A" w14:textId="77777777" w:rsidR="0095604B" w:rsidRDefault="00FA78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92B2A" w14:textId="77777777" w:rsidR="00CC1CDC" w:rsidRDefault="00CC1CDC">
      <w:pPr>
        <w:spacing w:after="0" w:line="240" w:lineRule="auto"/>
      </w:pPr>
      <w:r>
        <w:separator/>
      </w:r>
    </w:p>
  </w:footnote>
  <w:footnote w:type="continuationSeparator" w:id="0">
    <w:p w14:paraId="408054CA" w14:textId="77777777" w:rsidR="00CC1CDC" w:rsidRDefault="00CC1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FB65E"/>
    <w:rsid w:val="000117E5"/>
    <w:rsid w:val="00071E71"/>
    <w:rsid w:val="001160A1"/>
    <w:rsid w:val="003D2DFD"/>
    <w:rsid w:val="005E1DA9"/>
    <w:rsid w:val="00724430"/>
    <w:rsid w:val="00B56832"/>
    <w:rsid w:val="00B83183"/>
    <w:rsid w:val="00CC1CDC"/>
    <w:rsid w:val="00FA78D6"/>
    <w:rsid w:val="2BBFB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B65E"/>
  <w15:chartTrackingRefBased/>
  <w15:docId w15:val="{4F963743-1756-4BE6-9ED8-4A774BD7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11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16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AD509BF6E1842936F57E3653E67EF" ma:contentTypeVersion="9" ma:contentTypeDescription="Utwórz nowy dokument." ma:contentTypeScope="" ma:versionID="7e899f39921e029fd5012c69b4f9d7b4">
  <xsd:schema xmlns:xsd="http://www.w3.org/2001/XMLSchema" xmlns:xs="http://www.w3.org/2001/XMLSchema" xmlns:p="http://schemas.microsoft.com/office/2006/metadata/properties" xmlns:ns2="471d9922-af6a-435d-97c3-1198e1b2aa23" xmlns:ns3="2d7e840a-6941-448c-98b3-e1a64370ec2a" targetNamespace="http://schemas.microsoft.com/office/2006/metadata/properties" ma:root="true" ma:fieldsID="c0f9fe61317579c1891114a4d864eb74" ns2:_="" ns3:_="">
    <xsd:import namespace="471d9922-af6a-435d-97c3-1198e1b2aa23"/>
    <xsd:import namespace="2d7e840a-6941-448c-98b3-e1a64370ec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d9922-af6a-435d-97c3-1198e1b2aa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e840a-6941-448c-98b3-e1a64370ec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398907-C7EF-42D5-8CA6-981304A68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d9922-af6a-435d-97c3-1198e1b2aa23"/>
    <ds:schemaRef ds:uri="2d7e840a-6941-448c-98b3-e1a64370e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EE72C-2730-40DC-B7A5-4C7BADC13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70816C-3DC3-4482-B1EF-F469D094BBB7}">
  <ds:schemaRefs>
    <ds:schemaRef ds:uri="http://purl.org/dc/elements/1.1/"/>
    <ds:schemaRef ds:uri="http://schemas.microsoft.com/office/2006/metadata/properties"/>
    <ds:schemaRef ds:uri="471d9922-af6a-435d-97c3-1198e1b2aa23"/>
    <ds:schemaRef ds:uri="2d7e840a-6941-448c-98b3-e1a64370ec2a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Pudliszak</dc:creator>
  <cp:keywords/>
  <dc:description/>
  <cp:lastModifiedBy>Michał Wencel</cp:lastModifiedBy>
  <cp:revision>3</cp:revision>
  <dcterms:created xsi:type="dcterms:W3CDTF">2021-08-02T10:18:00Z</dcterms:created>
  <dcterms:modified xsi:type="dcterms:W3CDTF">2021-08-02T10:28:00Z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0x01010010CAD509BF6E1842936F57E3653E67EF</vt:lpwstr>
  </property>
</Properties>
</file>