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7804D3" w:rsidRDefault="007804D3" w:rsidP="00051354">
      <w:pPr>
        <w:pStyle w:val="Nagwek"/>
        <w:tabs>
          <w:tab w:val="clear" w:pos="4536"/>
        </w:tabs>
        <w:rPr>
          <w:rFonts w:ascii="Arial" w:hAnsi="Arial" w:cs="Arial"/>
          <w:bCs/>
          <w:sz w:val="20"/>
          <w:szCs w:val="20"/>
        </w:rPr>
      </w:pPr>
    </w:p>
    <w:p w:rsidR="00051354" w:rsidRPr="00051354" w:rsidRDefault="00051354" w:rsidP="00051354">
      <w:pPr>
        <w:pStyle w:val="Nagwek"/>
        <w:tabs>
          <w:tab w:val="clear" w:pos="4536"/>
        </w:tabs>
        <w:rPr>
          <w:rFonts w:ascii="Arial" w:hAnsi="Arial" w:cs="Arial"/>
          <w:sz w:val="20"/>
          <w:szCs w:val="20"/>
        </w:rPr>
      </w:pPr>
      <w:r w:rsidRPr="00051354">
        <w:rPr>
          <w:rFonts w:ascii="Arial" w:hAnsi="Arial" w:cs="Arial"/>
          <w:bCs/>
          <w:sz w:val="20"/>
          <w:szCs w:val="20"/>
        </w:rPr>
        <w:t>Oznaczenie sprawy:</w:t>
      </w:r>
      <w:r w:rsidRPr="00051354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051354">
        <w:rPr>
          <w:rFonts w:ascii="Arial" w:hAnsi="Arial" w:cs="Arial"/>
          <w:bCs/>
          <w:sz w:val="20"/>
          <w:szCs w:val="20"/>
        </w:rPr>
        <w:t>ZP/</w:t>
      </w:r>
      <w:r w:rsidRPr="00051354">
        <w:rPr>
          <w:rFonts w:ascii="Arial" w:hAnsi="Arial" w:cs="Arial"/>
          <w:bCs/>
          <w:sz w:val="20"/>
          <w:szCs w:val="20"/>
          <w:lang w:val="pl-PL"/>
        </w:rPr>
        <w:t>1101</w:t>
      </w:r>
      <w:r w:rsidRPr="00051354">
        <w:rPr>
          <w:rFonts w:ascii="Arial" w:hAnsi="Arial" w:cs="Arial"/>
          <w:bCs/>
          <w:sz w:val="20"/>
          <w:szCs w:val="20"/>
        </w:rPr>
        <w:t>/</w:t>
      </w:r>
      <w:r w:rsidRPr="00051354">
        <w:rPr>
          <w:rFonts w:ascii="Arial" w:hAnsi="Arial" w:cs="Arial"/>
          <w:bCs/>
          <w:sz w:val="20"/>
          <w:szCs w:val="20"/>
          <w:lang w:val="pl-PL"/>
        </w:rPr>
        <w:t>U</w:t>
      </w:r>
      <w:r w:rsidRPr="00051354">
        <w:rPr>
          <w:rFonts w:ascii="Arial" w:hAnsi="Arial" w:cs="Arial"/>
          <w:bCs/>
          <w:sz w:val="20"/>
          <w:szCs w:val="20"/>
        </w:rPr>
        <w:t>/21</w:t>
      </w:r>
      <w:r w:rsidRPr="00051354">
        <w:rPr>
          <w:rFonts w:ascii="Arial" w:hAnsi="Arial" w:cs="Arial"/>
          <w:sz w:val="20"/>
          <w:szCs w:val="20"/>
        </w:rPr>
        <w:tab/>
      </w:r>
      <w:r w:rsidRPr="00051354">
        <w:rPr>
          <w:rFonts w:ascii="Arial" w:eastAsia="Arial" w:hAnsi="Arial" w:cs="Arial"/>
          <w:sz w:val="20"/>
          <w:szCs w:val="20"/>
        </w:rPr>
        <w:t xml:space="preserve"> </w:t>
      </w:r>
      <w:r w:rsidRPr="00051354">
        <w:rPr>
          <w:rFonts w:ascii="Arial" w:hAnsi="Arial" w:cs="Arial"/>
          <w:sz w:val="20"/>
          <w:szCs w:val="20"/>
        </w:rPr>
        <w:t>Poznań,</w:t>
      </w:r>
      <w:r w:rsidRPr="00051354">
        <w:rPr>
          <w:rFonts w:ascii="Arial" w:eastAsia="Arial" w:hAnsi="Arial" w:cs="Arial"/>
          <w:sz w:val="20"/>
          <w:szCs w:val="20"/>
        </w:rPr>
        <w:t xml:space="preserve"> </w:t>
      </w:r>
      <w:r w:rsidRPr="00051354">
        <w:rPr>
          <w:rFonts w:ascii="Arial" w:hAnsi="Arial" w:cs="Arial"/>
          <w:sz w:val="20"/>
          <w:szCs w:val="20"/>
        </w:rPr>
        <w:t xml:space="preserve">dnia </w:t>
      </w:r>
      <w:r w:rsidR="000A5E8B">
        <w:rPr>
          <w:rFonts w:ascii="Arial" w:hAnsi="Arial" w:cs="Arial"/>
          <w:sz w:val="20"/>
          <w:szCs w:val="20"/>
          <w:lang w:val="pl-PL"/>
        </w:rPr>
        <w:t>17</w:t>
      </w:r>
      <w:r w:rsidRPr="00051354">
        <w:rPr>
          <w:rFonts w:ascii="Arial" w:hAnsi="Arial" w:cs="Arial"/>
          <w:sz w:val="20"/>
          <w:szCs w:val="20"/>
          <w:lang w:val="pl-PL"/>
        </w:rPr>
        <w:t>.08.</w:t>
      </w:r>
      <w:r w:rsidRPr="00051354">
        <w:rPr>
          <w:rFonts w:ascii="Arial" w:hAnsi="Arial" w:cs="Arial"/>
          <w:sz w:val="20"/>
          <w:szCs w:val="20"/>
        </w:rPr>
        <w:t>2021 r.</w:t>
      </w:r>
    </w:p>
    <w:p w:rsidR="007804D3" w:rsidRDefault="007804D3" w:rsidP="00051354">
      <w:pPr>
        <w:pStyle w:val="Nagwek1"/>
        <w:keepLines w:val="0"/>
        <w:numPr>
          <w:ilvl w:val="0"/>
          <w:numId w:val="5"/>
        </w:numPr>
        <w:suppressAutoHyphens/>
        <w:spacing w:before="0" w:after="6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:rsidR="00051354" w:rsidRDefault="00051354" w:rsidP="00051354">
      <w:pPr>
        <w:pStyle w:val="Nagwek1"/>
        <w:keepLines w:val="0"/>
        <w:numPr>
          <w:ilvl w:val="0"/>
          <w:numId w:val="5"/>
        </w:numPr>
        <w:suppressAutoHyphens/>
        <w:spacing w:before="0" w:after="6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051354">
        <w:rPr>
          <w:rFonts w:ascii="Arial" w:hAnsi="Arial" w:cs="Arial"/>
          <w:b/>
          <w:color w:val="auto"/>
          <w:sz w:val="20"/>
          <w:szCs w:val="20"/>
        </w:rPr>
        <w:t>O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D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P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O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W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I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E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D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Z I  na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zapytania</w:t>
      </w:r>
    </w:p>
    <w:p w:rsidR="00051354" w:rsidRPr="00051354" w:rsidRDefault="00051354" w:rsidP="004D0D40">
      <w:pPr>
        <w:pStyle w:val="Nagwek1"/>
        <w:keepLines w:val="0"/>
        <w:numPr>
          <w:ilvl w:val="0"/>
          <w:numId w:val="5"/>
        </w:numPr>
        <w:suppressAutoHyphens/>
        <w:spacing w:before="0" w:after="6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051354" w:rsidRDefault="00051354" w:rsidP="00DE7E53">
      <w:pPr>
        <w:pStyle w:val="Nagwek1"/>
        <w:keepLines w:val="0"/>
        <w:numPr>
          <w:ilvl w:val="0"/>
          <w:numId w:val="5"/>
        </w:numPr>
        <w:tabs>
          <w:tab w:val="clear" w:pos="432"/>
          <w:tab w:val="num" w:pos="0"/>
        </w:tabs>
        <w:suppressAutoHyphens/>
        <w:spacing w:before="0" w:line="240" w:lineRule="auto"/>
        <w:ind w:left="0" w:firstLine="0"/>
        <w:jc w:val="both"/>
        <w:rPr>
          <w:rFonts w:ascii="Arial" w:hAnsi="Arial" w:cs="Arial"/>
          <w:b/>
          <w:color w:val="auto"/>
          <w:sz w:val="20"/>
        </w:rPr>
      </w:pPr>
      <w:r w:rsidRPr="00051354">
        <w:rPr>
          <w:rFonts w:ascii="Arial" w:hAnsi="Arial" w:cs="Arial"/>
          <w:color w:val="auto"/>
          <w:sz w:val="20"/>
          <w:szCs w:val="20"/>
        </w:rPr>
        <w:t>Uprzejmie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informujemy,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iż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do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Zamawiającego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wpłynęł</w:t>
      </w:r>
      <w:r w:rsidR="007804D3">
        <w:rPr>
          <w:rFonts w:ascii="Arial" w:hAnsi="Arial" w:cs="Arial"/>
          <w:color w:val="auto"/>
          <w:sz w:val="20"/>
          <w:szCs w:val="20"/>
        </w:rPr>
        <w:t>y</w:t>
      </w:r>
      <w:r w:rsidR="005E74B1">
        <w:rPr>
          <w:rFonts w:ascii="Arial" w:hAnsi="Arial" w:cs="Arial"/>
          <w:color w:val="auto"/>
          <w:sz w:val="20"/>
          <w:szCs w:val="20"/>
        </w:rPr>
        <w:t xml:space="preserve"> zapytani</w:t>
      </w:r>
      <w:r w:rsidR="007804D3">
        <w:rPr>
          <w:rFonts w:ascii="Arial" w:hAnsi="Arial" w:cs="Arial"/>
          <w:color w:val="auto"/>
          <w:sz w:val="20"/>
          <w:szCs w:val="20"/>
        </w:rPr>
        <w:t>a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dotyczące zaproszenia do składania ofert na</w:t>
      </w:r>
      <w:r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ś</w:t>
      </w:r>
      <w:r w:rsidRPr="00051354">
        <w:rPr>
          <w:rFonts w:ascii="Arial" w:hAnsi="Arial" w:cs="Arial"/>
          <w:b/>
          <w:color w:val="auto"/>
          <w:sz w:val="20"/>
        </w:rPr>
        <w:t>wiadczenie usług telefonii komórkowej dla 342 szt. kart SIM + możliwość zamówienia uzupełniającego do 30 szt. kart SIM, oraz usług Internetu mobilnego dla 87 szt. kart SIM + możliwość zamówienia uzupełniającego do 10 szt. kart SIM</w:t>
      </w:r>
      <w:r>
        <w:rPr>
          <w:rFonts w:ascii="Arial" w:hAnsi="Arial" w:cs="Arial"/>
          <w:b/>
          <w:color w:val="auto"/>
          <w:sz w:val="20"/>
        </w:rPr>
        <w:t>.</w:t>
      </w:r>
    </w:p>
    <w:p w:rsidR="000A5E8B" w:rsidRDefault="000A5E8B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Pytanie </w:t>
      </w:r>
      <w:r w:rsidR="007804D3" w:rsidRPr="007804D3">
        <w:rPr>
          <w:rFonts w:ascii="Arial" w:hAnsi="Arial" w:cs="Arial"/>
          <w:b/>
          <w:bCs/>
          <w:sz w:val="20"/>
          <w:szCs w:val="20"/>
        </w:rPr>
        <w:t>2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. </w:t>
      </w:r>
      <w:r w:rsidRPr="007804D3">
        <w:rPr>
          <w:rFonts w:ascii="Arial" w:hAnsi="Arial" w:cs="Arial"/>
          <w:bCs/>
          <w:sz w:val="20"/>
          <w:szCs w:val="20"/>
        </w:rPr>
        <w:t>Wykonawca zwraca się z prośbą o potwierdzenie, że w przypadku wyboru oferty Wykonawcy prowadzącego działalność w formie spółki akcyjnej, część komparycyjna Umowy poświęcona Wykonawcy będzie obejmować wszelkie dane wymagane przez art. 374 § 1 Ksh?</w:t>
      </w:r>
    </w:p>
    <w:p w:rsidR="00490ED2" w:rsidRP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Odpowiedź 2. 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Zamawiający potwierdza.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Pytanie 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3. </w:t>
      </w:r>
      <w:r w:rsidRPr="007804D3">
        <w:rPr>
          <w:rFonts w:ascii="Arial" w:hAnsi="Arial" w:cs="Arial"/>
          <w:bCs/>
          <w:sz w:val="20"/>
          <w:szCs w:val="20"/>
        </w:rPr>
        <w:t>Wykonawca zwraca się do Zamawiającego o uzupełnienie zapisu § 6 ust. 8 Umowy – wskazującego, że Strony zastrzegają sobie prawo dochodzenia odszkodowania przenoszącego wysokość zastrzeżonej kary na zasadach ogólnych – poprzez wskazanie, że  łączna wysokość odszkodowania z tytułu roszczeń wraz z naliczonymi karami nie przekro</w:t>
      </w:r>
      <w:r w:rsidR="007804D3">
        <w:rPr>
          <w:rFonts w:ascii="Arial" w:hAnsi="Arial" w:cs="Arial"/>
          <w:bCs/>
          <w:sz w:val="20"/>
          <w:szCs w:val="20"/>
        </w:rPr>
        <w:t xml:space="preserve">czy  całkowitej wartości umowy. </w:t>
      </w:r>
      <w:r w:rsidRPr="007804D3">
        <w:rPr>
          <w:rFonts w:ascii="Arial" w:hAnsi="Arial" w:cs="Arial"/>
          <w:bCs/>
          <w:sz w:val="20"/>
          <w:szCs w:val="20"/>
        </w:rPr>
        <w:t>Wskazanie maksymalnej wysokości odszkodowania  umożliwia  w ocenie Wykonawcy oszacowanie ryzyka kontraktowego  związanego z realizacją umowy.</w:t>
      </w:r>
    </w:p>
    <w:p w:rsidR="00490ED2" w:rsidRP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Odpowiedź 3. 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Zamawiający nie wyraża zgody.</w:t>
      </w:r>
    </w:p>
    <w:p w:rsid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Pytanie 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4. </w:t>
      </w:r>
      <w:r w:rsidRPr="007804D3">
        <w:rPr>
          <w:rFonts w:ascii="Arial" w:hAnsi="Arial" w:cs="Arial"/>
          <w:bCs/>
          <w:sz w:val="20"/>
          <w:szCs w:val="20"/>
        </w:rPr>
        <w:t xml:space="preserve">Odnośnie zapisów § 1 pkt b) Umowy, Wykonawca wnosi o potwierdzenie, że w przypadku zakupu dodatkowych kart SIM, zwiększy się każdorazowo należne wynagrodzenie Wykonawcy. 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>Jednocześnie Wykonawca rozumie, że Zamawiający dopuszcza wówczas zawarcie do Umowy umów o świadczenie usług w ramach na wzorze Wykonawcy – w ramach zwiększonego budżetu?</w:t>
      </w:r>
    </w:p>
    <w:p w:rsidR="00490ED2" w:rsidRP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Odpowiedź 4. 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Skorzystanie z prawa opcji będzie każdorazowo poprzedzone zawarciem aneksu do umowy głównej, zmieniającego jej wartość. Nie będą zawierane inne umowy” w ramach zwiększonego budżetu”, z zastrzeżeniem dopuszczonych przez Zamawiającego umów jednostkowych dla poszczególnych kart SIM.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Pytanie 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5. </w:t>
      </w:r>
      <w:r w:rsidRPr="007804D3">
        <w:rPr>
          <w:rFonts w:ascii="Arial" w:hAnsi="Arial" w:cs="Arial"/>
          <w:bCs/>
          <w:sz w:val="20"/>
          <w:szCs w:val="20"/>
        </w:rPr>
        <w:t>Wnosimy o doprecyzowanie § 2 pkt 2 Umowy, poprzez wskazanie w jakim od rozpoczęcia świadczenia usług przez Zamawiającego i podpisania umowy Zamawiający przewiduje zamówienie uzupełniające. Zamówienie uzupełniające nie może pokrywać się wówczas z datą obowiązywania obecnej umowy.</w:t>
      </w:r>
    </w:p>
    <w:p w:rsidR="00490ED2" w:rsidRP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Odpowiedź 5. 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Zamawiający może skorzystać z zamówienia uzupełniającego w każdym czasie w trakcie obowiązywania umowy.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Karty SIM uruchomione w ramach prawa opcji muszą się kończyć wraz z końcem obowiązywania umowy – tj. 30.09.2023 r.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Pytanie 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6. </w:t>
      </w:r>
      <w:r w:rsidRPr="007804D3">
        <w:rPr>
          <w:rFonts w:ascii="Arial" w:hAnsi="Arial" w:cs="Arial"/>
          <w:bCs/>
          <w:sz w:val="20"/>
          <w:szCs w:val="20"/>
        </w:rPr>
        <w:t xml:space="preserve">W związku z § 2 pkt 3 Umowy, wnosimy o zapis, że Wykonawca dokona przeniesienia i aktywacji numerów telefonicznych przydzielonych przez dotychczasowego operatora zgodnie z  art. 71 ustawy z dnia 16 lipca 2004 r. - Prawo telekomunikacyjne (Dz.U. Nr. 171, poz. 1800 z późniejszymi zmianami). Przeniesienie przydzielonego numeru telefonicznego nie może powodować przerwy w świadczeniu usług telekomunikacyjnych dłuższej niż 3 godziny, pomiędzy godziną 0:00 a godziną 3:00, zgodnie z ROZPORZĄDZENIEM MINISTRA CYFRYZACJI1 z dnia 11 grudnia 2018 r. w sprawie warunków korzystania z uprawnień w publicznych sieciach telekomunikacyjnych Dz.U z 2018 poz. 2324. § 25. </w:t>
      </w:r>
    </w:p>
    <w:p w:rsidR="00490ED2" w:rsidRP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lastRenderedPageBreak/>
        <w:t xml:space="preserve">Odpowiedź 6. 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Zamawiający wyraża zgodę na dodanie w par. 2 ust. 4 w brzmieniu: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„Wykonawca dokona przeniesienia i aktywacji numerów telefonicznych przydzielonych przez dotychczasowego operatora zgodnie z art. 71 ustawy z dnia 16 lipca 2004 r. Prawo telekomunikacyjne (tekst jedn. Dz.U. z 2021 r., poz. 576).”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Jednocześnie Zamawiający wskazuje, że zgodnie z par. 10 ust. 13 pkt 1 rozporządzeniem Ministra Cyfryzacji z dnia 11 grudnia 2018 r. w sprawie warunków korzystania z uprawnień w publicznych sieciach telekomunikacyjnych (Dz.U z 2018, poz. 2324) przeniesienie przydzielonego numeru nie może powodować przerwy w świadczeniu usług telekomunikacyjnych dłuższej niż 6 godzin w porze nocnej pomiędzy godziną 0:00 a 6:00 - w przypadku abonentów będących stroną umowy z dostawcą usług zapewniającym przyłączenie do ruchomej publicznej sieci telekomunikacyjnej, chyba że abonent wyraził w umowie zgodę na dłuższą przerwę, określając czas jej trwania.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Pytanie 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7. </w:t>
      </w:r>
      <w:r w:rsidRPr="007804D3">
        <w:rPr>
          <w:rFonts w:ascii="Arial" w:hAnsi="Arial" w:cs="Arial"/>
          <w:bCs/>
          <w:sz w:val="20"/>
          <w:szCs w:val="20"/>
        </w:rPr>
        <w:t>Zwracamy się z prośbą o modyfikację zapisu § 6 pkt 2.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 xml:space="preserve">Zgodnie z przepisami prawa telekomunikacyjnego, użytkownicy usług telekomunikacyjnych nabierają uprawnień do wypłaty rekompensaty oraz zwrotu kosztów poniesionych kosztów po upływie 24 godzin od chwili zaistnienie przerwy w świadczonych usługach. Tym samym naliczenie kary Umownej w wysokości  50 zł dla każdego numeru, za każdą godzinę przerwy w dostępie do usług uważamy za wygórowany warunek. 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>Dlatego też prosimy o wydłużenie czasu do okresu 24 godz., który będzie racjonalnym terminem umożliwiającym Wykonawcy usunięcie powodów ewentualnej awarii sieci.</w:t>
      </w:r>
    </w:p>
    <w:p w:rsidR="00490ED2" w:rsidRP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Odpowiedź 7. 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Zamawiający nie wyraża zgody</w:t>
      </w:r>
      <w:r w:rsidRPr="007804D3">
        <w:rPr>
          <w:rFonts w:ascii="Arial" w:hAnsi="Arial" w:cs="Arial"/>
          <w:b/>
          <w:bCs/>
          <w:sz w:val="20"/>
          <w:szCs w:val="20"/>
        </w:rPr>
        <w:t xml:space="preserve"> na powyższe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Pytanie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 8. </w:t>
      </w:r>
      <w:r w:rsidRPr="007804D3">
        <w:rPr>
          <w:rFonts w:ascii="Arial" w:hAnsi="Arial" w:cs="Arial"/>
          <w:bCs/>
          <w:sz w:val="20"/>
          <w:szCs w:val="20"/>
        </w:rPr>
        <w:t>Wykonawca nie może stać w pozycji dyskryminowanej, co oznacza, że w jego przekonaniu zapis § 6 pkt 4 Umowy, zgodnie z którym wysokość kar umownych może osiągnąć wartość 50% wartości umowy jest zbyt wygórowany, dlatego Wykonawca wnioskuje o zmianę zapisu na 20%.</w:t>
      </w:r>
    </w:p>
    <w:p w:rsidR="00490ED2" w:rsidRP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Odpowiedź 8. 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Zamawiający nie wyraża zgody</w:t>
      </w:r>
      <w:r w:rsidRPr="007804D3">
        <w:rPr>
          <w:rFonts w:ascii="Arial" w:hAnsi="Arial" w:cs="Arial"/>
          <w:b/>
          <w:bCs/>
          <w:sz w:val="20"/>
          <w:szCs w:val="20"/>
        </w:rPr>
        <w:t xml:space="preserve"> na powyższe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Pytanie 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9. </w:t>
      </w:r>
      <w:r w:rsidRPr="007804D3">
        <w:rPr>
          <w:rFonts w:ascii="Arial" w:hAnsi="Arial" w:cs="Arial"/>
          <w:bCs/>
          <w:sz w:val="20"/>
          <w:szCs w:val="20"/>
        </w:rPr>
        <w:t>Odnośnie zapisów § 6 Umowy, zwracamy się z prośbą o uzupełnienie zapisów o informacje, że kary umowne nie będą naliczane w przypadku, gdy brak realizacji warunków umowy przez Wykonawcę będzie następstwem siły wyższej lub nieupoważnionego działania osób trzecich na które to zdarzenia Wykonawca nie ma wpływu.</w:t>
      </w:r>
    </w:p>
    <w:p w:rsidR="00490ED2" w:rsidRP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Odpowiedź 9.  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 xml:space="preserve">W § 10 dotychczasowa treść zostaje oznaczona jako ust. 1. 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Zamawiający w § 10 dodaje ust. 2 o następującej treści :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„Strony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Umowy.”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Pytanie 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10. </w:t>
      </w:r>
      <w:r w:rsidRPr="007804D3">
        <w:rPr>
          <w:rFonts w:ascii="Arial" w:hAnsi="Arial" w:cs="Arial"/>
          <w:bCs/>
          <w:sz w:val="20"/>
          <w:szCs w:val="20"/>
        </w:rPr>
        <w:t>Wykonawca wnioskuje o wprowadzenie zapisu, zgodnie z którym naliczenie kar umownych przez Zamawiającego może nastąpić wyłączenie po zakończeniu postępowania reklamacyjnego, potwierdzającego winę Wykonawcy, prowadzonego na zasadach i warunkach określonych w Rozporządzeniu Ministra Administracji i Cyfryzacji z dnia 24 lutego 2014 r. w sprawie reklamacji usług telekomunikacyjnych (Dz. U.  poz. 284).</w:t>
      </w:r>
    </w:p>
    <w:p w:rsidR="00490ED2" w:rsidRPr="007804D3" w:rsidRDefault="007804D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Odpowiedź 10. 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Zamawiający nie wyraża zgody</w:t>
      </w:r>
      <w:r w:rsidRPr="007804D3">
        <w:rPr>
          <w:rFonts w:ascii="Arial" w:hAnsi="Arial" w:cs="Arial"/>
          <w:b/>
          <w:bCs/>
          <w:sz w:val="20"/>
          <w:szCs w:val="20"/>
        </w:rPr>
        <w:t xml:space="preserve"> na powyższe</w:t>
      </w:r>
      <w:r w:rsidR="00490ED2" w:rsidRPr="007804D3">
        <w:rPr>
          <w:rFonts w:ascii="Arial" w:hAnsi="Arial" w:cs="Arial"/>
          <w:b/>
          <w:bCs/>
          <w:sz w:val="20"/>
          <w:szCs w:val="20"/>
        </w:rPr>
        <w:t>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 xml:space="preserve">Pytanie </w:t>
      </w:r>
      <w:r w:rsidR="007804D3">
        <w:rPr>
          <w:rFonts w:ascii="Arial" w:hAnsi="Arial" w:cs="Arial"/>
          <w:b/>
          <w:bCs/>
          <w:sz w:val="20"/>
          <w:szCs w:val="20"/>
        </w:rPr>
        <w:t>1</w:t>
      </w:r>
      <w:r w:rsidRPr="007804D3">
        <w:rPr>
          <w:rFonts w:ascii="Arial" w:hAnsi="Arial" w:cs="Arial"/>
          <w:b/>
          <w:bCs/>
          <w:sz w:val="20"/>
          <w:szCs w:val="20"/>
        </w:rPr>
        <w:t>1</w:t>
      </w:r>
      <w:r w:rsidR="007804D3">
        <w:rPr>
          <w:rFonts w:ascii="Arial" w:hAnsi="Arial" w:cs="Arial"/>
          <w:b/>
          <w:bCs/>
          <w:sz w:val="20"/>
          <w:szCs w:val="20"/>
        </w:rPr>
        <w:t xml:space="preserve">. </w:t>
      </w:r>
      <w:r w:rsidRPr="007804D3">
        <w:rPr>
          <w:rFonts w:ascii="Arial" w:hAnsi="Arial" w:cs="Arial"/>
          <w:bCs/>
          <w:sz w:val="20"/>
          <w:szCs w:val="20"/>
        </w:rPr>
        <w:t>Dotyczy OPZ. PKT I. 1 b)</w:t>
      </w:r>
    </w:p>
    <w:p w:rsidR="00490ED2" w:rsidRPr="005A5342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 xml:space="preserve">Wnosimy </w:t>
      </w:r>
      <w:r w:rsidRPr="005A5342">
        <w:rPr>
          <w:rFonts w:ascii="Arial" w:hAnsi="Arial" w:cs="Arial"/>
          <w:bCs/>
          <w:sz w:val="20"/>
          <w:szCs w:val="20"/>
        </w:rPr>
        <w:t>o potwierdzenie, iż karty uruchomione w ramach prawa opcji mają mieć koniec umowy z dniem 30.09.2023 roku.</w:t>
      </w:r>
    </w:p>
    <w:p w:rsidR="00490ED2" w:rsidRPr="005A5342" w:rsidRDefault="005A534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A5342">
        <w:rPr>
          <w:rFonts w:ascii="Arial" w:hAnsi="Arial" w:cs="Arial"/>
          <w:b/>
          <w:bCs/>
          <w:sz w:val="20"/>
          <w:szCs w:val="20"/>
        </w:rPr>
        <w:t xml:space="preserve">Odpowiedź 11. </w:t>
      </w:r>
      <w:r w:rsidR="00490ED2" w:rsidRPr="005A5342">
        <w:rPr>
          <w:rFonts w:ascii="Arial" w:hAnsi="Arial" w:cs="Arial"/>
          <w:b/>
          <w:bCs/>
          <w:sz w:val="20"/>
          <w:szCs w:val="20"/>
        </w:rPr>
        <w:t>Zamawiający potwierdza</w:t>
      </w:r>
      <w:r w:rsidRPr="005A5342">
        <w:rPr>
          <w:rFonts w:ascii="Arial" w:hAnsi="Arial" w:cs="Arial"/>
          <w:b/>
          <w:bCs/>
          <w:sz w:val="20"/>
          <w:szCs w:val="20"/>
        </w:rPr>
        <w:t xml:space="preserve"> powyższe</w:t>
      </w:r>
      <w:r w:rsidR="00490ED2" w:rsidRPr="005A5342">
        <w:rPr>
          <w:rFonts w:ascii="Arial" w:hAnsi="Arial" w:cs="Arial"/>
          <w:b/>
          <w:bCs/>
          <w:sz w:val="20"/>
          <w:szCs w:val="20"/>
        </w:rPr>
        <w:t>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Pytanie 1</w:t>
      </w:r>
      <w:r w:rsidR="005A5342">
        <w:rPr>
          <w:rFonts w:ascii="Arial" w:hAnsi="Arial" w:cs="Arial"/>
          <w:b/>
          <w:bCs/>
          <w:sz w:val="20"/>
          <w:szCs w:val="20"/>
        </w:rPr>
        <w:t xml:space="preserve">2. </w:t>
      </w:r>
      <w:r w:rsidRPr="007804D3">
        <w:rPr>
          <w:rFonts w:ascii="Arial" w:hAnsi="Arial" w:cs="Arial"/>
          <w:bCs/>
          <w:sz w:val="20"/>
          <w:szCs w:val="20"/>
        </w:rPr>
        <w:t xml:space="preserve">Ponieważ tylko obecny operator dysponuje danymi o aktualnie generowanym ruchu z terminali komórkowych Zamawiającego, wnosimy o udostepnienie tych danych wszystkim Wykonawcom. Informujemy iż dane te obecny operator musi, na żądanie Zamawiającego, udostępnić mu w formie billingu technicznego. Żaden z Wykonawców (innych niż obecny) bez tych danych nie może skalkulować poprawnie oferty. 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 xml:space="preserve">W związku z powyższym, wnosimy o podanie średniomiesięcznego ruchu ( w podziale na operatorów do których generowane były połączenia głosowe, SMS, MMS, GPRS, roaming itd..) w oparciu o dane z kilku miesięcy z zaznaczeniem ilości kart sim generujących ten ruch. </w:t>
      </w:r>
    </w:p>
    <w:p w:rsidR="00490ED2" w:rsidRPr="005A5342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lastRenderedPageBreak/>
        <w:t xml:space="preserve">Brak zgody na niniejszą prośbę będzie można uznać za preferowanie obecnego operatora - co będzie stało w sprzeczności z </w:t>
      </w:r>
      <w:r w:rsidRPr="005A5342">
        <w:rPr>
          <w:rFonts w:ascii="Arial" w:hAnsi="Arial" w:cs="Arial"/>
          <w:bCs/>
          <w:sz w:val="20"/>
          <w:szCs w:val="20"/>
        </w:rPr>
        <w:t>ustanowieniem warunków równej i uczciwej konkurencji.</w:t>
      </w:r>
    </w:p>
    <w:p w:rsidR="00490ED2" w:rsidRPr="005A5342" w:rsidRDefault="005A534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A5342">
        <w:rPr>
          <w:rFonts w:ascii="Arial" w:hAnsi="Arial" w:cs="Arial"/>
          <w:b/>
          <w:bCs/>
          <w:sz w:val="20"/>
          <w:szCs w:val="20"/>
        </w:rPr>
        <w:t xml:space="preserve">Odpowiedź 12. </w:t>
      </w:r>
      <w:r w:rsidR="00490ED2" w:rsidRPr="005A5342">
        <w:rPr>
          <w:rFonts w:ascii="Arial" w:hAnsi="Arial" w:cs="Arial"/>
          <w:b/>
          <w:bCs/>
          <w:sz w:val="20"/>
          <w:szCs w:val="20"/>
        </w:rPr>
        <w:t>Dane w załączeniu.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Pytanie 1</w:t>
      </w:r>
      <w:r w:rsidR="00173033">
        <w:rPr>
          <w:rFonts w:ascii="Arial" w:hAnsi="Arial" w:cs="Arial"/>
          <w:b/>
          <w:bCs/>
          <w:sz w:val="20"/>
          <w:szCs w:val="20"/>
        </w:rPr>
        <w:t xml:space="preserve">3. </w:t>
      </w:r>
      <w:r w:rsidRPr="007804D3">
        <w:rPr>
          <w:rFonts w:ascii="Arial" w:hAnsi="Arial" w:cs="Arial"/>
          <w:bCs/>
          <w:sz w:val="20"/>
          <w:szCs w:val="20"/>
        </w:rPr>
        <w:t>Dotyczy OPZ. PKT II. 3 Grupa 2. Pkt d)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 xml:space="preserve">Wnosimy o potwierdzenie, iż karty te mają mieć możliwy bezpłatny odbiór polaczeń w roamingu, zaś wykonywane połączenia mają być taryfikowane zgodnie z najkorzystniejszym cennikiem dla Firm. </w:t>
      </w:r>
    </w:p>
    <w:p w:rsidR="00490ED2" w:rsidRPr="00173033" w:rsidRDefault="0017303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73033">
        <w:rPr>
          <w:rFonts w:ascii="Arial" w:hAnsi="Arial" w:cs="Arial"/>
          <w:b/>
          <w:bCs/>
          <w:sz w:val="20"/>
          <w:szCs w:val="20"/>
        </w:rPr>
        <w:t xml:space="preserve">Odpowiedź 13. </w:t>
      </w:r>
      <w:r w:rsidR="00490ED2" w:rsidRPr="00173033">
        <w:rPr>
          <w:rFonts w:ascii="Arial" w:hAnsi="Arial" w:cs="Arial"/>
          <w:b/>
          <w:bCs/>
          <w:sz w:val="20"/>
          <w:szCs w:val="20"/>
        </w:rPr>
        <w:t xml:space="preserve">Zamawiający potwierdza, że karty te mają mieć możliwy bezpłatny odbiór połączeń w roamingu, zaś wykonywane połączenia oraz inne usługi w roamingu mają być taryfikowane zgodnie z najkorzystniejszym dla Zamawiającego cennikiem dla Firm. 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Pytanie 1</w:t>
      </w:r>
      <w:r w:rsidR="00173033">
        <w:rPr>
          <w:rFonts w:ascii="Arial" w:hAnsi="Arial" w:cs="Arial"/>
          <w:b/>
          <w:bCs/>
          <w:sz w:val="20"/>
          <w:szCs w:val="20"/>
        </w:rPr>
        <w:t xml:space="preserve">4. </w:t>
      </w:r>
      <w:r w:rsidRPr="007804D3">
        <w:rPr>
          <w:rFonts w:ascii="Arial" w:hAnsi="Arial" w:cs="Arial"/>
          <w:bCs/>
          <w:sz w:val="20"/>
          <w:szCs w:val="20"/>
        </w:rPr>
        <w:t>Dotyczy OPZ. PKT II. 3 Grupa 2. Pkt n) oraz Grupa 1. Pkt n)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 xml:space="preserve">Wnosimy o doprecyzowanie, iż zmiana numeru telefonu na inny dotyczy zmiany na numery zwykłe z wyłączeniem tzw. numerów srebrnych i złotych o podwyższonej płatności. 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>Wnosimy o podanie ilości zdarzeń jakie wystąpiły u obecnego operatora w skali umowy.</w:t>
      </w:r>
    </w:p>
    <w:p w:rsidR="00490ED2" w:rsidRPr="00173033" w:rsidRDefault="00173033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73033">
        <w:rPr>
          <w:rFonts w:ascii="Arial" w:hAnsi="Arial" w:cs="Arial"/>
          <w:b/>
          <w:bCs/>
          <w:sz w:val="20"/>
          <w:szCs w:val="20"/>
        </w:rPr>
        <w:t xml:space="preserve">Odpowiedź 14. </w:t>
      </w:r>
      <w:r w:rsidR="00490ED2" w:rsidRPr="00173033">
        <w:rPr>
          <w:rFonts w:ascii="Arial" w:hAnsi="Arial" w:cs="Arial"/>
          <w:b/>
          <w:bCs/>
          <w:sz w:val="20"/>
          <w:szCs w:val="20"/>
        </w:rPr>
        <w:t>Zamawiający potwierdza.</w:t>
      </w:r>
    </w:p>
    <w:p w:rsidR="00490ED2" w:rsidRPr="0017303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73033">
        <w:rPr>
          <w:rFonts w:ascii="Arial" w:hAnsi="Arial" w:cs="Arial"/>
          <w:b/>
          <w:bCs/>
          <w:sz w:val="20"/>
          <w:szCs w:val="20"/>
        </w:rPr>
        <w:t xml:space="preserve">Zamawiający informuje, że w ramach obecnie obowiązującej umowy, w okresie od listopada 2020 r. do lipca 2021 r. zmianie uległy 24 numery telefoniczne.  </w:t>
      </w:r>
    </w:p>
    <w:p w:rsidR="00490ED2" w:rsidRPr="0017303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Pytanie 1</w:t>
      </w:r>
      <w:r w:rsidR="00601C12">
        <w:rPr>
          <w:rFonts w:ascii="Arial" w:hAnsi="Arial" w:cs="Arial"/>
          <w:b/>
          <w:bCs/>
          <w:sz w:val="20"/>
          <w:szCs w:val="20"/>
        </w:rPr>
        <w:t xml:space="preserve">5. </w:t>
      </w:r>
      <w:r w:rsidRPr="007804D3">
        <w:rPr>
          <w:rFonts w:ascii="Arial" w:hAnsi="Arial" w:cs="Arial"/>
          <w:bCs/>
          <w:sz w:val="20"/>
          <w:szCs w:val="20"/>
        </w:rPr>
        <w:t>Dotyczy OPZ PKT. II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>II WYMAGANIA DOTYCZĄCE ŚWIADCZONEJ USŁUGI: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>-  w grupie 1 i grupie 2 a) i h)</w:t>
      </w:r>
    </w:p>
    <w:p w:rsidR="00490ED2" w:rsidRPr="007804D3" w:rsidRDefault="00490ED2" w:rsidP="000A5E8B">
      <w:pPr>
        <w:spacing w:after="0"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 xml:space="preserve">Wnosimy o doprecyzowanie, modyfikację zapisu, ponieważ Wykonawca nie gwarantuje bezpłatnych połączeń z Infoliniami, w tym z Infolinią Wykonawcy. </w:t>
      </w:r>
    </w:p>
    <w:p w:rsidR="00490ED2" w:rsidRPr="007804D3" w:rsidRDefault="00490ED2" w:rsidP="000A5E8B">
      <w:pPr>
        <w:spacing w:after="0"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 xml:space="preserve">Wykonawca gwarantuje dostęp do aplikacji internetowych. Połączenia z Biurem Obsługi Klienta są płatne. </w:t>
      </w:r>
    </w:p>
    <w:p w:rsidR="00490ED2" w:rsidRPr="00601C12" w:rsidRDefault="000A5E8B" w:rsidP="000A5E8B">
      <w:pPr>
        <w:spacing w:after="0" w:line="240" w:lineRule="auto"/>
        <w:ind w:left="142" w:hanging="14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="00601C12" w:rsidRPr="00601C12">
        <w:rPr>
          <w:rFonts w:ascii="Arial" w:hAnsi="Arial" w:cs="Arial"/>
          <w:b/>
          <w:bCs/>
          <w:sz w:val="20"/>
          <w:szCs w:val="20"/>
        </w:rPr>
        <w:t xml:space="preserve">Odpowiedź 15. </w:t>
      </w:r>
      <w:r w:rsidR="00490ED2" w:rsidRPr="00601C12">
        <w:rPr>
          <w:rFonts w:ascii="Arial" w:hAnsi="Arial" w:cs="Arial"/>
          <w:b/>
          <w:bCs/>
          <w:sz w:val="20"/>
          <w:szCs w:val="20"/>
        </w:rPr>
        <w:t>Zamawiający nie wymaga bezpłatnych połączeń z Infoliniami.</w:t>
      </w:r>
    </w:p>
    <w:p w:rsidR="00490ED2" w:rsidRPr="00601C12" w:rsidRDefault="00490ED2" w:rsidP="000A5E8B">
      <w:pPr>
        <w:spacing w:after="0" w:line="240" w:lineRule="auto"/>
        <w:ind w:left="142"/>
        <w:jc w:val="both"/>
        <w:rPr>
          <w:rFonts w:ascii="Arial" w:hAnsi="Arial" w:cs="Arial"/>
          <w:b/>
          <w:bCs/>
          <w:sz w:val="20"/>
          <w:szCs w:val="20"/>
        </w:rPr>
      </w:pPr>
      <w:r w:rsidRPr="00601C12">
        <w:rPr>
          <w:rFonts w:ascii="Arial" w:hAnsi="Arial" w:cs="Arial"/>
          <w:b/>
          <w:bCs/>
          <w:sz w:val="20"/>
          <w:szCs w:val="20"/>
        </w:rPr>
        <w:t>Zamawiający wymaga bezpłatnych połączenia z Biurem Obsługi Klienta.</w:t>
      </w:r>
    </w:p>
    <w:p w:rsidR="00490ED2" w:rsidRPr="007804D3" w:rsidRDefault="00490ED2" w:rsidP="000A5E8B">
      <w:pPr>
        <w:spacing w:after="0"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>-  w grupie 1 i 2, n)</w:t>
      </w:r>
    </w:p>
    <w:p w:rsidR="00490ED2" w:rsidRPr="007804D3" w:rsidRDefault="00490ED2" w:rsidP="000A5E8B">
      <w:pPr>
        <w:spacing w:after="0"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 xml:space="preserve">Zmiana numeru jest usługą płatną zgodnie z cennikiem Wykonawcy. W związku z powyższym prosimy o uzasadnienie dowolności w zakresie częstotliwości zmian numeru i braku opłat za te zmiany. </w:t>
      </w:r>
    </w:p>
    <w:p w:rsidR="00490ED2" w:rsidRPr="00601C12" w:rsidRDefault="000A5E8B" w:rsidP="000A5E8B">
      <w:pPr>
        <w:spacing w:after="0" w:line="240" w:lineRule="auto"/>
        <w:ind w:left="142" w:hanging="14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="00601C12" w:rsidRPr="00601C12">
        <w:rPr>
          <w:rFonts w:ascii="Arial" w:hAnsi="Arial" w:cs="Arial"/>
          <w:b/>
          <w:bCs/>
          <w:sz w:val="20"/>
          <w:szCs w:val="20"/>
        </w:rPr>
        <w:t xml:space="preserve">Odpowiedź 15. </w:t>
      </w:r>
      <w:r w:rsidR="00490ED2" w:rsidRPr="00601C12">
        <w:rPr>
          <w:rFonts w:ascii="Arial" w:hAnsi="Arial" w:cs="Arial"/>
          <w:b/>
          <w:bCs/>
          <w:sz w:val="20"/>
          <w:szCs w:val="20"/>
        </w:rPr>
        <w:t xml:space="preserve">Zazwyczaj Zamawiający dokonuje zmiany numeru telefonu dla katy SIM przekazywanej nowemu pracownikowi, który będzie z niej korzystał. Zamawiający obecnie nie jest w stanie przewidzieć, które karty SIM będą wymagały zmiany numeru.  </w:t>
      </w:r>
    </w:p>
    <w:p w:rsidR="00490ED2" w:rsidRPr="00601C12" w:rsidRDefault="00490ED2" w:rsidP="000A5E8B">
      <w:pPr>
        <w:spacing w:after="0" w:line="240" w:lineRule="auto"/>
        <w:ind w:left="142"/>
        <w:jc w:val="both"/>
        <w:rPr>
          <w:rFonts w:ascii="Arial" w:hAnsi="Arial" w:cs="Arial"/>
          <w:b/>
          <w:bCs/>
          <w:sz w:val="20"/>
          <w:szCs w:val="20"/>
        </w:rPr>
      </w:pPr>
      <w:r w:rsidRPr="00601C12">
        <w:rPr>
          <w:rFonts w:ascii="Arial" w:hAnsi="Arial" w:cs="Arial"/>
          <w:b/>
          <w:bCs/>
          <w:sz w:val="20"/>
          <w:szCs w:val="20"/>
        </w:rPr>
        <w:t>Zamawiający wymaga aby Wykonawca zapewnił możliwości bezpłatnej zmiany numeru telefonu dla dowolnej telefonicznej karty SIM, w dowolnym czasie, w okresie trwania umowy.</w:t>
      </w:r>
    </w:p>
    <w:p w:rsidR="00490ED2" w:rsidRPr="007804D3" w:rsidRDefault="00490ED2" w:rsidP="000A5E8B">
      <w:pPr>
        <w:spacing w:after="0"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>- w grupie 2 pkt r)</w:t>
      </w:r>
    </w:p>
    <w:p w:rsidR="00490ED2" w:rsidRPr="00601C12" w:rsidRDefault="00490ED2" w:rsidP="000A5E8B">
      <w:pPr>
        <w:spacing w:after="0"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 xml:space="preserve">Wnosimy o modyfikację, usunięcie tego zapisu, ponieważ numer w każdej z grup to odrębna oferta, taryfa. </w:t>
      </w:r>
      <w:r w:rsidRPr="00601C12">
        <w:rPr>
          <w:rFonts w:ascii="Arial" w:hAnsi="Arial" w:cs="Arial"/>
          <w:bCs/>
          <w:sz w:val="20"/>
          <w:szCs w:val="20"/>
        </w:rPr>
        <w:t xml:space="preserve">Wykonawca nie może zagwarantować swobody zmian w tym zakresie w trakcie trwania umowy zawartej na czas określony. </w:t>
      </w:r>
    </w:p>
    <w:p w:rsidR="00490ED2" w:rsidRPr="00601C12" w:rsidRDefault="000A5E8B" w:rsidP="000A5E8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="00601C12" w:rsidRPr="00601C12">
        <w:rPr>
          <w:rFonts w:ascii="Arial" w:hAnsi="Arial" w:cs="Arial"/>
          <w:b/>
          <w:bCs/>
          <w:sz w:val="20"/>
          <w:szCs w:val="20"/>
        </w:rPr>
        <w:t xml:space="preserve">Odpowiedź 15. </w:t>
      </w:r>
      <w:r w:rsidR="00490ED2" w:rsidRPr="00601C12">
        <w:rPr>
          <w:rFonts w:ascii="Arial" w:hAnsi="Arial" w:cs="Arial"/>
          <w:b/>
          <w:bCs/>
          <w:sz w:val="20"/>
          <w:szCs w:val="20"/>
        </w:rPr>
        <w:t>Zamawiający wyraża zgodę.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Pytanie 1</w:t>
      </w:r>
      <w:r w:rsidR="00601C12">
        <w:rPr>
          <w:rFonts w:ascii="Arial" w:hAnsi="Arial" w:cs="Arial"/>
          <w:b/>
          <w:bCs/>
          <w:sz w:val="20"/>
          <w:szCs w:val="20"/>
        </w:rPr>
        <w:t xml:space="preserve">6. </w:t>
      </w:r>
      <w:r w:rsidRPr="007804D3">
        <w:rPr>
          <w:rFonts w:ascii="Arial" w:hAnsi="Arial" w:cs="Arial"/>
          <w:bCs/>
          <w:sz w:val="20"/>
          <w:szCs w:val="20"/>
        </w:rPr>
        <w:t>Zamawiający umożliwia złożenie oferty w formie elektronicznej, poprzez przesłanie jej na adres poczty elektronicznej wskazany w zapytaniu.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Cs/>
          <w:sz w:val="20"/>
          <w:szCs w:val="20"/>
        </w:rPr>
        <w:t>Wykonawca zwraca się potwierdzenie, czy Zamawiający dopuszcza złożenie oferty w formie elektronicznej, podpisanej przy pomocy kwalifikowanego podpisu elektronicznego, na podstawie pełnomocnictwa elektronicznego?</w:t>
      </w:r>
    </w:p>
    <w:p w:rsidR="00490ED2" w:rsidRPr="00B71735" w:rsidRDefault="00601C12" w:rsidP="007804D3">
      <w:pPr>
        <w:spacing w:after="0" w:line="240" w:lineRule="auto"/>
        <w:jc w:val="both"/>
        <w:rPr>
          <w:rStyle w:val="markedcontent"/>
          <w:rFonts w:ascii="Arial" w:hAnsi="Arial" w:cs="Arial"/>
          <w:i/>
          <w:sz w:val="14"/>
          <w:szCs w:val="25"/>
        </w:rPr>
      </w:pPr>
      <w:r w:rsidRPr="00B71735">
        <w:rPr>
          <w:rFonts w:ascii="Arial" w:hAnsi="Arial" w:cs="Arial"/>
          <w:b/>
          <w:bCs/>
          <w:sz w:val="20"/>
          <w:szCs w:val="20"/>
        </w:rPr>
        <w:t xml:space="preserve">Odpowiedź 16. </w:t>
      </w:r>
      <w:r w:rsidR="00B71735" w:rsidRPr="00B71735">
        <w:rPr>
          <w:rStyle w:val="markedcontent"/>
          <w:rFonts w:ascii="Arial" w:hAnsi="Arial" w:cs="Arial"/>
          <w:sz w:val="20"/>
          <w:szCs w:val="25"/>
        </w:rPr>
        <w:t>Postępowanie nie podlega ustawie z dnia 11 września 2019 r. roku Prawo zamówień publicznych (Dz. U. 2019, poz. 2020 ze zm.)</w:t>
      </w:r>
      <w:r w:rsidR="00B71735">
        <w:rPr>
          <w:rStyle w:val="markedcontent"/>
          <w:rFonts w:ascii="Arial" w:hAnsi="Arial" w:cs="Arial"/>
          <w:sz w:val="20"/>
          <w:szCs w:val="25"/>
        </w:rPr>
        <w:t>. Zgodnie z rozdz. IV pkt.8 Zaproszenia do składania ofert: „</w:t>
      </w:r>
      <w:r w:rsidR="00B71735" w:rsidRPr="00B71735">
        <w:rPr>
          <w:rStyle w:val="markedcontent"/>
          <w:rFonts w:ascii="Arial" w:hAnsi="Arial" w:cs="Arial"/>
          <w:i/>
          <w:sz w:val="20"/>
          <w:szCs w:val="25"/>
        </w:rPr>
        <w:t>Oferta Wykonawcy wraz z załącznikami musi być podpisana przez osobę(y) uprawnioną(e) do</w:t>
      </w:r>
      <w:r w:rsidR="00B71735">
        <w:rPr>
          <w:rStyle w:val="markedcontent"/>
          <w:rFonts w:ascii="Arial" w:hAnsi="Arial" w:cs="Arial"/>
          <w:i/>
          <w:sz w:val="20"/>
          <w:szCs w:val="25"/>
        </w:rPr>
        <w:t xml:space="preserve"> </w:t>
      </w:r>
      <w:r w:rsidR="00B71735" w:rsidRPr="00B71735">
        <w:rPr>
          <w:rStyle w:val="markedcontent"/>
          <w:rFonts w:ascii="Arial" w:hAnsi="Arial" w:cs="Arial"/>
          <w:i/>
          <w:sz w:val="20"/>
          <w:szCs w:val="25"/>
        </w:rPr>
        <w:t>reprezentowania Wykonawcy. Osoba(y) podpisująca(e) ofertę winna(y) czytelnie podać imię i nazwisko lub może złożyć podpis w formie skróconej z pieczątką imienną identyfikującą osobę.</w:t>
      </w:r>
      <w:r w:rsidR="00B71735">
        <w:rPr>
          <w:rStyle w:val="markedcontent"/>
          <w:rFonts w:ascii="Arial" w:hAnsi="Arial" w:cs="Arial"/>
          <w:i/>
          <w:sz w:val="20"/>
          <w:szCs w:val="25"/>
        </w:rPr>
        <w:t>”</w:t>
      </w:r>
    </w:p>
    <w:p w:rsidR="00B71735" w:rsidRPr="00B71735" w:rsidRDefault="00B71735" w:rsidP="007804D3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 w:val="14"/>
          <w:szCs w:val="20"/>
        </w:rPr>
      </w:pPr>
    </w:p>
    <w:p w:rsidR="00601C12" w:rsidRDefault="00490ED2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04D3">
        <w:rPr>
          <w:rFonts w:ascii="Arial" w:hAnsi="Arial" w:cs="Arial"/>
          <w:b/>
          <w:bCs/>
          <w:sz w:val="20"/>
          <w:szCs w:val="20"/>
        </w:rPr>
        <w:t>Pytanie 1</w:t>
      </w:r>
      <w:r w:rsidR="00601C12">
        <w:rPr>
          <w:rFonts w:ascii="Arial" w:hAnsi="Arial" w:cs="Arial"/>
          <w:b/>
          <w:bCs/>
          <w:sz w:val="20"/>
          <w:szCs w:val="20"/>
        </w:rPr>
        <w:t xml:space="preserve">7. </w:t>
      </w:r>
      <w:r w:rsidRPr="007804D3">
        <w:rPr>
          <w:rFonts w:ascii="Arial" w:hAnsi="Arial" w:cs="Arial"/>
          <w:bCs/>
          <w:sz w:val="20"/>
          <w:szCs w:val="20"/>
        </w:rPr>
        <w:t>Wykonawca zwraca się z prośbą o udostępnienie załączników do zaproszenia w formie elektronicznej, poprzez zamieszczenie ich na stronie postępowania l</w:t>
      </w:r>
      <w:r w:rsidR="000A5E8B">
        <w:rPr>
          <w:rFonts w:ascii="Arial" w:hAnsi="Arial" w:cs="Arial"/>
          <w:bCs/>
          <w:sz w:val="20"/>
          <w:szCs w:val="20"/>
        </w:rPr>
        <w:t>ub przekazanie na adres e-mail:</w:t>
      </w:r>
      <w:r w:rsidR="00601C12">
        <w:rPr>
          <w:rFonts w:ascii="Arial" w:hAnsi="Arial" w:cs="Arial"/>
          <w:bCs/>
          <w:sz w:val="20"/>
          <w:szCs w:val="20"/>
        </w:rPr>
        <w:t>.</w:t>
      </w:r>
    </w:p>
    <w:p w:rsidR="00490ED2" w:rsidRPr="000A5E8B" w:rsidRDefault="00601C1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A5E8B">
        <w:rPr>
          <w:rFonts w:ascii="Arial" w:hAnsi="Arial" w:cs="Arial"/>
          <w:b/>
          <w:bCs/>
          <w:sz w:val="20"/>
          <w:szCs w:val="20"/>
        </w:rPr>
        <w:t xml:space="preserve">Odpowiedź 17. </w:t>
      </w:r>
      <w:r w:rsidR="000A5E8B" w:rsidRPr="000A5E8B">
        <w:rPr>
          <w:rFonts w:ascii="Arial" w:hAnsi="Arial" w:cs="Arial"/>
          <w:b/>
          <w:bCs/>
          <w:sz w:val="20"/>
          <w:szCs w:val="20"/>
        </w:rPr>
        <w:t>W załączeniu Formularz oferty (załącznik nr 2) w formie edytowalnej.</w:t>
      </w:r>
    </w:p>
    <w:p w:rsidR="000A5E8B" w:rsidRPr="007804D3" w:rsidRDefault="000A5E8B" w:rsidP="007804D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490ED2" w:rsidRPr="00601C12" w:rsidRDefault="00601C12" w:rsidP="007804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Pytanie</w:t>
      </w:r>
      <w:r w:rsidRPr="00601C12">
        <w:rPr>
          <w:rFonts w:ascii="Arial" w:hAnsi="Arial" w:cs="Arial"/>
          <w:b/>
          <w:sz w:val="20"/>
          <w:szCs w:val="20"/>
        </w:rPr>
        <w:t xml:space="preserve"> 18.</w:t>
      </w:r>
      <w:r>
        <w:rPr>
          <w:rFonts w:ascii="Arial" w:hAnsi="Arial" w:cs="Arial"/>
          <w:sz w:val="20"/>
          <w:szCs w:val="20"/>
        </w:rPr>
        <w:t xml:space="preserve"> </w:t>
      </w:r>
      <w:r w:rsidR="00490ED2" w:rsidRPr="007804D3">
        <w:rPr>
          <w:rFonts w:ascii="Arial" w:hAnsi="Arial" w:cs="Arial"/>
          <w:sz w:val="20"/>
          <w:szCs w:val="20"/>
        </w:rPr>
        <w:t xml:space="preserve">Wykonawca wnosi o doprecyzowanie zapisów w  pkt II ppkt 3 lit .g w grupie 1 OPZ tak, aby identyfikacja numeru dzwoniącego dotyczyła tylko tych numerów, które nie są zastrzeżone zgodnie z art. </w:t>
      </w:r>
      <w:r w:rsidR="00490ED2" w:rsidRPr="00601C12">
        <w:rPr>
          <w:rFonts w:ascii="Arial" w:hAnsi="Arial" w:cs="Arial"/>
          <w:sz w:val="20"/>
          <w:szCs w:val="20"/>
        </w:rPr>
        <w:t>171 ustawy prawo telekomunikacyjne.</w:t>
      </w:r>
    </w:p>
    <w:p w:rsidR="00490ED2" w:rsidRPr="00601C12" w:rsidRDefault="00601C12" w:rsidP="007804D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 xml:space="preserve">Odpowiedź 18. </w:t>
      </w:r>
      <w:r w:rsidR="00490ED2" w:rsidRPr="00601C12">
        <w:rPr>
          <w:rFonts w:ascii="Arial" w:hAnsi="Arial" w:cs="Arial"/>
          <w:b/>
          <w:sz w:val="20"/>
          <w:szCs w:val="20"/>
        </w:rPr>
        <w:t>Zamawiający potwierdza.</w:t>
      </w:r>
    </w:p>
    <w:p w:rsidR="00490ED2" w:rsidRPr="00601C12" w:rsidRDefault="00490ED2" w:rsidP="007804D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490ED2" w:rsidRPr="007804D3" w:rsidRDefault="00601C12" w:rsidP="007804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lastRenderedPageBreak/>
        <w:t>Pytanie 19.</w:t>
      </w:r>
      <w:r>
        <w:rPr>
          <w:rFonts w:ascii="Arial" w:hAnsi="Arial" w:cs="Arial"/>
          <w:sz w:val="20"/>
          <w:szCs w:val="20"/>
        </w:rPr>
        <w:t xml:space="preserve"> </w:t>
      </w:r>
      <w:r w:rsidR="00490ED2" w:rsidRPr="007804D3">
        <w:rPr>
          <w:rFonts w:ascii="Arial" w:hAnsi="Arial" w:cs="Arial"/>
          <w:sz w:val="20"/>
          <w:szCs w:val="20"/>
        </w:rPr>
        <w:t>Wykonawca wnosi o doprecyzowanie zapisów w  pkt II ppkt 3 lit. n w grupie 1 oraz 2 OPZ poprzez określenie maksymalnej liczby bezpłatnych zmian numerów telefonów ,które Zamawiający będzie uprawniony dokonać podczas trwania umowy.</w:t>
      </w:r>
    </w:p>
    <w:p w:rsidR="00490ED2" w:rsidRPr="00601C12" w:rsidRDefault="00601C12" w:rsidP="007804D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 xml:space="preserve">Odpowiedź 19. </w:t>
      </w:r>
      <w:r w:rsidR="00490ED2" w:rsidRPr="00601C12">
        <w:rPr>
          <w:rFonts w:ascii="Arial" w:hAnsi="Arial" w:cs="Arial"/>
          <w:b/>
          <w:sz w:val="20"/>
          <w:szCs w:val="20"/>
        </w:rPr>
        <w:t>Zamawiający nie jest w stanie określić maksymalnej liczby bezpłatnych zmian numerów telefonów.</w:t>
      </w:r>
    </w:p>
    <w:p w:rsidR="00490ED2" w:rsidRPr="00601C12" w:rsidRDefault="00490ED2" w:rsidP="007804D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 xml:space="preserve">Zamawiający wyjaśnia, że zazwyczaj dokonuje zmiany numeru telefonu dla katy SIM przekazywanej nowemu pracownikowi, który będzie z niej korzystał. </w:t>
      </w:r>
    </w:p>
    <w:p w:rsidR="00490ED2" w:rsidRPr="00601C12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01C12">
        <w:rPr>
          <w:rFonts w:ascii="Arial" w:hAnsi="Arial" w:cs="Arial"/>
          <w:b/>
          <w:bCs/>
          <w:sz w:val="20"/>
          <w:szCs w:val="20"/>
        </w:rPr>
        <w:t xml:space="preserve">Jednocześnie Zamawiający informuje, że w ramach obecnie obowiązującej umowy, w okresie od listopada 2020 r. do lipca 2021 r. zmianie uległy 24 numery telefoniczne.  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90ED2" w:rsidRPr="007804D3" w:rsidRDefault="00601C12" w:rsidP="007804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>Pytanie 20.</w:t>
      </w:r>
      <w:r>
        <w:rPr>
          <w:rFonts w:ascii="Arial" w:hAnsi="Arial" w:cs="Arial"/>
          <w:sz w:val="20"/>
          <w:szCs w:val="20"/>
        </w:rPr>
        <w:t xml:space="preserve"> </w:t>
      </w:r>
      <w:r w:rsidR="00490ED2" w:rsidRPr="007804D3">
        <w:rPr>
          <w:rFonts w:ascii="Arial" w:hAnsi="Arial" w:cs="Arial"/>
          <w:sz w:val="20"/>
          <w:szCs w:val="20"/>
        </w:rPr>
        <w:t>Wykonawca wnosi o enumeratywne wskazanie przyczyn  w § 6 ust. 1 wzoru umowy z powodu których Zamawiający dopuszcza możliwość odstąpienia od umowy. Wykonawca wnosi także o wyznaczenie dodatkowego terminu na naprawę uchybień przed odstąpieniem od umowy?</w:t>
      </w:r>
    </w:p>
    <w:p w:rsidR="00490ED2" w:rsidRPr="00601C12" w:rsidRDefault="00601C12" w:rsidP="007804D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 xml:space="preserve">Odpowiedź 20. </w:t>
      </w:r>
      <w:r w:rsidR="00490ED2" w:rsidRPr="00601C12">
        <w:rPr>
          <w:rFonts w:ascii="Arial" w:hAnsi="Arial" w:cs="Arial"/>
          <w:b/>
          <w:sz w:val="20"/>
          <w:szCs w:val="20"/>
        </w:rPr>
        <w:t xml:space="preserve">Zamawiający nie wyraża zgody na enumeratywne wskazanie przyczyn w § 6 ust. 1. </w:t>
      </w:r>
      <w:r w:rsidRPr="00601C12">
        <w:rPr>
          <w:rFonts w:ascii="Arial" w:hAnsi="Arial" w:cs="Arial"/>
          <w:b/>
          <w:sz w:val="20"/>
          <w:szCs w:val="20"/>
        </w:rPr>
        <w:t xml:space="preserve"> </w:t>
      </w:r>
      <w:r w:rsidR="00490ED2" w:rsidRPr="00601C12">
        <w:rPr>
          <w:rFonts w:ascii="Arial" w:hAnsi="Arial" w:cs="Arial"/>
          <w:b/>
          <w:sz w:val="20"/>
          <w:szCs w:val="20"/>
        </w:rPr>
        <w:t>Dodatkowy termin na naprawę uchybień przewiduje § 6 ust. 9.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490ED2" w:rsidRPr="007804D3" w:rsidRDefault="00601C12" w:rsidP="007804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>Pytanie 21.</w:t>
      </w:r>
      <w:r>
        <w:rPr>
          <w:rFonts w:ascii="Arial" w:hAnsi="Arial" w:cs="Arial"/>
          <w:sz w:val="20"/>
          <w:szCs w:val="20"/>
        </w:rPr>
        <w:t xml:space="preserve"> </w:t>
      </w:r>
      <w:r w:rsidR="00490ED2" w:rsidRPr="007804D3">
        <w:rPr>
          <w:rFonts w:ascii="Arial" w:hAnsi="Arial" w:cs="Arial"/>
          <w:sz w:val="20"/>
          <w:szCs w:val="20"/>
        </w:rPr>
        <w:t>Wykonawca wnosi modyfikację §6 ust. 8 wzoru umowy w taki sposób, że Zamawiającemu przysługuje prawo dochodzenia odszkodowania uzupełniającego, przekraczającego wysokość kar umownych do wysokości rzeczywiście poniesionej szkody z wyłączeniem utraconych korzyści.</w:t>
      </w:r>
    </w:p>
    <w:p w:rsidR="00490ED2" w:rsidRPr="00601C12" w:rsidRDefault="00601C12" w:rsidP="007804D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 xml:space="preserve">Odpowiedź 21. </w:t>
      </w:r>
      <w:r w:rsidR="00490ED2" w:rsidRPr="00601C12">
        <w:rPr>
          <w:rFonts w:ascii="Arial" w:hAnsi="Arial" w:cs="Arial"/>
          <w:b/>
          <w:sz w:val="20"/>
          <w:szCs w:val="20"/>
        </w:rPr>
        <w:t xml:space="preserve">Zamawiający nie wyraża zgody. 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490ED2" w:rsidRPr="007804D3" w:rsidRDefault="00601C12" w:rsidP="007804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>Pytanie 22.</w:t>
      </w:r>
      <w:r>
        <w:rPr>
          <w:rFonts w:ascii="Arial" w:hAnsi="Arial" w:cs="Arial"/>
          <w:sz w:val="20"/>
          <w:szCs w:val="20"/>
        </w:rPr>
        <w:t xml:space="preserve"> </w:t>
      </w:r>
      <w:r w:rsidR="00490ED2" w:rsidRPr="007804D3">
        <w:rPr>
          <w:rFonts w:ascii="Arial" w:hAnsi="Arial" w:cs="Arial"/>
          <w:sz w:val="20"/>
          <w:szCs w:val="20"/>
        </w:rPr>
        <w:t xml:space="preserve">Stosownie do treści art. 56 ustawy – Prawo telekomunikacyjne, umowa o świadczenie publicznie dostępnych usług telekomunikacyjnych, wymaga formy pisemnej, dokumentowej  lub elektronicznej i powinna zawierać co najmniej elementy wskazane w ust. 3 ww. przepisu. 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04D3">
        <w:rPr>
          <w:rFonts w:ascii="Arial" w:hAnsi="Arial" w:cs="Arial"/>
          <w:sz w:val="20"/>
          <w:szCs w:val="20"/>
        </w:rPr>
        <w:t>W konsekwencji Wykonawca wnosi o wskazanie czy Zamawiający przewiduje, że umowy (jednostkowe) o świadczenie usług telekomunikacyjnych będą zawierane dla poszczególnych kart SIM i jako takie  zawierać będą wszystkie niezbędne elementy umów o świadczenie usług telekomunikacyjnych, z zastrzeżeniem że podstawowe warunki tych umów będzie określać umowa (główna)  w sprawie udzielenia zamówienia? Jednocześnie Wykonawca podkreśla, iż przyjęcie przez Zamawiającego, że jedyną podstawa świadczenia usług telekomunikacyjnych będzie załączona do SIWZ umowa  w  sprawie udzielenia zamówienia publicznego naraża Wykonawcę na naruszenie przepisów ustawy – Prawo telekomunikacyjne.</w:t>
      </w:r>
    </w:p>
    <w:p w:rsidR="00490ED2" w:rsidRPr="00601C12" w:rsidRDefault="00601C12" w:rsidP="007804D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 xml:space="preserve">Odpowiedź 22. </w:t>
      </w:r>
      <w:r w:rsidR="00490ED2" w:rsidRPr="00601C12">
        <w:rPr>
          <w:rFonts w:ascii="Arial" w:hAnsi="Arial" w:cs="Arial"/>
          <w:b/>
          <w:sz w:val="20"/>
          <w:szCs w:val="20"/>
        </w:rPr>
        <w:t>Zamawiający dopuszcza zawarcie umów jednostkowych o świadczenie usług telekomunikacyjnych dla poszczególnych kart SIM.</w:t>
      </w:r>
    </w:p>
    <w:p w:rsidR="00490ED2" w:rsidRPr="00601C12" w:rsidRDefault="00490ED2" w:rsidP="007804D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01C12">
        <w:rPr>
          <w:rFonts w:ascii="Arial" w:hAnsi="Arial" w:cs="Arial"/>
          <w:b/>
          <w:sz w:val="20"/>
          <w:szCs w:val="20"/>
        </w:rPr>
        <w:t>Umowy te nie mogą być jednak sprzeczne z umową główną.</w:t>
      </w:r>
    </w:p>
    <w:p w:rsidR="00490ED2" w:rsidRPr="007804D3" w:rsidRDefault="00490ED2" w:rsidP="007804D3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  <w:szCs w:val="20"/>
          <w:lang w:eastAsia="zh-CN"/>
        </w:rPr>
      </w:pPr>
    </w:p>
    <w:p w:rsidR="00490ED2" w:rsidRDefault="00490ED2" w:rsidP="007804D3">
      <w:pPr>
        <w:spacing w:after="0" w:line="240" w:lineRule="auto"/>
        <w:rPr>
          <w:rFonts w:ascii="Arial" w:hAnsi="Arial" w:cs="Arial"/>
          <w:b/>
          <w:color w:val="FF0000"/>
          <w:sz w:val="20"/>
          <w:szCs w:val="20"/>
          <w:lang w:eastAsia="zh-CN"/>
        </w:rPr>
      </w:pPr>
    </w:p>
    <w:p w:rsidR="00051354" w:rsidRPr="00A86D24" w:rsidRDefault="00490ED2" w:rsidP="0052268D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52268D">
        <w:rPr>
          <w:rFonts w:ascii="Arial" w:hAnsi="Arial" w:cs="Arial"/>
          <w:bCs/>
          <w:lang w:val="x-none" w:eastAsia="x-none"/>
        </w:rPr>
        <w:t xml:space="preserve">Termin składania ofert zostaje </w:t>
      </w:r>
      <w:r w:rsidRPr="0052268D">
        <w:rPr>
          <w:rFonts w:ascii="Arial" w:hAnsi="Arial" w:cs="Arial"/>
          <w:bCs/>
          <w:lang w:eastAsia="x-none"/>
        </w:rPr>
        <w:t>przesunięty</w:t>
      </w:r>
      <w:r w:rsidRPr="0052268D">
        <w:rPr>
          <w:rFonts w:ascii="Arial" w:hAnsi="Arial" w:cs="Arial"/>
          <w:bCs/>
          <w:lang w:val="x-none" w:eastAsia="x-none"/>
        </w:rPr>
        <w:t xml:space="preserve"> z dnia </w:t>
      </w:r>
      <w:r w:rsidR="0052268D" w:rsidRPr="0052268D">
        <w:rPr>
          <w:rFonts w:ascii="Arial" w:hAnsi="Arial" w:cs="Arial"/>
          <w:bCs/>
          <w:lang w:eastAsia="x-none"/>
        </w:rPr>
        <w:t>18</w:t>
      </w:r>
      <w:r w:rsidRPr="0052268D">
        <w:rPr>
          <w:rFonts w:ascii="Arial" w:hAnsi="Arial" w:cs="Arial"/>
          <w:bCs/>
          <w:lang w:val="x-none" w:eastAsia="x-none"/>
        </w:rPr>
        <w:t>.0</w:t>
      </w:r>
      <w:r w:rsidRPr="0052268D">
        <w:rPr>
          <w:rFonts w:ascii="Arial" w:hAnsi="Arial" w:cs="Arial"/>
          <w:bCs/>
          <w:lang w:eastAsia="x-none"/>
        </w:rPr>
        <w:t>8</w:t>
      </w:r>
      <w:r w:rsidRPr="0052268D">
        <w:rPr>
          <w:rFonts w:ascii="Arial" w:hAnsi="Arial" w:cs="Arial"/>
          <w:bCs/>
          <w:lang w:val="x-none" w:eastAsia="x-none"/>
        </w:rPr>
        <w:t xml:space="preserve">.2021 r., na dzień </w:t>
      </w:r>
      <w:r w:rsidRPr="0052268D">
        <w:rPr>
          <w:rFonts w:ascii="Arial" w:hAnsi="Arial" w:cs="Arial"/>
          <w:b/>
          <w:bCs/>
          <w:u w:val="single"/>
          <w:lang w:eastAsia="x-none"/>
        </w:rPr>
        <w:t>2</w:t>
      </w:r>
      <w:r w:rsidR="0052268D" w:rsidRPr="0052268D">
        <w:rPr>
          <w:rFonts w:ascii="Arial" w:hAnsi="Arial" w:cs="Arial"/>
          <w:b/>
          <w:bCs/>
          <w:u w:val="single"/>
          <w:lang w:eastAsia="x-none"/>
        </w:rPr>
        <w:t>0</w:t>
      </w:r>
      <w:r w:rsidRPr="0052268D">
        <w:rPr>
          <w:rFonts w:ascii="Arial" w:hAnsi="Arial" w:cs="Arial"/>
          <w:b/>
          <w:bCs/>
          <w:u w:val="single"/>
          <w:lang w:eastAsia="x-none"/>
        </w:rPr>
        <w:t>-08-</w:t>
      </w:r>
      <w:r w:rsidRPr="0052268D">
        <w:rPr>
          <w:rFonts w:ascii="Arial" w:hAnsi="Arial" w:cs="Arial"/>
          <w:b/>
          <w:bCs/>
          <w:u w:val="single"/>
          <w:lang w:val="x-none" w:eastAsia="x-none"/>
        </w:rPr>
        <w:t>2021 r.</w:t>
      </w:r>
      <w:r w:rsidR="00A86D24">
        <w:rPr>
          <w:rFonts w:ascii="Arial" w:hAnsi="Arial" w:cs="Arial"/>
          <w:b/>
          <w:bCs/>
          <w:u w:val="single"/>
          <w:lang w:eastAsia="x-none"/>
        </w:rPr>
        <w:t xml:space="preserve"> </w:t>
      </w:r>
      <w:r w:rsidR="00A86D24" w:rsidRPr="00A86D24">
        <w:rPr>
          <w:rFonts w:ascii="Arial" w:hAnsi="Arial" w:cs="Arial"/>
          <w:bCs/>
          <w:lang w:eastAsia="x-none"/>
        </w:rPr>
        <w:t>Godzina składania ofert nie ulega zmianie.</w:t>
      </w:r>
      <w:bookmarkStart w:id="0" w:name="_GoBack"/>
      <w:bookmarkEnd w:id="0"/>
    </w:p>
    <w:sectPr w:rsidR="00051354" w:rsidRPr="00A86D24" w:rsidSect="00DC7B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992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A86D24">
      <w:rPr>
        <w:rFonts w:ascii="Times New Roman" w:eastAsia="Times New Roman" w:hAnsi="Times New Roman"/>
        <w:noProof/>
        <w:sz w:val="16"/>
        <w:szCs w:val="16"/>
        <w:lang w:eastAsia="pl-PL"/>
      </w:rPr>
      <w:t>4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A86D24" w:rsidRPr="00A86D24">
        <w:rPr>
          <w:rFonts w:ascii="Times New Roman" w:eastAsia="Times New Roman" w:hAnsi="Times New Roman"/>
          <w:noProof/>
          <w:sz w:val="16"/>
          <w:szCs w:val="16"/>
          <w:lang w:eastAsia="pl-PL"/>
        </w:rPr>
        <w:t>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attachedTemplate r:id="rId1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354"/>
    <w:rsid w:val="00051D17"/>
    <w:rsid w:val="00053EC2"/>
    <w:rsid w:val="00085CF0"/>
    <w:rsid w:val="00086CC4"/>
    <w:rsid w:val="00094EAA"/>
    <w:rsid w:val="000A5E8B"/>
    <w:rsid w:val="000B5748"/>
    <w:rsid w:val="000B7CD6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73033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B161C"/>
    <w:rsid w:val="002C12C0"/>
    <w:rsid w:val="002E4AB1"/>
    <w:rsid w:val="002F5A02"/>
    <w:rsid w:val="00360028"/>
    <w:rsid w:val="00391235"/>
    <w:rsid w:val="003A34AC"/>
    <w:rsid w:val="003B2757"/>
    <w:rsid w:val="003B6F9B"/>
    <w:rsid w:val="003C733B"/>
    <w:rsid w:val="003D4B48"/>
    <w:rsid w:val="00407164"/>
    <w:rsid w:val="00414FEE"/>
    <w:rsid w:val="00422F0A"/>
    <w:rsid w:val="00434AA7"/>
    <w:rsid w:val="00442FFA"/>
    <w:rsid w:val="00450B09"/>
    <w:rsid w:val="0045412C"/>
    <w:rsid w:val="00474182"/>
    <w:rsid w:val="00490ED2"/>
    <w:rsid w:val="004B477E"/>
    <w:rsid w:val="004D0197"/>
    <w:rsid w:val="004E2A38"/>
    <w:rsid w:val="00505034"/>
    <w:rsid w:val="005055EC"/>
    <w:rsid w:val="005124E6"/>
    <w:rsid w:val="0052268D"/>
    <w:rsid w:val="00590D4A"/>
    <w:rsid w:val="0059187D"/>
    <w:rsid w:val="00592E31"/>
    <w:rsid w:val="0059625E"/>
    <w:rsid w:val="005A0DCC"/>
    <w:rsid w:val="005A5342"/>
    <w:rsid w:val="005C6DB7"/>
    <w:rsid w:val="005D4E2D"/>
    <w:rsid w:val="005D704D"/>
    <w:rsid w:val="005E18BA"/>
    <w:rsid w:val="005E5218"/>
    <w:rsid w:val="005E5B66"/>
    <w:rsid w:val="005E74B1"/>
    <w:rsid w:val="005F6C2A"/>
    <w:rsid w:val="00601C12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5515"/>
    <w:rsid w:val="00776BE2"/>
    <w:rsid w:val="007804D3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572B5"/>
    <w:rsid w:val="008638D4"/>
    <w:rsid w:val="00863BC0"/>
    <w:rsid w:val="008708F3"/>
    <w:rsid w:val="008B2A94"/>
    <w:rsid w:val="008D1B9D"/>
    <w:rsid w:val="008E6CEC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86D24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5463E"/>
    <w:rsid w:val="00B62F27"/>
    <w:rsid w:val="00B71735"/>
    <w:rsid w:val="00B73B43"/>
    <w:rsid w:val="00B80D25"/>
    <w:rsid w:val="00B92F14"/>
    <w:rsid w:val="00BD28FF"/>
    <w:rsid w:val="00BD3201"/>
    <w:rsid w:val="00C11754"/>
    <w:rsid w:val="00C43DB7"/>
    <w:rsid w:val="00C74278"/>
    <w:rsid w:val="00C75F38"/>
    <w:rsid w:val="00C833FD"/>
    <w:rsid w:val="00C86DB9"/>
    <w:rsid w:val="00CA3116"/>
    <w:rsid w:val="00CE6918"/>
    <w:rsid w:val="00CF2EDA"/>
    <w:rsid w:val="00D1501C"/>
    <w:rsid w:val="00D22F96"/>
    <w:rsid w:val="00D44CFC"/>
    <w:rsid w:val="00D5484A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D1D98"/>
    <w:rsid w:val="00EE7420"/>
    <w:rsid w:val="00EF5D7D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B354DDE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513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513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ormalnyWeb">
    <w:name w:val="Normal (Web)"/>
    <w:basedOn w:val="Normalny"/>
    <w:uiPriority w:val="99"/>
    <w:unhideWhenUsed/>
    <w:rsid w:val="0005135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05135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zh-CN"/>
    </w:rPr>
  </w:style>
  <w:style w:type="character" w:customStyle="1" w:styleId="markedcontent">
    <w:name w:val="markedcontent"/>
    <w:basedOn w:val="Domylnaczcionkaakapitu"/>
    <w:rsid w:val="00B71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4A653-C818-412E-9AD6-A24BF9E84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160</TotalTime>
  <Pages>4</Pages>
  <Words>1996</Words>
  <Characters>11980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13949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100</cp:revision>
  <cp:lastPrinted>2021-08-16T07:54:00Z</cp:lastPrinted>
  <dcterms:created xsi:type="dcterms:W3CDTF">2020-05-21T08:03:00Z</dcterms:created>
  <dcterms:modified xsi:type="dcterms:W3CDTF">2021-08-17T06:05:00Z</dcterms:modified>
</cp:coreProperties>
</file>