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7CCD8" w14:textId="339BBC2F" w:rsidR="00FB6CF7" w:rsidRPr="007E6AD5" w:rsidRDefault="00BD3266" w:rsidP="003F27D4">
      <w:pPr>
        <w:pStyle w:val="Nagwek3"/>
        <w:keepLines/>
        <w:numPr>
          <w:ilvl w:val="0"/>
          <w:numId w:val="0"/>
        </w:numPr>
        <w:spacing w:before="240" w:after="0"/>
        <w:ind w:left="360" w:hanging="360"/>
      </w:pPr>
      <w:bookmarkStart w:id="0" w:name="_GoBack"/>
      <w:bookmarkEnd w:id="0"/>
      <w:r>
        <w:t>Opis przedmiotu zamówienia</w:t>
      </w:r>
    </w:p>
    <w:p w14:paraId="0B57CCD9" w14:textId="77777777" w:rsidR="007C35AD" w:rsidRPr="007E6AD5" w:rsidRDefault="007C35AD" w:rsidP="00FB6CF7">
      <w:pPr>
        <w:spacing w:line="360" w:lineRule="auto"/>
        <w:jc w:val="both"/>
        <w:rPr>
          <w:rFonts w:cstheme="minorHAnsi"/>
        </w:rPr>
      </w:pPr>
    </w:p>
    <w:p w14:paraId="0B57CCDA" w14:textId="64D25ECF" w:rsidR="00FB6CF7" w:rsidRPr="007E6AD5" w:rsidRDefault="00FB6CF7" w:rsidP="00FB6CF7">
      <w:p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 xml:space="preserve">Pakiet </w:t>
      </w:r>
      <w:r w:rsidR="00C11C9A" w:rsidRPr="007E6AD5">
        <w:rPr>
          <w:rFonts w:cstheme="minorHAnsi"/>
        </w:rPr>
        <w:t xml:space="preserve">wsparcia technicznego </w:t>
      </w:r>
      <w:r w:rsidRPr="007E6AD5">
        <w:rPr>
          <w:rFonts w:cstheme="minorHAnsi"/>
        </w:rPr>
        <w:t>musi obejmować swoim zakresem świadczenie opi</w:t>
      </w:r>
      <w:r w:rsidR="00E15682" w:rsidRPr="007E6AD5">
        <w:rPr>
          <w:rFonts w:cstheme="minorHAnsi"/>
        </w:rPr>
        <w:t xml:space="preserve">eki serwisowej </w:t>
      </w:r>
      <w:r w:rsidR="00CC6489" w:rsidRPr="007E6AD5">
        <w:rPr>
          <w:rFonts w:cstheme="minorHAnsi"/>
        </w:rPr>
        <w:t xml:space="preserve">oprogramowania i usług </w:t>
      </w:r>
      <w:r w:rsidR="00CD04B6" w:rsidRPr="007E6AD5">
        <w:rPr>
          <w:rFonts w:cstheme="minorHAnsi"/>
        </w:rPr>
        <w:t>p</w:t>
      </w:r>
      <w:r w:rsidR="00CC6489" w:rsidRPr="007E6AD5">
        <w:rPr>
          <w:rFonts w:cstheme="minorHAnsi"/>
        </w:rPr>
        <w:t>roducenta</w:t>
      </w:r>
      <w:r w:rsidR="00255FB7" w:rsidRPr="007E6AD5">
        <w:rPr>
          <w:rFonts w:cstheme="minorHAnsi"/>
        </w:rPr>
        <w:t xml:space="preserve"> </w:t>
      </w:r>
      <w:r w:rsidR="00D70FD2" w:rsidRPr="007E6AD5">
        <w:rPr>
          <w:rFonts w:cstheme="minorHAnsi"/>
        </w:rPr>
        <w:t xml:space="preserve">oferowanych produktów </w:t>
      </w:r>
      <w:r w:rsidR="008C4149" w:rsidRPr="007E6AD5">
        <w:rPr>
          <w:rFonts w:cstheme="minorHAnsi"/>
        </w:rPr>
        <w:t xml:space="preserve">w </w:t>
      </w:r>
      <w:r w:rsidR="00926885" w:rsidRPr="007E6AD5">
        <w:rPr>
          <w:rFonts w:cstheme="minorHAnsi"/>
        </w:rPr>
        <w:t xml:space="preserve">wymiarze </w:t>
      </w:r>
      <w:r w:rsidR="007E6AD5" w:rsidRPr="007E6AD5">
        <w:rPr>
          <w:rFonts w:cstheme="minorHAnsi"/>
        </w:rPr>
        <w:t>260 godzin</w:t>
      </w:r>
      <w:r w:rsidR="00926885" w:rsidRPr="007E6AD5">
        <w:rPr>
          <w:rFonts w:cstheme="minorHAnsi"/>
        </w:rPr>
        <w:t xml:space="preserve"> </w:t>
      </w:r>
      <w:r w:rsidR="0002701B" w:rsidRPr="007E6AD5">
        <w:rPr>
          <w:rFonts w:cstheme="minorHAnsi"/>
        </w:rPr>
        <w:t xml:space="preserve">w </w:t>
      </w:r>
      <w:r w:rsidR="008C4149" w:rsidRPr="007E6AD5">
        <w:rPr>
          <w:rFonts w:cstheme="minorHAnsi"/>
        </w:rPr>
        <w:t>okresie</w:t>
      </w:r>
      <w:r w:rsidR="0002701B" w:rsidRPr="007E6AD5">
        <w:rPr>
          <w:rFonts w:cstheme="minorHAnsi"/>
        </w:rPr>
        <w:t xml:space="preserve"> 12 miesi</w:t>
      </w:r>
      <w:r w:rsidR="005F0280" w:rsidRPr="007E6AD5">
        <w:rPr>
          <w:rFonts w:cstheme="minorHAnsi"/>
        </w:rPr>
        <w:t>ę</w:t>
      </w:r>
      <w:r w:rsidR="0002701B" w:rsidRPr="007E6AD5">
        <w:rPr>
          <w:rFonts w:cstheme="minorHAnsi"/>
        </w:rPr>
        <w:t>cy od dnia podpisania</w:t>
      </w:r>
      <w:r w:rsidR="008C4149" w:rsidRPr="007E6AD5">
        <w:rPr>
          <w:rFonts w:cstheme="minorHAnsi"/>
        </w:rPr>
        <w:t xml:space="preserve"> umowy</w:t>
      </w:r>
      <w:r w:rsidR="0002701B" w:rsidRPr="007E6AD5">
        <w:rPr>
          <w:rFonts w:cstheme="minorHAnsi"/>
        </w:rPr>
        <w:t>.</w:t>
      </w:r>
    </w:p>
    <w:p w14:paraId="0B57CCDB" w14:textId="77777777" w:rsidR="00FB6CF7" w:rsidRPr="007E6AD5" w:rsidRDefault="00FB6CF7" w:rsidP="00FB6CF7">
      <w:p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W wymaganiach zastosowano następujące definicje:</w:t>
      </w:r>
    </w:p>
    <w:p w14:paraId="0B57CCDC" w14:textId="77777777" w:rsidR="00FB6CF7" w:rsidRPr="007E6AD5" w:rsidRDefault="00FB6CF7" w:rsidP="00FB6CF7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Podstawowe Godziny Wsparcia – dni robocze od godz. 09:00 do godz. 17:00, czasu środkowoeuropejskiego.</w:t>
      </w:r>
    </w:p>
    <w:p w14:paraId="0B57CCDD" w14:textId="77777777" w:rsidR="00FB6CF7" w:rsidRPr="007E6AD5" w:rsidRDefault="00FB6CF7" w:rsidP="00FB6CF7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Pozostałe Godziny Wsparcia – dni robocze od godz. 17:00 do godz. 09:00 dnia następnego, niedziele i święta określone w przepisach o dniach wolnych od pracy.</w:t>
      </w:r>
    </w:p>
    <w:p w14:paraId="0B57CCDE" w14:textId="77777777" w:rsidR="00FB6CF7" w:rsidRPr="007E6AD5" w:rsidRDefault="00FB6CF7" w:rsidP="00FB6CF7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Czas Reakcji – maksymalny czas pomiędzy zgłoszeniem problemu a przystąpieniem do analizy Problemu i poszukiwania rozwiązania.</w:t>
      </w:r>
    </w:p>
    <w:p w14:paraId="0B57CCDF" w14:textId="77777777" w:rsidR="00FB6CF7" w:rsidRPr="007E6AD5" w:rsidRDefault="00FB6CF7" w:rsidP="00FB6CF7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Czas Reakcji „on-site” – czas pomiędzy potwierdzeniem przyjęcia zgłoszenia a pojawieniem się Inżyniera Wsparcia na miejscu w siedzibie Zamawiającego.</w:t>
      </w:r>
    </w:p>
    <w:p w14:paraId="0B57CCE0" w14:textId="77777777" w:rsidR="00FB6CF7" w:rsidRPr="007E6AD5" w:rsidRDefault="00FB6CF7" w:rsidP="00FB6CF7">
      <w:pPr>
        <w:pStyle w:val="Akapitzlist"/>
        <w:numPr>
          <w:ilvl w:val="0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Waga Problemu – miara ważności Problemu ustalana przez Zamawiającego:</w:t>
      </w:r>
    </w:p>
    <w:p w14:paraId="0B57CCE1" w14:textId="77777777" w:rsidR="00FB6CF7" w:rsidRPr="007E6AD5" w:rsidRDefault="00FB6CF7" w:rsidP="00FB6CF7">
      <w:pPr>
        <w:pStyle w:val="Akapitzlist"/>
        <w:numPr>
          <w:ilvl w:val="1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 xml:space="preserve">Problem </w:t>
      </w:r>
      <w:r w:rsidRPr="007E6AD5">
        <w:rPr>
          <w:rFonts w:cstheme="minorHAnsi"/>
          <w:b/>
        </w:rPr>
        <w:t>krytyczny</w:t>
      </w:r>
      <w:r w:rsidRPr="007E6AD5">
        <w:rPr>
          <w:rFonts w:cstheme="minorHAnsi"/>
        </w:rPr>
        <w:t xml:space="preserve"> - mający krytyczny wpływ na procesy biznesowe Zamawiającego. Procesy biznesowe krytyczne dla działalności biznesowej Zamawiającego przestały funkcjonować i potrzebna jest natychmiastowa pomoc.</w:t>
      </w:r>
    </w:p>
    <w:p w14:paraId="0B57CCE2" w14:textId="77777777" w:rsidR="00FB6CF7" w:rsidRPr="007E6AD5" w:rsidRDefault="00FB6CF7" w:rsidP="00FB6CF7">
      <w:pPr>
        <w:pStyle w:val="Akapitzlist"/>
        <w:numPr>
          <w:ilvl w:val="1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 xml:space="preserve">Problem </w:t>
      </w:r>
      <w:r w:rsidRPr="007E6AD5">
        <w:rPr>
          <w:rFonts w:cstheme="minorHAnsi"/>
          <w:b/>
        </w:rPr>
        <w:t>poważny</w:t>
      </w:r>
      <w:r w:rsidRPr="007E6AD5">
        <w:rPr>
          <w:rFonts w:cstheme="minorHAnsi"/>
        </w:rPr>
        <w:t xml:space="preserve"> - mający poważny wpływ na procesy biznesowe Zamawiającego. Procesy biznesowe Zamawiającego funkcjonują w sposób poważnie utrudniający normalną pracę lub nie funkcjonują w ogóle – potrzebna jest pomoc nie później niż w czasie 1 godziny od zgłoszenia problemu.</w:t>
      </w:r>
    </w:p>
    <w:p w14:paraId="0B57CCE3" w14:textId="77777777" w:rsidR="00FB6CF7" w:rsidRPr="007E6AD5" w:rsidRDefault="00FB6CF7" w:rsidP="00FB6CF7">
      <w:pPr>
        <w:pStyle w:val="Akapitzlist"/>
        <w:numPr>
          <w:ilvl w:val="1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 xml:space="preserve">Problem </w:t>
      </w:r>
      <w:r w:rsidRPr="007E6AD5">
        <w:rPr>
          <w:rFonts w:cstheme="minorHAnsi"/>
          <w:b/>
        </w:rPr>
        <w:t xml:space="preserve">umiarkowany </w:t>
      </w:r>
      <w:r w:rsidRPr="007E6AD5">
        <w:rPr>
          <w:rFonts w:cstheme="minorHAnsi"/>
        </w:rPr>
        <w:t>- mający umiarkowany wpływ na procesy biznesowe Zamawiającego. Procesy biznesowe Zamawiającego funkcjonują w sposób utrudniający normalną pracę – potrzebna jest pomoc nie później niż w czasie 2 godzin od zgłoszenia problemu.</w:t>
      </w:r>
    </w:p>
    <w:p w14:paraId="0B57CCE4" w14:textId="77777777" w:rsidR="00FB6CF7" w:rsidRPr="007E6AD5" w:rsidRDefault="00FB6CF7" w:rsidP="00FB6CF7">
      <w:pPr>
        <w:pStyle w:val="Akapitzlist"/>
        <w:numPr>
          <w:ilvl w:val="1"/>
          <w:numId w:val="26"/>
        </w:num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 xml:space="preserve">Problem </w:t>
      </w:r>
      <w:r w:rsidRPr="007E6AD5">
        <w:rPr>
          <w:rFonts w:cstheme="minorHAnsi"/>
          <w:b/>
        </w:rPr>
        <w:t xml:space="preserve">minimalny </w:t>
      </w:r>
      <w:r w:rsidRPr="007E6AD5">
        <w:rPr>
          <w:rFonts w:cstheme="minorHAnsi"/>
        </w:rPr>
        <w:t>- mający minimalny wpływ na procesy biznesowe Zamawiającego. Procesy biznesowe Zamawiającego funkcjonują poprawnie, aczkolwiek występują pewne drugorzędne i prawie niezauważalne trudności – potrzebna jest pomoc ze nie później niż w czasie 4 godzin od zgłoszenia Problemu.</w:t>
      </w:r>
    </w:p>
    <w:p w14:paraId="0B57CCE5" w14:textId="77777777" w:rsidR="00FB6CF7" w:rsidRPr="007E6AD5" w:rsidRDefault="00FB6CF7" w:rsidP="00FB6CF7">
      <w:pPr>
        <w:spacing w:line="360" w:lineRule="auto"/>
        <w:jc w:val="both"/>
        <w:rPr>
          <w:rFonts w:cstheme="minorHAnsi"/>
        </w:rPr>
      </w:pPr>
      <w:r w:rsidRPr="007E6AD5">
        <w:rPr>
          <w:rFonts w:cstheme="minorHAnsi"/>
        </w:rPr>
        <w:t>Dla problemów umiarkowanych i minimalnych w okresie tzw. Pozostałych Godzin Wsparcia nie jest wymagany ustalony czas reakcji.</w:t>
      </w:r>
    </w:p>
    <w:p w14:paraId="0B57CCE6" w14:textId="1BB775B3" w:rsidR="00FB6CF7" w:rsidRPr="007E6AD5" w:rsidRDefault="00FB6CF7" w:rsidP="00DD3933">
      <w:pPr>
        <w:pStyle w:val="Akapitzlist"/>
        <w:numPr>
          <w:ilvl w:val="0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Wymagan</w:t>
      </w:r>
      <w:r w:rsidR="00CC6489" w:rsidRPr="007E6AD5">
        <w:rPr>
          <w:rFonts w:cs="Calibri"/>
        </w:rPr>
        <w:t>a jest dostawa subskrypcji pakietu wsparcia technicznego, który zapewni</w:t>
      </w:r>
      <w:r w:rsidRPr="007E6AD5">
        <w:rPr>
          <w:rFonts w:cs="Calibri"/>
        </w:rPr>
        <w:t>:</w:t>
      </w:r>
    </w:p>
    <w:p w14:paraId="0B57CCE7" w14:textId="25D968C7" w:rsidR="00FB6CF7" w:rsidRPr="007E6AD5" w:rsidRDefault="00CC6489" w:rsidP="00DD3933">
      <w:pPr>
        <w:pStyle w:val="Akapitzlist"/>
        <w:numPr>
          <w:ilvl w:val="1"/>
          <w:numId w:val="25"/>
        </w:numPr>
        <w:spacing w:before="40" w:line="360" w:lineRule="auto"/>
        <w:rPr>
          <w:rFonts w:cs="Calibri"/>
        </w:rPr>
      </w:pPr>
      <w:r w:rsidRPr="007E6AD5">
        <w:rPr>
          <w:rFonts w:cs="Calibri"/>
        </w:rPr>
        <w:lastRenderedPageBreak/>
        <w:t>Ś</w:t>
      </w:r>
      <w:r w:rsidR="00FB6CF7" w:rsidRPr="007E6AD5">
        <w:rPr>
          <w:rFonts w:cs="Calibri"/>
        </w:rPr>
        <w:t>wiadcz</w:t>
      </w:r>
      <w:r w:rsidRPr="007E6AD5">
        <w:rPr>
          <w:rFonts w:cs="Calibri"/>
        </w:rPr>
        <w:t>enie</w:t>
      </w:r>
      <w:r w:rsidR="00FB6CF7" w:rsidRPr="007E6AD5">
        <w:rPr>
          <w:rFonts w:cs="Calibri"/>
        </w:rPr>
        <w:t xml:space="preserve"> usługi w zakresie organizacji i koordynacji usług w zakresie wsparcia technicznego oprogramowania wyprodukowanego przez </w:t>
      </w:r>
      <w:r w:rsidR="003157F4" w:rsidRPr="007E6AD5">
        <w:rPr>
          <w:rFonts w:cs="Calibri"/>
        </w:rPr>
        <w:t>Microsoft</w:t>
      </w:r>
      <w:r w:rsidR="00FB6CF7" w:rsidRPr="007E6AD5">
        <w:rPr>
          <w:rFonts w:cs="Calibri"/>
        </w:rPr>
        <w:t xml:space="preserve">, w odniesieniu do którego nie zakończył się okres </w:t>
      </w:r>
      <w:r w:rsidR="008E5393" w:rsidRPr="007E6AD5">
        <w:rPr>
          <w:rFonts w:cs="Calibri"/>
        </w:rPr>
        <w:t xml:space="preserve">tzw. </w:t>
      </w:r>
      <w:r w:rsidR="00FB6CF7" w:rsidRPr="007E6AD5">
        <w:rPr>
          <w:rFonts w:cs="Calibri"/>
        </w:rPr>
        <w:t>dodatkowego wsparcia.</w:t>
      </w:r>
    </w:p>
    <w:p w14:paraId="0B57CCE9" w14:textId="265C1CCD" w:rsidR="00FB6CF7" w:rsidRPr="007E6AD5" w:rsidRDefault="00FB6CF7" w:rsidP="00DD3933">
      <w:pPr>
        <w:pStyle w:val="Akapitzlist"/>
        <w:numPr>
          <w:ilvl w:val="1"/>
          <w:numId w:val="25"/>
        </w:numPr>
        <w:spacing w:before="40" w:line="360" w:lineRule="auto"/>
        <w:rPr>
          <w:rFonts w:cs="Calibri"/>
        </w:rPr>
      </w:pPr>
      <w:r w:rsidRPr="007E6AD5">
        <w:rPr>
          <w:rFonts w:cs="Calibri"/>
        </w:rPr>
        <w:t xml:space="preserve">Usługi w zakresie wsparcia technicznego świadczone przez okres </w:t>
      </w:r>
      <w:r w:rsidR="00EB02EF" w:rsidRPr="007E6AD5">
        <w:rPr>
          <w:rFonts w:cs="Calibri"/>
        </w:rPr>
        <w:t>12</w:t>
      </w:r>
      <w:r w:rsidRPr="007E6AD5">
        <w:rPr>
          <w:rFonts w:cs="Calibri"/>
        </w:rPr>
        <w:t xml:space="preserve"> miesięcy od dnia podpisania umowy. </w:t>
      </w:r>
    </w:p>
    <w:p w14:paraId="0B57CCEA" w14:textId="75551854" w:rsidR="00FB6CF7" w:rsidRPr="007E6AD5" w:rsidRDefault="00DD3933" w:rsidP="00DD3933">
      <w:pPr>
        <w:pStyle w:val="Akapitzlist"/>
        <w:numPr>
          <w:ilvl w:val="1"/>
          <w:numId w:val="25"/>
        </w:numPr>
        <w:spacing w:before="40" w:line="360" w:lineRule="auto"/>
        <w:rPr>
          <w:rFonts w:cs="Calibri"/>
          <w:color w:val="000000"/>
        </w:rPr>
      </w:pPr>
      <w:r w:rsidRPr="007E6AD5">
        <w:rPr>
          <w:rFonts w:cs="Calibri"/>
        </w:rPr>
        <w:t>Z</w:t>
      </w:r>
      <w:r w:rsidR="00FB6CF7" w:rsidRPr="007E6AD5">
        <w:rPr>
          <w:rFonts w:cs="Calibri"/>
        </w:rPr>
        <w:t>apewni możliwość bezpośredniego zgłaszania problemów technicznych do producenta oprogramowania lub spółki zależnej producenta (Producenta</w:t>
      </w:r>
      <w:r w:rsidR="00FB6CF7" w:rsidRPr="007E6AD5">
        <w:rPr>
          <w:rFonts w:cs="Calibri"/>
          <w:color w:val="000000"/>
        </w:rPr>
        <w:t xml:space="preserve">) drogą elektroniczną poprzez dedykowaną stronę </w:t>
      </w:r>
      <w:r w:rsidRPr="007E6AD5">
        <w:rPr>
          <w:rFonts w:cs="Calibri"/>
          <w:color w:val="000000"/>
        </w:rPr>
        <w:t>P</w:t>
      </w:r>
      <w:r w:rsidR="00FB6CF7" w:rsidRPr="007E6AD5">
        <w:rPr>
          <w:rFonts w:cs="Calibri"/>
          <w:color w:val="000000"/>
        </w:rPr>
        <w:t>roducenta i telefonicznie.</w:t>
      </w:r>
    </w:p>
    <w:p w14:paraId="0B57CCEB" w14:textId="18B5EC63" w:rsidR="00FB6CF7" w:rsidRPr="007E6AD5" w:rsidRDefault="00DD3933" w:rsidP="00DD3933">
      <w:pPr>
        <w:pStyle w:val="Akapitzlist"/>
        <w:numPr>
          <w:ilvl w:val="1"/>
          <w:numId w:val="25"/>
        </w:numPr>
        <w:spacing w:before="40" w:line="360" w:lineRule="auto"/>
        <w:rPr>
          <w:rFonts w:cs="Calibri"/>
        </w:rPr>
      </w:pPr>
      <w:r w:rsidRPr="007E6AD5">
        <w:rPr>
          <w:rFonts w:cs="Calibri"/>
        </w:rPr>
        <w:t>Z</w:t>
      </w:r>
      <w:r w:rsidR="00FB6CF7" w:rsidRPr="007E6AD5">
        <w:rPr>
          <w:rFonts w:cs="Calibri"/>
        </w:rPr>
        <w:t>agwarantuje możliwość wykonywania poprawek do oprogramowania (HotFix) przez Producenta.</w:t>
      </w:r>
    </w:p>
    <w:p w14:paraId="0B57CCEC" w14:textId="77777777" w:rsidR="00FB6CF7" w:rsidRPr="007E6AD5" w:rsidRDefault="00FB6CF7" w:rsidP="00FB6CF7">
      <w:pPr>
        <w:pStyle w:val="Akapitzlist"/>
        <w:numPr>
          <w:ilvl w:val="0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Warunki świadczenia usług w zakresie wsparcia technicznego Produktów:</w:t>
      </w:r>
    </w:p>
    <w:p w14:paraId="4722D5E7" w14:textId="77777777" w:rsidR="00DD3933" w:rsidRPr="007E6AD5" w:rsidRDefault="00FB6CF7" w:rsidP="00DD3933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 xml:space="preserve">Usługi w zakresie wsparcia technicznego (Produktów) mają obejmować świadczenie Zamawiającemu przez certyfikowanych specjalistów, pracowników Producenta, pomocy przy rozwiązywaniu problemów dotyczących Produktów, które pojawiły się u Zamawiającego przy korzystaniu z takich Produktów, jeżeli zachodzi uzasadnione podejrzenie, że taki problem został spowodowany przez Produkty (w szczególności, z możliwością tworzenia poprawek z wykorzystaniem dostępu do kodu źródłowego Produktów).  </w:t>
      </w:r>
    </w:p>
    <w:p w14:paraId="0B57CCED" w14:textId="3CCA62FC" w:rsidR="00FB6CF7" w:rsidRPr="007E6AD5" w:rsidRDefault="00DD3933" w:rsidP="00DD3933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W</w:t>
      </w:r>
      <w:r w:rsidR="00FB6CF7" w:rsidRPr="007E6AD5">
        <w:rPr>
          <w:rFonts w:cs="Calibri"/>
        </w:rPr>
        <w:t>ymagane jest świadczenie usług mających na celu efektywne i skuteczne zapobieganie problemom dotyczącym Produktów polegające w szczególności na okresowych spotkaniach z certyfikowanymi specjalistami Producenta Produktów i przygotowywaniu odpowiednich raportów, uzyskaniu dostępu do poprawek do Produktów czy zasobów Producenta z artykułami i wskazówkami dotyczącymi rozwiązywania i zapobiegania Problemom.</w:t>
      </w:r>
    </w:p>
    <w:p w14:paraId="0B57CCEE" w14:textId="77777777" w:rsidR="00FB6CF7" w:rsidRPr="007E6AD5" w:rsidRDefault="00FB6CF7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Zamawiający ma uzyskać priorytetowy dostęp, przez zapewnienie dedykowanego numeru telefonicznego i internetowego dostępu technicznego do certyfikowanych specjalistów Producenta w celu szybkiego zgłaszania problemów dotyczących Produktów oraz uzyskiwania wsparcia.</w:t>
      </w:r>
    </w:p>
    <w:p w14:paraId="0B57CCF0" w14:textId="468A25F0" w:rsidR="00FB6CF7" w:rsidRPr="007E6AD5" w:rsidRDefault="00FB6CF7" w:rsidP="007C2323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  <w:color w:val="FF0000"/>
        </w:rPr>
      </w:pPr>
      <w:r w:rsidRPr="007E6AD5">
        <w:rPr>
          <w:rFonts w:cs="Calibri"/>
        </w:rPr>
        <w:t xml:space="preserve">W ramach usług wsparcia technicznego Zamawiający wymaga przedstawienia oferty na pakiety wsparcia technicznego zawierające </w:t>
      </w:r>
      <w:r w:rsidR="007E6AD5" w:rsidRPr="007E6AD5">
        <w:rPr>
          <w:rFonts w:cs="Calibri"/>
        </w:rPr>
        <w:t>260 godzin</w:t>
      </w:r>
      <w:r w:rsidR="00BF0A2F" w:rsidRPr="007E6AD5">
        <w:rPr>
          <w:rFonts w:cs="Calibri"/>
        </w:rPr>
        <w:t xml:space="preserve"> </w:t>
      </w:r>
      <w:r w:rsidRPr="007E6AD5">
        <w:rPr>
          <w:rFonts w:cs="Calibri"/>
        </w:rPr>
        <w:t>możliwych do wykorzystania w okresie trwania umowy.</w:t>
      </w:r>
    </w:p>
    <w:p w14:paraId="0B57CCF1" w14:textId="77777777" w:rsidR="00FB6CF7" w:rsidRPr="007E6AD5" w:rsidRDefault="00FB6CF7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Wymagane jest umożliwienie wsparcia technicznego dla Produktów wychodzących z okresu tzw. wsparcia rozszerzonego, to znaczy dla Produktów, które na podstawie innych umów nie są objęte wsparciem Producenta.</w:t>
      </w:r>
    </w:p>
    <w:p w14:paraId="0B57CCF2" w14:textId="77777777" w:rsidR="00FB6CF7" w:rsidRPr="007E6AD5" w:rsidRDefault="00FB6CF7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lastRenderedPageBreak/>
        <w:t>Usługi w zakresie wsparcia technicznego Produktów powinny być dostępne przez 24 godziny na dobę i 7 dni w tygodniu. Zgłoszenia problemów będą dokonywane bezpośrednio do Producenta na dedykowany numer telefoniczny (dla wszystkich zgłoszeń) lub zgłaszane w formie elektronicznej na dedykowanym serwisie internetowym (dla zgłoszeń umiarkowanych i minimalnych), do certyfikowanych specjalistów Producenta. Termin rozpoczęcia prac nad zgłoszonym problemem objętym usługami w zakresie wsparcia technicznego Produktów przez takich specjalistów (tzw. czas reakcji) powinien zależeć od wagi zgłaszanego problemu:</w:t>
      </w:r>
    </w:p>
    <w:p w14:paraId="0B57CCF3" w14:textId="77777777" w:rsidR="00FB6CF7" w:rsidRPr="007E6AD5" w:rsidRDefault="00FB6CF7" w:rsidP="00FB6CF7">
      <w:pPr>
        <w:pStyle w:val="Akapitzlist"/>
        <w:numPr>
          <w:ilvl w:val="2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 xml:space="preserve">Problemy </w:t>
      </w:r>
      <w:r w:rsidRPr="007E6AD5">
        <w:rPr>
          <w:rFonts w:cs="Calibri"/>
          <w:b/>
        </w:rPr>
        <w:t>krytyczne i poważne</w:t>
      </w:r>
      <w:r w:rsidRPr="007E6AD5">
        <w:rPr>
          <w:rFonts w:cs="Calibri"/>
        </w:rPr>
        <w:t xml:space="preserve"> - czas reakcji telefonicznej do jednej godziny w trybie 24 godziny na dobę i 7 dni w tygodniu;</w:t>
      </w:r>
    </w:p>
    <w:p w14:paraId="0B57CCF4" w14:textId="67955A7A" w:rsidR="00FB6CF7" w:rsidRPr="007E6AD5" w:rsidRDefault="00FB6CF7" w:rsidP="00FB6CF7">
      <w:pPr>
        <w:pStyle w:val="Akapitzlist"/>
        <w:numPr>
          <w:ilvl w:val="2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 xml:space="preserve">Problemy </w:t>
      </w:r>
      <w:r w:rsidR="00811400" w:rsidRPr="007E6AD5">
        <w:rPr>
          <w:rFonts w:cs="Calibri"/>
          <w:b/>
        </w:rPr>
        <w:t>umiarkowane</w:t>
      </w:r>
      <w:r w:rsidR="00811400" w:rsidRPr="007E6AD5">
        <w:rPr>
          <w:rFonts w:cs="Calibri"/>
        </w:rPr>
        <w:t xml:space="preserve"> -</w:t>
      </w:r>
      <w:r w:rsidRPr="007E6AD5">
        <w:rPr>
          <w:rFonts w:cs="Calibri"/>
        </w:rPr>
        <w:t xml:space="preserve"> czas reakcji 2 godziny w godzinach 9-17 od poniedziałku do piątku z wyłączeniem, świąt i dni wolnych od pracy na podstawie przepisów prawa;</w:t>
      </w:r>
    </w:p>
    <w:p w14:paraId="0B57CCF5" w14:textId="2A5E9392" w:rsidR="00FB6CF7" w:rsidRPr="007E6AD5" w:rsidRDefault="00FB6CF7" w:rsidP="00FB6CF7">
      <w:pPr>
        <w:pStyle w:val="Akapitzlist"/>
        <w:numPr>
          <w:ilvl w:val="2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 xml:space="preserve">Problemy </w:t>
      </w:r>
      <w:r w:rsidR="00811400" w:rsidRPr="007E6AD5">
        <w:rPr>
          <w:rFonts w:cs="Calibri"/>
          <w:b/>
        </w:rPr>
        <w:t>minimalne</w:t>
      </w:r>
      <w:r w:rsidR="00811400" w:rsidRPr="007E6AD5">
        <w:rPr>
          <w:rFonts w:cs="Calibri"/>
        </w:rPr>
        <w:t xml:space="preserve"> -</w:t>
      </w:r>
      <w:r w:rsidRPr="007E6AD5">
        <w:rPr>
          <w:rFonts w:cs="Calibri"/>
        </w:rPr>
        <w:t xml:space="preserve"> czas reakcji 4 godziny w godzinach 9-17 od poniedziałku do piątku z wyłączeniem, świąt i dni wolnych od pracy na podstawie przepisów prawa.</w:t>
      </w:r>
    </w:p>
    <w:p w14:paraId="0B57CCF6" w14:textId="36D9C9BB" w:rsidR="00FB6CF7" w:rsidRPr="007E6AD5" w:rsidRDefault="00FB6CF7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 xml:space="preserve">W ramach usług w zakresie wsparcia technicznego Produktów </w:t>
      </w:r>
      <w:r w:rsidRPr="007E6AD5">
        <w:rPr>
          <w:rFonts w:cstheme="minorHAnsi"/>
        </w:rPr>
        <w:t xml:space="preserve">będzie istniała </w:t>
      </w:r>
      <w:r w:rsidR="00811400" w:rsidRPr="007E6AD5">
        <w:rPr>
          <w:rFonts w:cstheme="minorHAnsi"/>
        </w:rPr>
        <w:t>możliwość świadczenia</w:t>
      </w:r>
      <w:r w:rsidRPr="007E6AD5">
        <w:rPr>
          <w:rFonts w:cs="Calibri"/>
        </w:rPr>
        <w:t xml:space="preserve"> takich usług na miejscu w lokalizacji Zamawiającego w Polsce (tzw. usługi wsparcia „on-site”). </w:t>
      </w:r>
    </w:p>
    <w:p w14:paraId="0B57CCF7" w14:textId="04F88E1D" w:rsidR="00FB6CF7" w:rsidRPr="007E6AD5" w:rsidRDefault="00DD3933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Pakiet usług</w:t>
      </w:r>
      <w:r w:rsidR="00FB6CF7" w:rsidRPr="007E6AD5">
        <w:rPr>
          <w:rFonts w:cs="Calibri"/>
        </w:rPr>
        <w:t xml:space="preserve"> zapewni regularne przekazywanie Zamawiającemu przez Producenta informacji technicznych w postaci biuletynu technicznego osobom kontaktowym wskazanym przez Zamawiającego.</w:t>
      </w:r>
    </w:p>
    <w:p w14:paraId="0B57CCF8" w14:textId="77777777" w:rsidR="00FB6CF7" w:rsidRPr="007E6AD5" w:rsidRDefault="00FB6CF7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>W ramach usług w zakresie usług wsparcia technicznego do Zamawiającego zostanie przypisany dedykowany specjalista Producenta, który będzie odpowiedzialny za realizację usług w zakresie wsparcia technicznego dla Zamawiającego, a także za przekazywanie oraz otrzymywanie informacji i komentarzy zwrotnych dotyczących świadczonych usług. Jednocześnie Zamawiający w terminie do 14 dni od daty podpisania umowy wyznaczy ze swojej strony osoby (w tym koordynatora wsparcia technicznego) uprawnione do składania u specjalisty Producenta zgłoszeń w ramach usług w zakresie wsparcia technicznego Produktów.</w:t>
      </w:r>
    </w:p>
    <w:p w14:paraId="0B57CCF9" w14:textId="77777777" w:rsidR="00FB6CF7" w:rsidRPr="007E6AD5" w:rsidRDefault="00FB6CF7" w:rsidP="00FB6CF7">
      <w:pPr>
        <w:pStyle w:val="Akapitzlist"/>
        <w:numPr>
          <w:ilvl w:val="1"/>
          <w:numId w:val="25"/>
        </w:numPr>
        <w:spacing w:before="40" w:line="360" w:lineRule="auto"/>
        <w:ind w:hanging="357"/>
        <w:rPr>
          <w:rFonts w:cs="Calibri"/>
        </w:rPr>
      </w:pPr>
      <w:r w:rsidRPr="007E6AD5">
        <w:rPr>
          <w:rFonts w:cs="Calibri"/>
        </w:rPr>
        <w:t xml:space="preserve">Po podpisaniu umowy w zakresie usług wsparcia technicznego, w uzgodnionym terminie, przedstawiciel Producenta przeprowadzi sesję orientacyjno-przeglądową u Zamawiającego. Sesja może być przeprowadzona telefonicznie lub w lokalizacji Zamawiającego. Celem takiej sesji jest szczegółowe omówienie dostępnych usług w zakresie wsparcia technicznego, zasad ich świadczenia, zebranie informacji o </w:t>
      </w:r>
      <w:r w:rsidRPr="007E6AD5">
        <w:rPr>
          <w:rFonts w:cs="Calibri"/>
        </w:rPr>
        <w:lastRenderedPageBreak/>
        <w:t>potrzebach Zamawiającego w zakresie wsparcia oraz opracowanie planu współpracy obejmującego okres świadczenia usług wsparcia technicznego, który będzie dokumentem roboczym, przeglądanym i uaktualnianym przez strony w regularnych odstępach czasu i który będzie obejmował wiedzę na temat planowanych i aktualnych działań w stosunku do Zamawiającego, jak również usług wykonanych w przeszłości.</w:t>
      </w:r>
    </w:p>
    <w:p w14:paraId="0B57CCFA" w14:textId="77777777" w:rsidR="009107CE" w:rsidRPr="007E6AD5" w:rsidRDefault="00FB6CF7">
      <w:r w:rsidRPr="007E6AD5">
        <w:t>Wymagany sposób realizacji usług w przypadku wystąpienia problemu:</w:t>
      </w:r>
    </w:p>
    <w:tbl>
      <w:tblPr>
        <w:tblW w:w="9180" w:type="dxa"/>
        <w:tblInd w:w="4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0"/>
        <w:gridCol w:w="2488"/>
        <w:gridCol w:w="2680"/>
        <w:gridCol w:w="2542"/>
      </w:tblGrid>
      <w:tr w:rsidR="00FB6CF7" w:rsidRPr="007E6AD5" w14:paraId="0B57CCFF" w14:textId="77777777" w:rsidTr="008E1DF1">
        <w:tc>
          <w:tcPr>
            <w:tcW w:w="1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7CCFB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Waga Problemu</w:t>
            </w:r>
          </w:p>
        </w:tc>
        <w:tc>
          <w:tcPr>
            <w:tcW w:w="2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7CCFC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Sytuacja</w:t>
            </w:r>
          </w:p>
        </w:tc>
        <w:tc>
          <w:tcPr>
            <w:tcW w:w="27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7CCFD" w14:textId="77777777" w:rsidR="00FB6CF7" w:rsidRPr="007E6AD5" w:rsidRDefault="00FB6CF7" w:rsidP="00C64634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 xml:space="preserve">Oczekiwana Reakcja </w:t>
            </w:r>
          </w:p>
        </w:tc>
        <w:tc>
          <w:tcPr>
            <w:tcW w:w="2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7CCFE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Oczekiwana Reakcja Klienta</w:t>
            </w:r>
          </w:p>
        </w:tc>
      </w:tr>
      <w:tr w:rsidR="00FB6CF7" w:rsidRPr="007E6AD5" w14:paraId="0B57CD0D" w14:textId="77777777" w:rsidTr="008E1DF1"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00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1</w:t>
            </w:r>
          </w:p>
          <w:p w14:paraId="0B57CD01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wyłącznie zgłoszenie telefoniczne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02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Katastrofalny wpływ na działalność: </w:t>
            </w:r>
          </w:p>
          <w:p w14:paraId="0B57CD03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Podstawowe procesy biznesowe (mission critical) przestały funkcjonować i nie można w rozsądny sposób kontynuować pracy</w:t>
            </w:r>
          </w:p>
          <w:p w14:paraId="0B57CD04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Konieczna natychmiastowa pomoc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05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Odpowiedź na pierwszy telefon w czasie nie dłuższym niż 1 godzina</w:t>
            </w:r>
          </w:p>
          <w:p w14:paraId="0B57CD06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Pracownicy </w:t>
            </w:r>
            <w:r w:rsidR="00C64634" w:rsidRPr="007E6AD5">
              <w:rPr>
                <w:rFonts w:asciiTheme="majorHAnsi" w:hAnsiTheme="majorHAnsi"/>
                <w:sz w:val="20"/>
              </w:rPr>
              <w:t>Producenta</w:t>
            </w:r>
            <w:r w:rsidRPr="007E6AD5">
              <w:rPr>
                <w:rFonts w:asciiTheme="majorHAnsi" w:hAnsiTheme="majorHAnsi"/>
                <w:sz w:val="20"/>
              </w:rPr>
              <w:t xml:space="preserve"> wysłani do lokalizacji Klienta tak szybko, jak to będzie możliwe</w:t>
            </w:r>
          </w:p>
          <w:p w14:paraId="0B57CD07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Praca w systemie 24 godziny przez 7 dni w tygodniu</w:t>
            </w:r>
          </w:p>
          <w:p w14:paraId="0B57CD08" w14:textId="77777777" w:rsidR="00FB6CF7" w:rsidRPr="007E6AD5" w:rsidRDefault="00C64634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Błyskawiczna eskalacja</w:t>
            </w:r>
            <w:r w:rsidR="00FB6CF7" w:rsidRPr="007E6AD5">
              <w:rPr>
                <w:rFonts w:asciiTheme="majorHAnsi" w:hAnsiTheme="majorHAnsi"/>
                <w:sz w:val="20"/>
              </w:rPr>
              <w:t xml:space="preserve"> do zespołów Produktowych</w:t>
            </w:r>
            <w:r w:rsidRPr="007E6AD5">
              <w:rPr>
                <w:rFonts w:asciiTheme="majorHAnsi" w:hAnsiTheme="majorHAnsi"/>
                <w:sz w:val="20"/>
              </w:rPr>
              <w:t xml:space="preserve"> Producenta</w:t>
            </w:r>
          </w:p>
          <w:p w14:paraId="0B57CD09" w14:textId="77777777" w:rsidR="00FB6CF7" w:rsidRPr="007E6AD5" w:rsidRDefault="00FB6CF7" w:rsidP="00C64634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Powiadomienie kierownictwa wyższego szczebla </w:t>
            </w:r>
            <w:r w:rsidR="00C64634" w:rsidRPr="007E6AD5">
              <w:rPr>
                <w:rFonts w:asciiTheme="majorHAnsi" w:hAnsiTheme="majorHAnsi"/>
                <w:sz w:val="20"/>
              </w:rPr>
              <w:t>Producenta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0A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Powiadomienie kierownictwa wyższego szczebla Klienta</w:t>
            </w:r>
          </w:p>
          <w:p w14:paraId="0B57CD0B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Przydzielenie odpowiednich zasobów w celu umożliwienia prowadzenia prac w systemie 24 godziny przez 7 dni w tygodniu</w:t>
            </w:r>
          </w:p>
          <w:p w14:paraId="0B57CD0C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Szybki dostęp i czas reakcji władz kontrolujących zmiany</w:t>
            </w:r>
          </w:p>
        </w:tc>
      </w:tr>
      <w:tr w:rsidR="00FB6CF7" w:rsidRPr="007E6AD5" w14:paraId="0B57CD1A" w14:textId="77777777" w:rsidTr="008E1DF1"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0E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A</w:t>
            </w:r>
          </w:p>
          <w:p w14:paraId="0B57CD0F" w14:textId="77777777" w:rsidR="00FB6CF7" w:rsidRPr="007E6AD5" w:rsidRDefault="00FB6CF7" w:rsidP="008E1DF1">
            <w:pPr>
              <w:pStyle w:val="tableclose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Wyłącznie zgłoszenie telefoniczne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10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Krytyczny wpływ na działalność: </w:t>
            </w:r>
          </w:p>
          <w:p w14:paraId="0B57CD11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Znacząca utrata lub obniżenie jakości usług</w:t>
            </w:r>
          </w:p>
          <w:p w14:paraId="0B57CD12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Wymaga pomocy w ciągu 1 godziny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13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Odpowiedź na pierwszy telefon w czasie nie dłuższym niż 1 godzina</w:t>
            </w:r>
          </w:p>
          <w:p w14:paraId="0B57CD14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Pracownicy </w:t>
            </w:r>
            <w:r w:rsidR="00C64634" w:rsidRPr="007E6AD5">
              <w:rPr>
                <w:rFonts w:asciiTheme="majorHAnsi" w:hAnsiTheme="majorHAnsi"/>
                <w:sz w:val="20"/>
              </w:rPr>
              <w:t>Producenta</w:t>
            </w:r>
            <w:r w:rsidRPr="007E6AD5">
              <w:rPr>
                <w:rFonts w:asciiTheme="majorHAnsi" w:hAnsiTheme="majorHAnsi"/>
                <w:sz w:val="20"/>
              </w:rPr>
              <w:t xml:space="preserve"> wysłani do lokalizacji Klienta tak szybko, jak to będzie możliwe</w:t>
            </w:r>
          </w:p>
          <w:p w14:paraId="0B57CD15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Prace w systemie 24 godziny przez 7 dni w tygodniu</w:t>
            </w:r>
          </w:p>
          <w:p w14:paraId="0B57CD16" w14:textId="77777777" w:rsidR="00FB6CF7" w:rsidRPr="007E6AD5" w:rsidRDefault="00FB6CF7" w:rsidP="00C64634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Powiadomienie kierownictwa </w:t>
            </w:r>
            <w:r w:rsidR="00C64634" w:rsidRPr="007E6AD5">
              <w:rPr>
                <w:rFonts w:asciiTheme="majorHAnsi" w:hAnsiTheme="majorHAnsi"/>
                <w:sz w:val="20"/>
              </w:rPr>
              <w:t>Producenta</w:t>
            </w:r>
            <w:r w:rsidRPr="007E6AD5">
              <w:rPr>
                <w:rFonts w:asciiTheme="majorHAnsi" w:hAnsiTheme="majorHAnsi"/>
                <w:sz w:val="20"/>
              </w:rPr>
              <w:t xml:space="preserve"> wyższego szczebla 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17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Przydzielenie odpowiednich zasobów w celu umożliwienia prowadzenia prac w systemie 24 godziny przez 7 dni w tygodniu</w:t>
            </w:r>
          </w:p>
          <w:p w14:paraId="0B57CD18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Szybki dostęp i czas reakcji władz kontrolujących zmiany</w:t>
            </w:r>
          </w:p>
          <w:p w14:paraId="0B57CD19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Powiadomienie kierownictwa</w:t>
            </w:r>
          </w:p>
        </w:tc>
      </w:tr>
      <w:tr w:rsidR="00FB6CF7" w:rsidRPr="007E6AD5" w14:paraId="0B57CD24" w14:textId="77777777" w:rsidTr="008E1DF1"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1B" w14:textId="77777777" w:rsidR="00FB6CF7" w:rsidRPr="007E6AD5" w:rsidRDefault="00FB6CF7" w:rsidP="008E1DF1">
            <w:pPr>
              <w:pStyle w:val="tableclose"/>
              <w:spacing w:before="60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B</w:t>
            </w:r>
          </w:p>
          <w:p w14:paraId="0B57CD1C" w14:textId="77777777" w:rsidR="00FB6CF7" w:rsidRPr="007E6AD5" w:rsidRDefault="00FB6CF7" w:rsidP="008E1DF1">
            <w:pPr>
              <w:pStyle w:val="tableclose"/>
              <w:spacing w:before="60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Zgłoszenie telefonicznie lub za pośrednictwem Internetu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1D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 xml:space="preserve">Umiarkowany wpływ na działalność: </w:t>
            </w:r>
          </w:p>
          <w:p w14:paraId="0B57CD1E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Umiarkowana utrata lub obniżenie jakości usług, jednakże praca może być kontynuowana bez zakłóceń</w:t>
            </w:r>
          </w:p>
          <w:p w14:paraId="0B57CD1F" w14:textId="77777777" w:rsidR="00FB6CF7" w:rsidRPr="007E6AD5" w:rsidRDefault="00FB6CF7" w:rsidP="007C35AD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Wymaga pomocy w ciągu 2 Godzin Roboczych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20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Odpowiedź na pierwszy telefon w czasie nie dłuższym niż 2 godziny</w:t>
            </w:r>
          </w:p>
          <w:p w14:paraId="0B57CD21" w14:textId="77777777" w:rsidR="00FB6CF7" w:rsidRPr="007E6AD5" w:rsidRDefault="00FB6CF7" w:rsidP="007C35AD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Prace realizowane wyłącznie w Godzinach Roboczych</w:t>
            </w: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22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Przydzielenie odpowiednich zasobów w celu umożliwienia prowadzenia ciągłych prac w Godzinach Roboczych</w:t>
            </w:r>
            <w:r w:rsidRPr="007E6AD5">
              <w:rPr>
                <w:rFonts w:asciiTheme="majorHAnsi" w:hAnsiTheme="majorHAnsi"/>
                <w:sz w:val="20"/>
                <w:vertAlign w:val="superscript"/>
              </w:rPr>
              <w:t>1</w:t>
            </w:r>
          </w:p>
          <w:p w14:paraId="0B57CD23" w14:textId="77777777" w:rsidR="00FB6CF7" w:rsidRPr="007E6AD5" w:rsidRDefault="00FB6CF7" w:rsidP="007C35AD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Dostęp i reakcja władz kontrolujących zmiany w ciągu 4 Godzin Roboczych</w:t>
            </w:r>
          </w:p>
        </w:tc>
      </w:tr>
      <w:tr w:rsidR="00FB6CF7" w:rsidRPr="007E6AD5" w14:paraId="0B57CD2F" w14:textId="77777777" w:rsidTr="008E1DF1"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25" w14:textId="77777777" w:rsidR="00FB6CF7" w:rsidRPr="007E6AD5" w:rsidRDefault="00FB6CF7" w:rsidP="008E1DF1">
            <w:pPr>
              <w:pStyle w:val="tableclose"/>
              <w:spacing w:before="60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t>C</w:t>
            </w:r>
          </w:p>
          <w:p w14:paraId="0B57CD26" w14:textId="77777777" w:rsidR="00FB6CF7" w:rsidRPr="007E6AD5" w:rsidRDefault="00FB6CF7" w:rsidP="008E1DF1">
            <w:pPr>
              <w:pStyle w:val="tableclose"/>
              <w:spacing w:before="60"/>
              <w:jc w:val="center"/>
              <w:rPr>
                <w:rFonts w:asciiTheme="majorHAnsi" w:hAnsiTheme="majorHAnsi"/>
                <w:lang w:val="pl-PL"/>
              </w:rPr>
            </w:pPr>
            <w:r w:rsidRPr="007E6AD5">
              <w:rPr>
                <w:rFonts w:asciiTheme="majorHAnsi" w:hAnsiTheme="majorHAnsi"/>
                <w:lang w:val="pl-PL"/>
              </w:rPr>
              <w:lastRenderedPageBreak/>
              <w:t>Zgłoszenie telefonicznie lub za pośrednictwem Internetu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27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lastRenderedPageBreak/>
              <w:t xml:space="preserve">Minimalny wpływ na </w:t>
            </w:r>
            <w:r w:rsidRPr="007E6AD5">
              <w:rPr>
                <w:rFonts w:asciiTheme="majorHAnsi" w:hAnsiTheme="majorHAnsi"/>
                <w:sz w:val="20"/>
              </w:rPr>
              <w:lastRenderedPageBreak/>
              <w:t xml:space="preserve">działalność: </w:t>
            </w:r>
          </w:p>
          <w:p w14:paraId="0B57CD28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Działalność prowadzona praktycznie z niewielkimi zakłóceniami lub bez zakłóceń</w:t>
            </w:r>
          </w:p>
          <w:p w14:paraId="0B57CD29" w14:textId="77777777" w:rsidR="00FB6CF7" w:rsidRPr="007E6AD5" w:rsidRDefault="00FB6CF7" w:rsidP="007C35AD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Wymaga pomocy w ciągu 4 Godzin Roboczych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2A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lastRenderedPageBreak/>
              <w:t xml:space="preserve">Odpowiedź na pierwszy </w:t>
            </w:r>
            <w:r w:rsidRPr="007E6AD5">
              <w:rPr>
                <w:rFonts w:asciiTheme="majorHAnsi" w:hAnsiTheme="majorHAnsi"/>
                <w:sz w:val="20"/>
              </w:rPr>
              <w:lastRenderedPageBreak/>
              <w:t>telefon w czasie nie dłuższym niż 4 godziny</w:t>
            </w:r>
          </w:p>
          <w:p w14:paraId="0B57CD2B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spacing w:before="60"/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Prace realizowane wyłącznie w Godzinach Roboczych</w:t>
            </w:r>
          </w:p>
          <w:p w14:paraId="0B57CD2C" w14:textId="77777777" w:rsidR="00FB6CF7" w:rsidRPr="007E6AD5" w:rsidRDefault="00FB6CF7" w:rsidP="008E1DF1">
            <w:pPr>
              <w:pStyle w:val="tableclose"/>
              <w:rPr>
                <w:rFonts w:asciiTheme="majorHAnsi" w:hAnsiTheme="majorHAnsi"/>
                <w:lang w:val="pl-PL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7CD2D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lastRenderedPageBreak/>
              <w:t xml:space="preserve">Podanie dokładnych </w:t>
            </w:r>
            <w:r w:rsidRPr="007E6AD5">
              <w:rPr>
                <w:rFonts w:asciiTheme="majorHAnsi" w:hAnsiTheme="majorHAnsi"/>
                <w:sz w:val="20"/>
              </w:rPr>
              <w:lastRenderedPageBreak/>
              <w:t xml:space="preserve">informacji kontaktowych </w:t>
            </w:r>
          </w:p>
          <w:p w14:paraId="0B57CD2E" w14:textId="77777777" w:rsidR="00FB6CF7" w:rsidRPr="007E6AD5" w:rsidRDefault="00FB6CF7" w:rsidP="00FB6CF7">
            <w:pPr>
              <w:pStyle w:val="Listapunktowana3"/>
              <w:numPr>
                <w:ilvl w:val="0"/>
                <w:numId w:val="27"/>
              </w:numPr>
              <w:tabs>
                <w:tab w:val="clear" w:pos="1080"/>
              </w:tabs>
              <w:ind w:left="466"/>
              <w:rPr>
                <w:rFonts w:asciiTheme="majorHAnsi" w:hAnsiTheme="majorHAnsi"/>
                <w:sz w:val="20"/>
              </w:rPr>
            </w:pPr>
            <w:r w:rsidRPr="007E6AD5">
              <w:rPr>
                <w:rFonts w:asciiTheme="majorHAnsi" w:hAnsiTheme="majorHAnsi"/>
                <w:sz w:val="20"/>
              </w:rPr>
              <w:t>Reakcja w ciągu 24 godzin.</w:t>
            </w:r>
          </w:p>
        </w:tc>
      </w:tr>
    </w:tbl>
    <w:p w14:paraId="0B57CD30" w14:textId="77777777" w:rsidR="00FB6CF7" w:rsidRPr="007E6AD5" w:rsidRDefault="00FB6CF7"/>
    <w:p w14:paraId="0B57CD31" w14:textId="77777777" w:rsidR="001D6F57" w:rsidRPr="007E6AD5" w:rsidRDefault="001D6F57" w:rsidP="001D6F57">
      <w:pPr>
        <w:pStyle w:val="Akapitzlist"/>
        <w:numPr>
          <w:ilvl w:val="0"/>
          <w:numId w:val="25"/>
        </w:numPr>
        <w:spacing w:before="40" w:line="360" w:lineRule="auto"/>
        <w:rPr>
          <w:rFonts w:cs="Calibri"/>
        </w:rPr>
      </w:pPr>
      <w:r w:rsidRPr="007E6AD5">
        <w:rPr>
          <w:rFonts w:cs="Calibri"/>
        </w:rPr>
        <w:t>Porady Techniczne:</w:t>
      </w:r>
    </w:p>
    <w:p w14:paraId="0B57CD32" w14:textId="7262B259" w:rsidR="001D6F57" w:rsidRPr="007E6AD5" w:rsidRDefault="001D6F57" w:rsidP="001D6F57">
      <w:r w:rsidRPr="007E6AD5">
        <w:t xml:space="preserve">Porady Techniczne muszą obejmować krótkoterminowe udzielanie porad i wskazówek w związku z problemami </w:t>
      </w:r>
      <w:r w:rsidR="00811400" w:rsidRPr="007E6AD5">
        <w:t>nieobjętymi</w:t>
      </w:r>
      <w:r w:rsidRPr="007E6AD5">
        <w:t xml:space="preserve"> Usługami Wsparcia Technicznego. Do Porad Technicznych zalicza się również krótkoterminowe usługi konsultacyjne dotyczące kwestii związanych z projektowaniem, rozwojem i wdrożeniami. Pracownik Producenta podejmie współpracę z Zamawiającym w celu określenia indywidualnych potrzeb Klienta w zakresie Porad Technicznych.  </w:t>
      </w:r>
    </w:p>
    <w:p w14:paraId="0B57CD33" w14:textId="77777777" w:rsidR="001D6F57" w:rsidRPr="007E6AD5" w:rsidRDefault="001D6F57" w:rsidP="001D6F57">
      <w:r w:rsidRPr="007E6AD5">
        <w:t xml:space="preserve">Następujące Porady Techniczne mogą być wykorzystane na podstawie niniejszego Opisu Usług: </w:t>
      </w:r>
    </w:p>
    <w:p w14:paraId="0B57CD34" w14:textId="77777777" w:rsidR="001D6F57" w:rsidRPr="007E6AD5" w:rsidRDefault="001D6F57" w:rsidP="001D6F57">
      <w:pPr>
        <w:numPr>
          <w:ilvl w:val="0"/>
          <w:numId w:val="31"/>
        </w:numPr>
      </w:pPr>
      <w:r w:rsidRPr="007E6AD5">
        <w:rPr>
          <w:u w:val="single"/>
        </w:rPr>
        <w:t>Porady dotyczące Infrastruktury</w:t>
      </w:r>
      <w:r w:rsidRPr="007E6AD5">
        <w:t xml:space="preserve">. Porady dotyczące Infrastruktury obejmują udzielanie nieformalnych porad, wskazówek i przekazywanie wiedzy w celu umożliwienia </w:t>
      </w:r>
      <w:r w:rsidR="008D1792" w:rsidRPr="007E6AD5">
        <w:t>Zamawiającemu</w:t>
      </w:r>
      <w:r w:rsidRPr="007E6AD5">
        <w:t xml:space="preserve"> wdrożenia technologii </w:t>
      </w:r>
      <w:r w:rsidR="008D1792" w:rsidRPr="007E6AD5">
        <w:t>Producenta</w:t>
      </w:r>
      <w:r w:rsidRPr="007E6AD5">
        <w:t xml:space="preserve"> w sposób pozwalający uniknąć powszechnych trudności technicznych i zmniejszyć ryzyko wystąpienia nieprzewidzianych awarii i przestojów w pracy systemów. </w:t>
      </w:r>
    </w:p>
    <w:p w14:paraId="0B57CD35" w14:textId="77777777" w:rsidR="001D6F57" w:rsidRPr="007E6AD5" w:rsidRDefault="001D6F57" w:rsidP="001D6F57">
      <w:r w:rsidRPr="007E6AD5">
        <w:t xml:space="preserve">Usługi te pomagają </w:t>
      </w:r>
      <w:r w:rsidR="008D1792" w:rsidRPr="007E6AD5">
        <w:t>Zamawiającemu</w:t>
      </w:r>
      <w:r w:rsidRPr="007E6AD5">
        <w:t xml:space="preserve"> także w rozwiązywaniu problemów niezwiązanych z Produktami, w tym:</w:t>
      </w:r>
    </w:p>
    <w:p w14:paraId="0B57CD36" w14:textId="77777777" w:rsidR="001D6F57" w:rsidRPr="007E6AD5" w:rsidRDefault="001D6F57" w:rsidP="001D6F57">
      <w:pPr>
        <w:numPr>
          <w:ilvl w:val="0"/>
          <w:numId w:val="29"/>
        </w:numPr>
      </w:pPr>
      <w:r w:rsidRPr="007E6AD5">
        <w:t xml:space="preserve">Błędów spowodowanych przez infrastrukturę sieciową </w:t>
      </w:r>
      <w:r w:rsidR="008D1792" w:rsidRPr="007E6AD5">
        <w:t>Zamawiającego</w:t>
      </w:r>
      <w:r w:rsidRPr="007E6AD5">
        <w:t>, sprzęt, oprogramowanie innych dostawców, procedury operacyjne, architekturę, procesy zarządzania usługami IT, konfigurację systemu lub błędy ludzkie.</w:t>
      </w:r>
    </w:p>
    <w:p w14:paraId="0B57CD37" w14:textId="77777777" w:rsidR="001D6F57" w:rsidRPr="007E6AD5" w:rsidRDefault="001D6F57" w:rsidP="001D6F57">
      <w:pPr>
        <w:numPr>
          <w:ilvl w:val="0"/>
          <w:numId w:val="29"/>
        </w:numPr>
      </w:pPr>
      <w:r w:rsidRPr="007E6AD5">
        <w:t xml:space="preserve">Problemów związanych ze zgodnością i koordynacją produktów wielu dostawców. Na żądanie </w:t>
      </w:r>
      <w:r w:rsidR="008D1792" w:rsidRPr="007E6AD5">
        <w:t>Zamawiającego Wykonawca</w:t>
      </w:r>
      <w:r w:rsidRPr="007E6AD5">
        <w:t xml:space="preserve"> nawiąże współpracę z dostawcami oprogramowania będącymi osobami trzecimi w celu rozwiązania złożonych problemów związanych z brakiem zgodności produktów różnych dostawców.</w:t>
      </w:r>
    </w:p>
    <w:p w14:paraId="0B57CD38" w14:textId="77777777" w:rsidR="001D6F57" w:rsidRPr="007E6AD5" w:rsidRDefault="001D6F57" w:rsidP="001D6F57">
      <w:r w:rsidRPr="007E6AD5">
        <w:t>b.</w:t>
      </w:r>
      <w:r w:rsidRPr="007E6AD5">
        <w:tab/>
      </w:r>
      <w:r w:rsidRPr="007E6AD5">
        <w:rPr>
          <w:u w:val="single"/>
        </w:rPr>
        <w:t>Analizy.</w:t>
      </w:r>
      <w:r w:rsidRPr="007E6AD5">
        <w:t xml:space="preserve">  Analiza </w:t>
      </w:r>
      <w:r w:rsidR="008D1792" w:rsidRPr="007E6AD5">
        <w:t>ma być</w:t>
      </w:r>
      <w:r w:rsidRPr="007E6AD5">
        <w:t xml:space="preserve"> oceną określonego systemu, aplikacji lub architektury mającą na celu ustalenie kwestii związanych z projektowaniem, rozwojem, wdrożeniem oraz możliwością wsparcia technicznego w odniesieniu do dotychczasowych lub planowanych wdrożeń technologii </w:t>
      </w:r>
      <w:r w:rsidR="008D1792" w:rsidRPr="007E6AD5">
        <w:t>Producenta</w:t>
      </w:r>
      <w:r w:rsidRPr="007E6AD5">
        <w:t xml:space="preserve">. Zakres każdej analizy </w:t>
      </w:r>
      <w:r w:rsidR="008D1792" w:rsidRPr="007E6AD5">
        <w:t>będzie</w:t>
      </w:r>
      <w:r w:rsidRPr="007E6AD5">
        <w:t xml:space="preserve"> ustalany indywidualnie oraz oszacowany przed przydzieleniem zasobów. Efektem analizy </w:t>
      </w:r>
      <w:r w:rsidR="008D1792" w:rsidRPr="007E6AD5">
        <w:t>ma być</w:t>
      </w:r>
      <w:r w:rsidRPr="007E6AD5">
        <w:t xml:space="preserve"> sporządzenie pisemnego raportu celem udokumentowania ustaleń i zaleceń. </w:t>
      </w:r>
    </w:p>
    <w:p w14:paraId="0B57CD39" w14:textId="77777777" w:rsidR="001D6F57" w:rsidRPr="007E6AD5" w:rsidRDefault="001D6F57" w:rsidP="001D6F57">
      <w:r w:rsidRPr="007E6AD5">
        <w:t>c.</w:t>
      </w:r>
      <w:r w:rsidRPr="007E6AD5">
        <w:tab/>
      </w:r>
      <w:r w:rsidRPr="007E6AD5">
        <w:rPr>
          <w:u w:val="single"/>
        </w:rPr>
        <w:t>Wsparcie dla Programistów</w:t>
      </w:r>
      <w:r w:rsidRPr="007E6AD5">
        <w:t xml:space="preserve">. Wsparcie dla Programistów </w:t>
      </w:r>
      <w:r w:rsidR="008D1792" w:rsidRPr="007E6AD5">
        <w:t>ma zapewnić</w:t>
      </w:r>
      <w:r w:rsidRPr="007E6AD5">
        <w:t xml:space="preserve"> </w:t>
      </w:r>
      <w:r w:rsidR="008D1792" w:rsidRPr="007E6AD5">
        <w:t>Zamawiającemu</w:t>
      </w:r>
      <w:r w:rsidRPr="007E6AD5">
        <w:t xml:space="preserve"> opracowywa</w:t>
      </w:r>
      <w:r w:rsidR="008D1792" w:rsidRPr="007E6AD5">
        <w:t>nie</w:t>
      </w:r>
      <w:r w:rsidRPr="007E6AD5">
        <w:t xml:space="preserve"> i rozwija</w:t>
      </w:r>
      <w:r w:rsidR="008D1792" w:rsidRPr="007E6AD5">
        <w:t>nie</w:t>
      </w:r>
      <w:r w:rsidRPr="007E6AD5">
        <w:t xml:space="preserve"> wewnętrzn</w:t>
      </w:r>
      <w:r w:rsidR="008D1792" w:rsidRPr="007E6AD5">
        <w:t>ych</w:t>
      </w:r>
      <w:r w:rsidRPr="007E6AD5">
        <w:t xml:space="preserve"> aplikacj</w:t>
      </w:r>
      <w:r w:rsidR="008D1792" w:rsidRPr="007E6AD5">
        <w:t>i</w:t>
      </w:r>
      <w:r w:rsidRPr="007E6AD5">
        <w:t xml:space="preserve"> na platformach </w:t>
      </w:r>
      <w:r w:rsidR="008D1792" w:rsidRPr="007E6AD5">
        <w:t>Producenta</w:t>
      </w:r>
      <w:r w:rsidRPr="007E6AD5">
        <w:t xml:space="preserve">. Wsparcie dla Programistów obejmuje przede wszystkim narzędzia programistyczne i technologie </w:t>
      </w:r>
      <w:r w:rsidR="008D1792" w:rsidRPr="007E6AD5">
        <w:t>Producenta</w:t>
      </w:r>
      <w:r w:rsidRPr="007E6AD5">
        <w:t>.</w:t>
      </w:r>
    </w:p>
    <w:p w14:paraId="0B57CD3A" w14:textId="77777777" w:rsidR="001D6F57" w:rsidRPr="007E6AD5" w:rsidRDefault="001D6F57" w:rsidP="001D6F57">
      <w:pPr>
        <w:numPr>
          <w:ilvl w:val="0"/>
          <w:numId w:val="30"/>
        </w:numPr>
      </w:pPr>
      <w:r w:rsidRPr="007E6AD5">
        <w:rPr>
          <w:u w:val="single"/>
        </w:rPr>
        <w:t>Dostęp do Laboratorium.</w:t>
      </w:r>
      <w:r w:rsidRPr="007E6AD5">
        <w:t xml:space="preserve">  </w:t>
      </w:r>
      <w:r w:rsidR="008D1792" w:rsidRPr="007E6AD5">
        <w:t xml:space="preserve">Zamawiający wymaga możliwości </w:t>
      </w:r>
      <w:r w:rsidRPr="007E6AD5">
        <w:t>zapewni</w:t>
      </w:r>
      <w:r w:rsidR="008D1792" w:rsidRPr="007E6AD5">
        <w:t>enia</w:t>
      </w:r>
      <w:r w:rsidRPr="007E6AD5">
        <w:t xml:space="preserve"> dostęp</w:t>
      </w:r>
      <w:r w:rsidR="008D1792" w:rsidRPr="007E6AD5">
        <w:t>u</w:t>
      </w:r>
      <w:r w:rsidRPr="007E6AD5">
        <w:t xml:space="preserve"> do laboratorium w ramach pomocy dotyczącej opracowywania produktu, testowania, przygotowywania wersji wstępnych oraz działań migracyjnych </w:t>
      </w:r>
      <w:r w:rsidR="008D1792" w:rsidRPr="007E6AD5">
        <w:t>Produktów</w:t>
      </w:r>
      <w:r w:rsidRPr="007E6AD5">
        <w:t>.</w:t>
      </w:r>
    </w:p>
    <w:p w14:paraId="0B57CD3B" w14:textId="77777777" w:rsidR="008D1792" w:rsidRPr="007E6AD5" w:rsidRDefault="008D1792" w:rsidP="008D1792">
      <w:pPr>
        <w:pStyle w:val="Akapitzlist"/>
        <w:numPr>
          <w:ilvl w:val="0"/>
          <w:numId w:val="25"/>
        </w:numPr>
        <w:spacing w:before="40" w:line="360" w:lineRule="auto"/>
        <w:rPr>
          <w:rFonts w:cs="Calibri"/>
        </w:rPr>
      </w:pPr>
      <w:r w:rsidRPr="007E6AD5">
        <w:rPr>
          <w:rFonts w:cs="Calibri"/>
        </w:rPr>
        <w:lastRenderedPageBreak/>
        <w:t xml:space="preserve">Usługi Informacyjne. </w:t>
      </w:r>
    </w:p>
    <w:p w14:paraId="0B57CD3C" w14:textId="77777777" w:rsidR="008D1792" w:rsidRPr="007E6AD5" w:rsidRDefault="008D1792" w:rsidP="008D1792">
      <w:r w:rsidRPr="007E6AD5">
        <w:t>W ramach Usług Informacyjnych Zamawiający wymaga dostępu do informacji technicznych na temat Produktów oraz narzędzi wsparcia, które mają za zadanie pomóc w efektywnym i skutecznym wdrożeniu oraz używaniu Produktów. Usługi Informacyjne mają obejmować dowolne połączenie poniższych usług:</w:t>
      </w:r>
    </w:p>
    <w:p w14:paraId="0B57CD3D" w14:textId="77777777" w:rsidR="008D1792" w:rsidRPr="007E6AD5" w:rsidRDefault="008D1792" w:rsidP="008D1792">
      <w:pPr>
        <w:numPr>
          <w:ilvl w:val="0"/>
          <w:numId w:val="33"/>
        </w:numPr>
        <w:rPr>
          <w:u w:val="single"/>
        </w:rPr>
      </w:pPr>
      <w:r w:rsidRPr="007E6AD5">
        <w:rPr>
          <w:u w:val="single"/>
        </w:rPr>
        <w:t xml:space="preserve"> Witryna sieciowa zapewniająca bezpłatny dostęp do następujących zasobów informacyjnych:</w:t>
      </w:r>
    </w:p>
    <w:p w14:paraId="0B57CD3E" w14:textId="77777777" w:rsidR="008D1792" w:rsidRPr="007E6AD5" w:rsidRDefault="008D1792" w:rsidP="008D1792">
      <w:pPr>
        <w:numPr>
          <w:ilvl w:val="0"/>
          <w:numId w:val="34"/>
        </w:numPr>
      </w:pPr>
      <w:r w:rsidRPr="007E6AD5">
        <w:t>Regularnie aktualizowane informacje o produktach zawierające kluczowe informacje na temat wsparcia i obsługi Produktów.</w:t>
      </w:r>
    </w:p>
    <w:p w14:paraId="0B57CD3F" w14:textId="77777777" w:rsidR="008D1792" w:rsidRPr="007E6AD5" w:rsidRDefault="008D1792" w:rsidP="008D1792">
      <w:pPr>
        <w:numPr>
          <w:ilvl w:val="0"/>
          <w:numId w:val="34"/>
        </w:numPr>
      </w:pPr>
      <w:r w:rsidRPr="007E6AD5">
        <w:t>Ostrzeżenia informujące Zamawiającego o potencjalnie poważnych problemach.</w:t>
      </w:r>
    </w:p>
    <w:p w14:paraId="0B57CD40" w14:textId="77777777" w:rsidR="008D1792" w:rsidRPr="007E6AD5" w:rsidRDefault="008D1792" w:rsidP="008D1792">
      <w:pPr>
        <w:numPr>
          <w:ilvl w:val="0"/>
          <w:numId w:val="33"/>
        </w:numPr>
        <w:rPr>
          <w:u w:val="single"/>
        </w:rPr>
      </w:pPr>
      <w:r w:rsidRPr="007E6AD5">
        <w:rPr>
          <w:u w:val="single"/>
        </w:rPr>
        <w:t>Aplikacja internetowa umożliwiająca zgłaszanie i sprawdzanie statusu zgłoszonych Incydentów.</w:t>
      </w:r>
    </w:p>
    <w:p w14:paraId="0B57CD41" w14:textId="77777777" w:rsidR="008D1792" w:rsidRPr="007E6AD5" w:rsidRDefault="008D1792" w:rsidP="008D1792">
      <w:pPr>
        <w:numPr>
          <w:ilvl w:val="0"/>
          <w:numId w:val="34"/>
        </w:numPr>
      </w:pPr>
      <w:r w:rsidRPr="007E6AD5">
        <w:t>Baza wiedzy Producenta zawierająca artykuły techniczne i narzędzia oraz wskazówki dotyczące rozwiązywania problemów.</w:t>
      </w:r>
    </w:p>
    <w:p w14:paraId="0B57CD42" w14:textId="187DA632" w:rsidR="008D1792" w:rsidRPr="007E6AD5" w:rsidRDefault="008D1792" w:rsidP="008D1792">
      <w:pPr>
        <w:numPr>
          <w:ilvl w:val="0"/>
          <w:numId w:val="33"/>
        </w:numPr>
      </w:pPr>
      <w:r w:rsidRPr="007E6AD5">
        <w:rPr>
          <w:u w:val="single"/>
        </w:rPr>
        <w:t>Transmisje dot. Wsparcia</w:t>
      </w:r>
      <w:r w:rsidRPr="007E6AD5">
        <w:t xml:space="preserve">. Transmisje dot. </w:t>
      </w:r>
      <w:r w:rsidR="00DD3933" w:rsidRPr="007E6AD5">
        <w:t>w</w:t>
      </w:r>
      <w:r w:rsidRPr="007E6AD5">
        <w:t xml:space="preserve">sparcia mają zapewnić regularnie odbywające się dyskusje „na żywo” za pośrednictwem Internetu, prowadzone przez kierowników programowych Producenta, programistów i ekspertów głównie na tematy związane z technologiami Producenta. </w:t>
      </w:r>
    </w:p>
    <w:sectPr w:rsidR="008D1792" w:rsidRPr="007E6A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5F15A" w14:textId="77777777" w:rsidR="003E5DCC" w:rsidRDefault="003E5DCC" w:rsidP="005861BE">
      <w:pPr>
        <w:spacing w:after="0" w:line="240" w:lineRule="auto"/>
      </w:pPr>
      <w:r>
        <w:separator/>
      </w:r>
    </w:p>
  </w:endnote>
  <w:endnote w:type="continuationSeparator" w:id="0">
    <w:p w14:paraId="707A7EAB" w14:textId="77777777" w:rsidR="003E5DCC" w:rsidRDefault="003E5DCC" w:rsidP="0058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A1908" w14:textId="77777777" w:rsidR="005861BE" w:rsidRDefault="00586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C5B82" w14:textId="77777777" w:rsidR="005861BE" w:rsidRDefault="005861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1D099" w14:textId="77777777" w:rsidR="005861BE" w:rsidRDefault="005861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C033A" w14:textId="77777777" w:rsidR="003E5DCC" w:rsidRDefault="003E5DCC" w:rsidP="005861BE">
      <w:pPr>
        <w:spacing w:after="0" w:line="240" w:lineRule="auto"/>
      </w:pPr>
      <w:r>
        <w:separator/>
      </w:r>
    </w:p>
  </w:footnote>
  <w:footnote w:type="continuationSeparator" w:id="0">
    <w:p w14:paraId="642DDDFD" w14:textId="77777777" w:rsidR="003E5DCC" w:rsidRDefault="003E5DCC" w:rsidP="00586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2B37A" w14:textId="77777777" w:rsidR="005861BE" w:rsidRDefault="00586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A5801" w14:textId="77777777" w:rsidR="005861BE" w:rsidRDefault="00586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6A36B" w14:textId="77777777" w:rsidR="005861BE" w:rsidRDefault="005861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A3C09B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9088F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3E0516"/>
    <w:multiLevelType w:val="multilevel"/>
    <w:tmpl w:val="B3987D72"/>
    <w:lvl w:ilvl="0">
      <w:start w:val="1"/>
      <w:numFmt w:val="decimal"/>
      <w:lvlRestart w:val="0"/>
      <w:pStyle w:val="NumHeading1"/>
      <w:lvlText w:val="%1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1">
      <w:start w:val="1"/>
      <w:numFmt w:val="decimal"/>
      <w:pStyle w:val="NumHeading2"/>
      <w:lvlText w:val="%1.%2"/>
      <w:lvlJc w:val="left"/>
      <w:pPr>
        <w:tabs>
          <w:tab w:val="num" w:pos="794"/>
        </w:tabs>
        <w:ind w:left="794" w:hanging="794"/>
      </w:pPr>
      <w:rPr>
        <w:rFonts w:cs="Times New Roman" w:hint="default"/>
      </w:rPr>
    </w:lvl>
    <w:lvl w:ilvl="2">
      <w:start w:val="1"/>
      <w:numFmt w:val="decimal"/>
      <w:pStyle w:val="NumHeading3"/>
      <w:lvlText w:val="%1.%2.%3"/>
      <w:lvlJc w:val="left"/>
      <w:pPr>
        <w:tabs>
          <w:tab w:val="num" w:pos="1021"/>
        </w:tabs>
        <w:ind w:left="1021" w:hanging="1021"/>
      </w:pPr>
      <w:rPr>
        <w:rFonts w:cs="Times New Roman" w:hint="default"/>
      </w:rPr>
    </w:lvl>
    <w:lvl w:ilvl="3">
      <w:start w:val="1"/>
      <w:numFmt w:val="decimal"/>
      <w:pStyle w:val="NumHeading4"/>
      <w:lvlText w:val="%1.%2.%3.%4"/>
      <w:lvlJc w:val="left"/>
      <w:pPr>
        <w:tabs>
          <w:tab w:val="num" w:pos="1247"/>
        </w:tabs>
        <w:ind w:left="1247" w:hanging="1247"/>
      </w:pPr>
      <w:rPr>
        <w:rFonts w:cs="Times New Roman" w:hint="default"/>
      </w:rPr>
    </w:lvl>
    <w:lvl w:ilvl="4">
      <w:start w:val="1"/>
      <w:numFmt w:val="decimal"/>
      <w:pStyle w:val="NumHeading5"/>
      <w:lvlText w:val="%1.%2.%3.%4.%5"/>
      <w:lvlJc w:val="left"/>
      <w:pPr>
        <w:tabs>
          <w:tab w:val="num" w:pos="1474"/>
        </w:tabs>
        <w:ind w:left="1474" w:hanging="1474"/>
      </w:pPr>
      <w:rPr>
        <w:rFonts w:cs="Times New Roman" w:hint="default"/>
      </w:rPr>
    </w:lvl>
    <w:lvl w:ilvl="5">
      <w:start w:val="1"/>
      <w:numFmt w:val="decimal"/>
      <w:lvlText w:val="%2.%3.%4.%5.%6."/>
      <w:lvlJc w:val="left"/>
      <w:pPr>
        <w:tabs>
          <w:tab w:val="num" w:pos="2835"/>
        </w:tabs>
        <w:ind w:left="2835" w:hanging="26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27"/>
        </w:tabs>
        <w:ind w:left="3467" w:hanging="1080"/>
      </w:pPr>
      <w:rPr>
        <w:rFonts w:cs="Times New Roman" w:hint="default"/>
      </w:rPr>
    </w:lvl>
    <w:lvl w:ilvl="7">
      <w:start w:val="1"/>
      <w:numFmt w:val="upperLetter"/>
      <w:lvlRestart w:val="0"/>
      <w:pStyle w:val="HeadingAppendixOld"/>
      <w:lvlText w:val="APPENDIX %8"/>
      <w:lvlJc w:val="left"/>
      <w:pPr>
        <w:tabs>
          <w:tab w:val="num" w:pos="2155"/>
        </w:tabs>
        <w:ind w:left="2155" w:hanging="2155"/>
      </w:pPr>
      <w:rPr>
        <w:rFonts w:cs="Times New Roman" w:hint="default"/>
      </w:rPr>
    </w:lvl>
    <w:lvl w:ilvl="8">
      <w:start w:val="1"/>
      <w:numFmt w:val="upperRoman"/>
      <w:lvlRestart w:val="0"/>
      <w:pStyle w:val="HeadingPart"/>
      <w:lvlText w:val="PART %9"/>
      <w:lvlJc w:val="left"/>
      <w:pPr>
        <w:tabs>
          <w:tab w:val="num" w:pos="1418"/>
        </w:tabs>
        <w:ind w:left="1418" w:hanging="1418"/>
      </w:pPr>
      <w:rPr>
        <w:rFonts w:cs="Times New Roman" w:hint="default"/>
      </w:rPr>
    </w:lvl>
  </w:abstractNum>
  <w:abstractNum w:abstractNumId="3" w15:restartNumberingAfterBreak="0">
    <w:nsid w:val="05204C5E"/>
    <w:multiLevelType w:val="hybridMultilevel"/>
    <w:tmpl w:val="53263C3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B33CFE"/>
    <w:multiLevelType w:val="hybridMultilevel"/>
    <w:tmpl w:val="49243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81A56"/>
    <w:multiLevelType w:val="hybridMultilevel"/>
    <w:tmpl w:val="021C483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28B7578"/>
    <w:multiLevelType w:val="hybridMultilevel"/>
    <w:tmpl w:val="ADD081A4"/>
    <w:lvl w:ilvl="0" w:tplc="8670FD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A2A58AB"/>
    <w:multiLevelType w:val="multilevel"/>
    <w:tmpl w:val="631801D0"/>
    <w:lvl w:ilvl="0">
      <w:start w:val="1"/>
      <w:numFmt w:val="decimal"/>
      <w:pStyle w:val="Nagwek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38EC660D"/>
    <w:multiLevelType w:val="hybridMultilevel"/>
    <w:tmpl w:val="B9488C64"/>
    <w:lvl w:ilvl="0" w:tplc="41C236B2">
      <w:start w:val="1"/>
      <w:numFmt w:val="decimal"/>
      <w:pStyle w:val="Akapitzlist1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7229E2"/>
    <w:multiLevelType w:val="multilevel"/>
    <w:tmpl w:val="9FA029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1"/>
      <w:numFmt w:val="bullet"/>
      <w:lvlText w:val="-"/>
      <w:lvlJc w:val="left"/>
      <w:pPr>
        <w:ind w:left="2340" w:hanging="36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9E01A0"/>
    <w:multiLevelType w:val="hybridMultilevel"/>
    <w:tmpl w:val="6688F8F8"/>
    <w:lvl w:ilvl="0" w:tplc="F8D8FD1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F78D6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9FA9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6C4A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D69B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4020F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220C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11C98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B220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BD807F6"/>
    <w:multiLevelType w:val="multilevel"/>
    <w:tmpl w:val="429CBB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7E8417C"/>
    <w:multiLevelType w:val="multilevel"/>
    <w:tmpl w:val="0D2CCF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1"/>
      <w:numFmt w:val="bullet"/>
      <w:lvlText w:val="-"/>
      <w:lvlJc w:val="left"/>
      <w:pPr>
        <w:ind w:left="2340" w:hanging="36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CA1632"/>
    <w:multiLevelType w:val="hybridMultilevel"/>
    <w:tmpl w:val="706EB958"/>
    <w:lvl w:ilvl="0" w:tplc="3E8C095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8"/>
      </w:rPr>
    </w:lvl>
    <w:lvl w:ilvl="1" w:tplc="8BDE5EF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69C9D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60FB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110D20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C182A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C728C2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E16F48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3E1E50A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FF65F4F"/>
    <w:multiLevelType w:val="hybridMultilevel"/>
    <w:tmpl w:val="6AC4833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7"/>
  </w:num>
  <w:num w:numId="12">
    <w:abstractNumId w:val="7"/>
  </w:num>
  <w:num w:numId="13">
    <w:abstractNumId w:val="8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11"/>
  </w:num>
  <w:num w:numId="24">
    <w:abstractNumId w:val="3"/>
  </w:num>
  <w:num w:numId="25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0"/>
  </w:num>
  <w:num w:numId="28">
    <w:abstractNumId w:val="9"/>
  </w:num>
  <w:num w:numId="29">
    <w:abstractNumId w:val="13"/>
  </w:num>
  <w:num w:numId="30">
    <w:abstractNumId w:val="10"/>
  </w:num>
  <w:num w:numId="31">
    <w:abstractNumId w:val="14"/>
  </w:num>
  <w:num w:numId="32">
    <w:abstractNumId w:val="1"/>
  </w:num>
  <w:num w:numId="33">
    <w:abstractNumId w:val="5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CF7"/>
    <w:rsid w:val="0002701B"/>
    <w:rsid w:val="00086065"/>
    <w:rsid w:val="00121DE3"/>
    <w:rsid w:val="001D6F57"/>
    <w:rsid w:val="002264F8"/>
    <w:rsid w:val="00226BD3"/>
    <w:rsid w:val="00255FB7"/>
    <w:rsid w:val="002F4CC4"/>
    <w:rsid w:val="003157F4"/>
    <w:rsid w:val="003E5DCC"/>
    <w:rsid w:val="003F27D4"/>
    <w:rsid w:val="004E3C63"/>
    <w:rsid w:val="005861BE"/>
    <w:rsid w:val="005F0280"/>
    <w:rsid w:val="005F55D4"/>
    <w:rsid w:val="00727894"/>
    <w:rsid w:val="007C2323"/>
    <w:rsid w:val="007C35AD"/>
    <w:rsid w:val="007E6AD5"/>
    <w:rsid w:val="00811400"/>
    <w:rsid w:val="008C4149"/>
    <w:rsid w:val="008D1792"/>
    <w:rsid w:val="008E5393"/>
    <w:rsid w:val="009107CE"/>
    <w:rsid w:val="00926885"/>
    <w:rsid w:val="00B04465"/>
    <w:rsid w:val="00BD3266"/>
    <w:rsid w:val="00BF0A2F"/>
    <w:rsid w:val="00C11C9A"/>
    <w:rsid w:val="00C64634"/>
    <w:rsid w:val="00CC6489"/>
    <w:rsid w:val="00CC7B00"/>
    <w:rsid w:val="00CD04B6"/>
    <w:rsid w:val="00D041A0"/>
    <w:rsid w:val="00D1327E"/>
    <w:rsid w:val="00D70FD2"/>
    <w:rsid w:val="00DD3933"/>
    <w:rsid w:val="00E011E6"/>
    <w:rsid w:val="00E15682"/>
    <w:rsid w:val="00E200CE"/>
    <w:rsid w:val="00EB02EF"/>
    <w:rsid w:val="00F04695"/>
    <w:rsid w:val="00FB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57CCD8"/>
  <w15:docId w15:val="{9208911E-7EF2-4579-B7D2-0DD91907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semiHidden="1" w:unhideWhenUsed="1"/>
    <w:lsdException w:name="annotation reference" w:semiHidden="1" w:unhideWhenUsed="1"/>
    <w:lsdException w:name="line number" w:locked="1" w:semiHidden="1" w:unhideWhenUsed="1"/>
    <w:lsdException w:name="page number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iPriority="99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CF7"/>
    <w:pPr>
      <w:spacing w:after="160" w:line="259" w:lineRule="auto"/>
    </w:pPr>
    <w:rPr>
      <w:rFonts w:asciiTheme="majorHAnsi" w:hAnsiTheme="majorHAnsi"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327E"/>
    <w:pPr>
      <w:keepNext/>
      <w:outlineLvl w:val="0"/>
    </w:pPr>
    <w:rPr>
      <w:rFonts w:ascii="Arial" w:eastAsiaTheme="majorEastAsia" w:hAnsi="Arial" w:cstheme="majorBidi"/>
      <w:b/>
      <w:bCs/>
      <w:sz w:val="32"/>
      <w:szCs w:val="32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D1327E"/>
    <w:pPr>
      <w:keepNext/>
      <w:widowControl w:val="0"/>
      <w:ind w:left="227" w:hanging="227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1327E"/>
    <w:pPr>
      <w:keepNext/>
      <w:numPr>
        <w:numId w:val="12"/>
      </w:numPr>
      <w:outlineLvl w:val="2"/>
    </w:pPr>
    <w:rPr>
      <w:rFonts w:ascii="Arial" w:eastAsiaTheme="majorEastAsia" w:hAnsi="Arial" w:cs="Arial"/>
      <w:b/>
      <w:bCs/>
      <w:sz w:val="24"/>
      <w:szCs w:val="24"/>
    </w:rPr>
  </w:style>
  <w:style w:type="paragraph" w:styleId="Nagwek4">
    <w:name w:val="heading 4"/>
    <w:basedOn w:val="Nagwek3"/>
    <w:next w:val="Normalny"/>
    <w:link w:val="Nagwek4Znak"/>
    <w:qFormat/>
    <w:rsid w:val="00D1327E"/>
    <w:pPr>
      <w:numPr>
        <w:ilvl w:val="1"/>
      </w:numPr>
      <w:outlineLvl w:val="3"/>
    </w:pPr>
    <w:rPr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1327E"/>
    <w:pPr>
      <w:keepNext/>
      <w:keepLines/>
      <w:spacing w:before="40"/>
      <w:outlineLvl w:val="4"/>
    </w:pPr>
    <w:rPr>
      <w:rFonts w:ascii="Cambria" w:eastAsiaTheme="majorEastAsia" w:hAnsi="Cambria" w:cstheme="majorBidi"/>
      <w:color w:val="365F91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D1327E"/>
    <w:pPr>
      <w:spacing w:before="240" w:after="60"/>
      <w:outlineLvl w:val="5"/>
    </w:pPr>
    <w:rPr>
      <w:rFonts w:eastAsia="Times New Roman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D1327E"/>
    <w:pPr>
      <w:widowControl w:val="0"/>
      <w:spacing w:before="2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aglwekstrony">
    <w:name w:val="Naglówek strony"/>
    <w:basedOn w:val="Normalny"/>
    <w:rsid w:val="00D1327E"/>
    <w:pPr>
      <w:widowControl w:val="0"/>
      <w:tabs>
        <w:tab w:val="center" w:pos="4536"/>
        <w:tab w:val="right" w:pos="9072"/>
      </w:tabs>
    </w:pPr>
    <w:rPr>
      <w:rFonts w:ascii="Arial" w:eastAsia="Times New Roman" w:hAnsi="Arial" w:cs="Arial"/>
      <w:sz w:val="24"/>
      <w:szCs w:val="24"/>
    </w:rPr>
  </w:style>
  <w:style w:type="paragraph" w:customStyle="1" w:styleId="BodyText21">
    <w:name w:val="Body Text 21"/>
    <w:basedOn w:val="Normalny"/>
    <w:rsid w:val="00D1327E"/>
    <w:pPr>
      <w:widowControl w:val="0"/>
      <w:ind w:left="227" w:hanging="227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Sowowa">
    <w:name w:val="Sowowa"/>
    <w:basedOn w:val="Normalny"/>
    <w:rsid w:val="00D1327E"/>
    <w:pPr>
      <w:widowControl w:val="0"/>
    </w:pPr>
    <w:rPr>
      <w:rFonts w:ascii="Arial" w:eastAsia="Times New Roman" w:hAnsi="Arial" w:cs="Arial"/>
      <w:sz w:val="24"/>
      <w:szCs w:val="24"/>
    </w:rPr>
  </w:style>
  <w:style w:type="paragraph" w:customStyle="1" w:styleId="Naglwek1">
    <w:name w:val="Naglówek 1"/>
    <w:basedOn w:val="Normalny"/>
    <w:next w:val="Normalny"/>
    <w:rsid w:val="00D1327E"/>
    <w:pPr>
      <w:keepNext/>
      <w:widowControl w:val="0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BodyText31">
    <w:name w:val="Body Text 31"/>
    <w:basedOn w:val="Normalny"/>
    <w:rsid w:val="00D1327E"/>
    <w:pPr>
      <w:widowControl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Odsylaczprzypisudolnego">
    <w:name w:val="Odsylacz przypisu dolnego"/>
    <w:rsid w:val="00D1327E"/>
    <w:rPr>
      <w:rFonts w:cs="Times New Roman"/>
      <w:sz w:val="20"/>
      <w:szCs w:val="20"/>
      <w:vertAlign w:val="superscript"/>
    </w:rPr>
  </w:style>
  <w:style w:type="paragraph" w:customStyle="1" w:styleId="Akapitzlist1">
    <w:name w:val="Akapit z listą1"/>
    <w:basedOn w:val="Normalny"/>
    <w:uiPriority w:val="34"/>
    <w:qFormat/>
    <w:rsid w:val="00D1327E"/>
    <w:pPr>
      <w:numPr>
        <w:numId w:val="13"/>
      </w:numPr>
      <w:spacing w:before="120" w:line="288" w:lineRule="auto"/>
    </w:pPr>
    <w:rPr>
      <w:rFonts w:eastAsia="Times New Roman"/>
    </w:rPr>
  </w:style>
  <w:style w:type="paragraph" w:customStyle="1" w:styleId="Nagwekspisutreci1">
    <w:name w:val="Nagłówek spisu treści1"/>
    <w:basedOn w:val="Nagwek1"/>
    <w:next w:val="Normalny"/>
    <w:qFormat/>
    <w:rsid w:val="00D1327E"/>
    <w:pPr>
      <w:keepLines/>
      <w:spacing w:before="480" w:line="276" w:lineRule="auto"/>
      <w:outlineLvl w:val="9"/>
    </w:pPr>
    <w:rPr>
      <w:rFonts w:ascii="Cambria" w:eastAsia="Times New Roman" w:hAnsi="Cambria" w:cs="Cambria"/>
      <w:color w:val="365F91"/>
      <w:sz w:val="28"/>
      <w:szCs w:val="28"/>
      <w:u w:val="none"/>
      <w:lang w:val="en-US" w:eastAsia="en-US"/>
    </w:rPr>
  </w:style>
  <w:style w:type="character" w:customStyle="1" w:styleId="Nagwek1Znak">
    <w:name w:val="Nagłówek 1 Znak"/>
    <w:link w:val="Nagwek1"/>
    <w:rsid w:val="00D1327E"/>
    <w:rPr>
      <w:rFonts w:ascii="Arial" w:eastAsiaTheme="majorEastAsia" w:hAnsi="Arial" w:cstheme="majorBidi"/>
      <w:b/>
      <w:bCs/>
      <w:sz w:val="32"/>
      <w:szCs w:val="32"/>
      <w:u w:val="single"/>
      <w:lang w:val="x-none" w:eastAsia="x-none"/>
    </w:rPr>
  </w:style>
  <w:style w:type="paragraph" w:customStyle="1" w:styleId="DefaultText">
    <w:name w:val="Default Text"/>
    <w:basedOn w:val="Normalny"/>
    <w:rsid w:val="00D1327E"/>
    <w:pPr>
      <w:spacing w:before="56" w:after="113" w:line="294" w:lineRule="exact"/>
      <w:ind w:left="3336"/>
      <w:jc w:val="both"/>
    </w:pPr>
    <w:rPr>
      <w:rFonts w:ascii="Arial" w:eastAsia="Times New Roman" w:hAnsi="Arial" w:cs="Arial"/>
    </w:rPr>
  </w:style>
  <w:style w:type="paragraph" w:customStyle="1" w:styleId="jeden">
    <w:name w:val="jeden"/>
    <w:basedOn w:val="DefaultText"/>
    <w:rsid w:val="00D1327E"/>
    <w:pPr>
      <w:spacing w:before="60" w:after="60"/>
      <w:ind w:left="-1985"/>
    </w:pPr>
    <w:rPr>
      <w:color w:val="000000"/>
    </w:rPr>
  </w:style>
  <w:style w:type="paragraph" w:customStyle="1" w:styleId="HeadingPart">
    <w:name w:val="Heading Part"/>
    <w:basedOn w:val="Normalny"/>
    <w:next w:val="Normalny"/>
    <w:rsid w:val="00D1327E"/>
    <w:pPr>
      <w:pageBreakBefore/>
      <w:numPr>
        <w:ilvl w:val="8"/>
        <w:numId w:val="22"/>
      </w:numPr>
      <w:spacing w:before="480" w:after="60" w:line="264" w:lineRule="auto"/>
      <w:outlineLvl w:val="8"/>
    </w:pPr>
    <w:rPr>
      <w:rFonts w:ascii="Arial Black" w:eastAsia="Times New Roman" w:hAnsi="Arial Black" w:cs="Arial Black"/>
      <w:b/>
      <w:bCs/>
      <w:smallCaps/>
      <w:color w:val="333333"/>
      <w:sz w:val="32"/>
      <w:szCs w:val="32"/>
      <w:lang w:eastAsia="ja-JP"/>
    </w:rPr>
  </w:style>
  <w:style w:type="paragraph" w:customStyle="1" w:styleId="NumHeading2">
    <w:name w:val="Num Heading 2"/>
    <w:basedOn w:val="Nagwek2"/>
    <w:next w:val="Normalny"/>
    <w:rsid w:val="00D1327E"/>
    <w:pPr>
      <w:widowControl/>
      <w:numPr>
        <w:ilvl w:val="1"/>
        <w:numId w:val="22"/>
      </w:numPr>
      <w:spacing w:before="240" w:after="120" w:line="264" w:lineRule="auto"/>
    </w:pPr>
    <w:rPr>
      <w:rFonts w:eastAsia="Times New Roman" w:cs="Times New Roman"/>
      <w:color w:val="333333"/>
      <w:sz w:val="24"/>
      <w:szCs w:val="24"/>
      <w:lang w:eastAsia="ja-JP"/>
    </w:rPr>
  </w:style>
  <w:style w:type="character" w:customStyle="1" w:styleId="Nagwek2Znak">
    <w:name w:val="Nagłówek 2 Znak"/>
    <w:link w:val="Nagwek2"/>
    <w:rsid w:val="00D1327E"/>
    <w:rPr>
      <w:rFonts w:ascii="Cambria" w:eastAsiaTheme="majorEastAsia" w:hAnsi="Cambria" w:cstheme="majorBidi"/>
      <w:b/>
      <w:bCs/>
      <w:i/>
      <w:iCs/>
      <w:sz w:val="28"/>
      <w:szCs w:val="28"/>
      <w:lang w:val="x-none" w:eastAsia="x-none"/>
    </w:rPr>
  </w:style>
  <w:style w:type="paragraph" w:customStyle="1" w:styleId="NumHeading1">
    <w:name w:val="Num Heading 1"/>
    <w:basedOn w:val="Nagwek1"/>
    <w:next w:val="Normalny"/>
    <w:rsid w:val="00D1327E"/>
    <w:pPr>
      <w:pageBreakBefore/>
      <w:numPr>
        <w:numId w:val="22"/>
      </w:numPr>
      <w:spacing w:before="120" w:after="120" w:line="264" w:lineRule="auto"/>
    </w:pPr>
    <w:rPr>
      <w:rFonts w:eastAsia="Times New Roman" w:cs="Times New Roman"/>
      <w:smallCaps/>
      <w:color w:val="333333"/>
      <w:kern w:val="32"/>
      <w:u w:val="none"/>
      <w:lang w:eastAsia="ja-JP"/>
    </w:rPr>
  </w:style>
  <w:style w:type="paragraph" w:customStyle="1" w:styleId="NumHeading3">
    <w:name w:val="Num Heading 3"/>
    <w:basedOn w:val="Nagwek3"/>
    <w:next w:val="Normalny"/>
    <w:link w:val="NumHeading3Char"/>
    <w:rsid w:val="00D1327E"/>
    <w:pPr>
      <w:numPr>
        <w:ilvl w:val="2"/>
        <w:numId w:val="22"/>
      </w:numPr>
      <w:spacing w:before="180" w:after="60" w:line="264" w:lineRule="auto"/>
    </w:pPr>
    <w:rPr>
      <w:rFonts w:eastAsia="Times New Roman" w:cs="Times New Roman"/>
      <w:color w:val="333333"/>
      <w:sz w:val="26"/>
      <w:szCs w:val="26"/>
      <w:lang w:eastAsia="ja-JP"/>
    </w:rPr>
  </w:style>
  <w:style w:type="character" w:customStyle="1" w:styleId="NumHeading3Char">
    <w:name w:val="Num Heading 3 Char"/>
    <w:link w:val="NumHeading3"/>
    <w:locked/>
    <w:rsid w:val="00D1327E"/>
    <w:rPr>
      <w:rFonts w:ascii="Arial" w:eastAsia="Times New Roman" w:hAnsi="Arial"/>
      <w:b/>
      <w:bCs/>
      <w:color w:val="333333"/>
      <w:sz w:val="26"/>
      <w:szCs w:val="26"/>
      <w:lang w:eastAsia="ja-JP"/>
    </w:rPr>
  </w:style>
  <w:style w:type="character" w:customStyle="1" w:styleId="Nagwek3Znak">
    <w:name w:val="Nagłówek 3 Znak"/>
    <w:link w:val="Nagwek3"/>
    <w:uiPriority w:val="9"/>
    <w:rsid w:val="00D1327E"/>
    <w:rPr>
      <w:rFonts w:ascii="Arial" w:eastAsiaTheme="majorEastAsia" w:hAnsi="Arial" w:cs="Arial"/>
      <w:b/>
      <w:bCs/>
      <w:szCs w:val="24"/>
      <w:lang w:eastAsia="pl-PL"/>
    </w:rPr>
  </w:style>
  <w:style w:type="paragraph" w:customStyle="1" w:styleId="NumHeading4">
    <w:name w:val="Num Heading 4"/>
    <w:basedOn w:val="Nagwek4"/>
    <w:next w:val="Normalny"/>
    <w:link w:val="NumHeading4Char"/>
    <w:rsid w:val="00D1327E"/>
    <w:pPr>
      <w:numPr>
        <w:ilvl w:val="3"/>
        <w:numId w:val="22"/>
      </w:numPr>
      <w:spacing w:before="180" w:after="60" w:line="264" w:lineRule="auto"/>
    </w:pPr>
    <w:rPr>
      <w:rFonts w:eastAsia="Times New Roman"/>
      <w:i/>
      <w:iCs/>
      <w:color w:val="333333"/>
      <w:sz w:val="24"/>
      <w:szCs w:val="24"/>
      <w:lang w:eastAsia="ja-JP"/>
    </w:rPr>
  </w:style>
  <w:style w:type="character" w:customStyle="1" w:styleId="NumHeading4Char">
    <w:name w:val="Num Heading 4 Char"/>
    <w:link w:val="NumHeading4"/>
    <w:rsid w:val="00D1327E"/>
    <w:rPr>
      <w:rFonts w:ascii="Arial" w:eastAsia="Times New Roman" w:hAnsi="Arial" w:cs="Arial"/>
      <w:b/>
      <w:bCs/>
      <w:i/>
      <w:iCs/>
      <w:color w:val="333333"/>
      <w:szCs w:val="24"/>
      <w:lang w:eastAsia="ja-JP"/>
    </w:rPr>
  </w:style>
  <w:style w:type="character" w:customStyle="1" w:styleId="Nagwek4Znak">
    <w:name w:val="Nagłówek 4 Znak"/>
    <w:link w:val="Nagwek4"/>
    <w:rsid w:val="00D1327E"/>
    <w:rPr>
      <w:rFonts w:ascii="Arial" w:eastAsiaTheme="majorEastAsia" w:hAnsi="Arial" w:cs="Arial"/>
      <w:b/>
      <w:bCs/>
      <w:sz w:val="20"/>
      <w:szCs w:val="20"/>
      <w:lang w:eastAsia="pl-PL"/>
    </w:rPr>
  </w:style>
  <w:style w:type="paragraph" w:customStyle="1" w:styleId="NumHeading5">
    <w:name w:val="Num Heading 5"/>
    <w:basedOn w:val="Nagwek5"/>
    <w:next w:val="Normalny"/>
    <w:rsid w:val="00D1327E"/>
    <w:pPr>
      <w:keepLines w:val="0"/>
      <w:numPr>
        <w:ilvl w:val="4"/>
        <w:numId w:val="22"/>
      </w:numPr>
      <w:spacing w:before="180" w:after="60" w:line="264" w:lineRule="auto"/>
    </w:pPr>
    <w:rPr>
      <w:rFonts w:ascii="Arial" w:eastAsia="Times New Roman" w:hAnsi="Arial" w:cs="Arial"/>
      <w:b/>
      <w:bCs/>
      <w:i/>
      <w:iCs/>
      <w:color w:val="333333"/>
      <w:lang w:eastAsia="ja-JP"/>
    </w:rPr>
  </w:style>
  <w:style w:type="character" w:customStyle="1" w:styleId="Nagwek5Znak">
    <w:name w:val="Nagłówek 5 Znak"/>
    <w:link w:val="Nagwek5"/>
    <w:rsid w:val="00D1327E"/>
    <w:rPr>
      <w:rFonts w:ascii="Cambria" w:eastAsiaTheme="majorEastAsia" w:hAnsi="Cambria" w:cstheme="majorBidi"/>
      <w:color w:val="365F91"/>
      <w:sz w:val="20"/>
      <w:szCs w:val="20"/>
      <w:lang w:val="x-none" w:eastAsia="x-none"/>
    </w:rPr>
  </w:style>
  <w:style w:type="paragraph" w:customStyle="1" w:styleId="HeadingAppendixOld">
    <w:name w:val="Heading Appendix Old"/>
    <w:basedOn w:val="Normalny"/>
    <w:next w:val="Normalny"/>
    <w:rsid w:val="00D1327E"/>
    <w:pPr>
      <w:keepNext/>
      <w:pageBreakBefore/>
      <w:numPr>
        <w:ilvl w:val="7"/>
        <w:numId w:val="22"/>
      </w:numPr>
      <w:spacing w:before="120" w:after="60" w:line="264" w:lineRule="auto"/>
    </w:pPr>
    <w:rPr>
      <w:rFonts w:ascii="Arial Black" w:eastAsia="Times New Roman" w:hAnsi="Arial Black" w:cs="Arial Black"/>
      <w:smallCaps/>
      <w:color w:val="333333"/>
      <w:sz w:val="32"/>
      <w:szCs w:val="32"/>
      <w:lang w:eastAsia="ja-JP"/>
    </w:rPr>
  </w:style>
  <w:style w:type="paragraph" w:customStyle="1" w:styleId="asdas">
    <w:name w:val="asdas"/>
    <w:basedOn w:val="NumHeading4"/>
    <w:link w:val="asdasChar"/>
    <w:qFormat/>
    <w:rsid w:val="00D1327E"/>
    <w:pPr>
      <w:spacing w:line="360" w:lineRule="auto"/>
    </w:pPr>
    <w:rPr>
      <w:rFonts w:ascii="Calibri" w:hAnsi="Calibri" w:cs="Calibri"/>
    </w:rPr>
  </w:style>
  <w:style w:type="character" w:customStyle="1" w:styleId="asdasChar">
    <w:name w:val="asdas Char"/>
    <w:link w:val="asdas"/>
    <w:rsid w:val="00D1327E"/>
    <w:rPr>
      <w:rFonts w:eastAsia="Times New Roman" w:cs="Calibri"/>
      <w:b/>
      <w:bCs/>
      <w:i/>
      <w:iCs/>
      <w:color w:val="333333"/>
      <w:szCs w:val="24"/>
      <w:lang w:eastAsia="ja-JP"/>
    </w:rPr>
  </w:style>
  <w:style w:type="character" w:customStyle="1" w:styleId="apple-converted-space">
    <w:name w:val="apple-converted-space"/>
    <w:basedOn w:val="Domylnaczcionkaakapitu"/>
    <w:rsid w:val="00D1327E"/>
  </w:style>
  <w:style w:type="paragraph" w:customStyle="1" w:styleId="trzeci">
    <w:name w:val="trzeci"/>
    <w:basedOn w:val="NumHeading3"/>
    <w:link w:val="trzeciChar"/>
    <w:qFormat/>
    <w:rsid w:val="00D1327E"/>
    <w:pPr>
      <w:spacing w:line="360" w:lineRule="auto"/>
    </w:pPr>
    <w:rPr>
      <w:rFonts w:ascii="Calibri" w:hAnsi="Calibri" w:cs="Calibri"/>
      <w:i/>
      <w:sz w:val="28"/>
    </w:rPr>
  </w:style>
  <w:style w:type="character" w:customStyle="1" w:styleId="trzeciChar">
    <w:name w:val="trzeci Char"/>
    <w:link w:val="trzeci"/>
    <w:rsid w:val="00D1327E"/>
    <w:rPr>
      <w:rFonts w:eastAsia="Times New Roman" w:cs="Calibri"/>
      <w:b/>
      <w:bCs/>
      <w:i/>
      <w:color w:val="333333"/>
      <w:sz w:val="28"/>
      <w:szCs w:val="26"/>
      <w:lang w:eastAsia="ja-JP"/>
    </w:rPr>
  </w:style>
  <w:style w:type="character" w:customStyle="1" w:styleId="Nagwek6Znak">
    <w:name w:val="Nagłówek 6 Znak"/>
    <w:link w:val="Nagwek6"/>
    <w:rsid w:val="00D1327E"/>
    <w:rPr>
      <w:rFonts w:eastAsia="Times New Roman"/>
      <w:b/>
      <w:bCs/>
      <w:sz w:val="20"/>
      <w:szCs w:val="20"/>
      <w:lang w:val="x-none" w:eastAsia="x-none"/>
    </w:rPr>
  </w:style>
  <w:style w:type="paragraph" w:styleId="Spistreci1">
    <w:name w:val="toc 1"/>
    <w:basedOn w:val="Normalny"/>
    <w:next w:val="Normalny"/>
    <w:autoRedefine/>
    <w:uiPriority w:val="39"/>
    <w:rsid w:val="00D1327E"/>
    <w:pPr>
      <w:tabs>
        <w:tab w:val="right" w:leader="dot" w:pos="8789"/>
      </w:tabs>
      <w:spacing w:before="120" w:after="120"/>
    </w:pPr>
    <w:rPr>
      <w:rFonts w:ascii="Arial" w:eastAsia="Times New Roman" w:hAnsi="Arial" w:cs="Arial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rsid w:val="00D1327E"/>
    <w:pPr>
      <w:tabs>
        <w:tab w:val="right" w:leader="dot" w:pos="9629"/>
      </w:tabs>
      <w:spacing w:before="120" w:after="120"/>
    </w:pPr>
    <w:rPr>
      <w:rFonts w:ascii="Arial" w:eastAsia="Times New Roman" w:hAnsi="Arial" w:cs="Arial"/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rsid w:val="00D1327E"/>
    <w:pPr>
      <w:tabs>
        <w:tab w:val="left" w:pos="1100"/>
        <w:tab w:val="right" w:leader="dot" w:pos="9629"/>
      </w:tabs>
      <w:ind w:left="400"/>
    </w:pPr>
    <w:rPr>
      <w:rFonts w:ascii="Georgia" w:eastAsia="Times New Roman" w:hAnsi="Georgia"/>
      <w:i/>
      <w:iCs/>
      <w:noProof/>
    </w:rPr>
  </w:style>
  <w:style w:type="paragraph" w:styleId="Tekstprzypisudolnego">
    <w:name w:val="footnote text"/>
    <w:basedOn w:val="Normalny"/>
    <w:link w:val="TekstprzypisudolnegoZnak"/>
    <w:semiHidden/>
    <w:rsid w:val="00D1327E"/>
    <w:rPr>
      <w:rFonts w:eastAsia="Times New Roman"/>
      <w:lang w:val="x-none" w:eastAsia="x-none"/>
    </w:rPr>
  </w:style>
  <w:style w:type="character" w:customStyle="1" w:styleId="TekstprzypisudolnegoZnak">
    <w:name w:val="Tekst przypisu dolnego Znak"/>
    <w:link w:val="Tekstprzypisudolnego"/>
    <w:semiHidden/>
    <w:rsid w:val="00D1327E"/>
    <w:rPr>
      <w:rFonts w:eastAsia="Times New Roman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semiHidden/>
    <w:rsid w:val="00D1327E"/>
    <w:rPr>
      <w:rFonts w:eastAsia="Times New Roman"/>
      <w:lang w:val="x-none" w:eastAsia="x-none"/>
    </w:rPr>
  </w:style>
  <w:style w:type="character" w:customStyle="1" w:styleId="TekstkomentarzaZnak">
    <w:name w:val="Tekst komentarza Znak"/>
    <w:link w:val="Tekstkomentarza"/>
    <w:semiHidden/>
    <w:rsid w:val="00D1327E"/>
    <w:rPr>
      <w:rFonts w:eastAsia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D1327E"/>
    <w:pPr>
      <w:tabs>
        <w:tab w:val="center" w:pos="4536"/>
        <w:tab w:val="right" w:pos="9072"/>
      </w:tabs>
    </w:pPr>
    <w:rPr>
      <w:rFonts w:eastAsia="Times New Roman"/>
      <w:lang w:val="x-none" w:eastAsia="x-none"/>
    </w:rPr>
  </w:style>
  <w:style w:type="character" w:customStyle="1" w:styleId="NagwekZnak">
    <w:name w:val="Nagłówek Znak"/>
    <w:link w:val="Nagwek"/>
    <w:rsid w:val="00D1327E"/>
    <w:rPr>
      <w:rFonts w:eastAsia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rsid w:val="00D1327E"/>
    <w:pPr>
      <w:tabs>
        <w:tab w:val="center" w:pos="4536"/>
        <w:tab w:val="right" w:pos="9072"/>
      </w:tabs>
    </w:pPr>
    <w:rPr>
      <w:rFonts w:eastAsia="Times New Roman"/>
      <w:lang w:val="x-none" w:eastAsia="x-none"/>
    </w:rPr>
  </w:style>
  <w:style w:type="character" w:customStyle="1" w:styleId="StopkaZnak">
    <w:name w:val="Stopka Znak"/>
    <w:link w:val="Stopka"/>
    <w:rsid w:val="00D1327E"/>
    <w:rPr>
      <w:rFonts w:eastAsia="Times New Roman"/>
      <w:sz w:val="20"/>
      <w:szCs w:val="20"/>
      <w:lang w:val="x-none" w:eastAsia="x-none"/>
    </w:rPr>
  </w:style>
  <w:style w:type="character" w:styleId="Odwoanieprzypisudolnego">
    <w:name w:val="footnote reference"/>
    <w:semiHidden/>
    <w:rsid w:val="00D1327E"/>
    <w:rPr>
      <w:rFonts w:cs="Times New Roman"/>
      <w:vertAlign w:val="superscript"/>
    </w:rPr>
  </w:style>
  <w:style w:type="character" w:styleId="Odwoaniedokomentarza">
    <w:name w:val="annotation reference"/>
    <w:semiHidden/>
    <w:rsid w:val="00D1327E"/>
    <w:rPr>
      <w:rFonts w:cs="Times New Roman"/>
      <w:sz w:val="16"/>
      <w:szCs w:val="16"/>
    </w:rPr>
  </w:style>
  <w:style w:type="character" w:styleId="Numerstrony">
    <w:name w:val="page number"/>
    <w:rsid w:val="00D1327E"/>
    <w:rPr>
      <w:rFonts w:cs="Times New Roman"/>
    </w:rPr>
  </w:style>
  <w:style w:type="paragraph" w:styleId="Tytu">
    <w:name w:val="Title"/>
    <w:basedOn w:val="Normalny"/>
    <w:link w:val="TytuZnak"/>
    <w:qFormat/>
    <w:rsid w:val="00D1327E"/>
    <w:pPr>
      <w:jc w:val="center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rsid w:val="00D1327E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Tekstpodstawowy">
    <w:name w:val="Body Text"/>
    <w:basedOn w:val="Normalny"/>
    <w:link w:val="TekstpodstawowyZnak"/>
    <w:rsid w:val="00D1327E"/>
    <w:pPr>
      <w:widowControl w:val="0"/>
    </w:pPr>
    <w:rPr>
      <w:rFonts w:eastAsia="Times New Roman"/>
      <w:lang w:val="x-none" w:eastAsia="x-none"/>
    </w:rPr>
  </w:style>
  <w:style w:type="character" w:customStyle="1" w:styleId="TekstpodstawowyZnak">
    <w:name w:val="Tekst podstawowy Znak"/>
    <w:link w:val="Tekstpodstawowy"/>
    <w:rsid w:val="00D1327E"/>
    <w:rPr>
      <w:rFonts w:eastAsia="Times New Roman"/>
      <w:sz w:val="20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D1327E"/>
    <w:pPr>
      <w:spacing w:before="120" w:after="120"/>
      <w:jc w:val="both"/>
    </w:pPr>
    <w:rPr>
      <w:rFonts w:eastAsia="Times New Roman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D1327E"/>
    <w:rPr>
      <w:rFonts w:eastAsia="Times New Roman"/>
      <w:sz w:val="20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rsid w:val="00D1327E"/>
    <w:pPr>
      <w:tabs>
        <w:tab w:val="right" w:pos="-1276"/>
      </w:tabs>
      <w:spacing w:before="120"/>
      <w:jc w:val="both"/>
    </w:pPr>
    <w:rPr>
      <w:rFonts w:eastAsia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rsid w:val="00D1327E"/>
    <w:rPr>
      <w:rFonts w:eastAsia="Times New Roman"/>
      <w:sz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D1327E"/>
    <w:pPr>
      <w:spacing w:after="120" w:line="480" w:lineRule="auto"/>
      <w:ind w:left="283"/>
    </w:pPr>
    <w:rPr>
      <w:rFonts w:eastAsia="Times New Roman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D1327E"/>
    <w:rPr>
      <w:rFonts w:eastAsia="Times New Roman"/>
      <w:sz w:val="20"/>
      <w:szCs w:val="20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D1327E"/>
    <w:pPr>
      <w:spacing w:after="120"/>
      <w:ind w:left="283"/>
    </w:pPr>
    <w:rPr>
      <w:rFonts w:eastAsia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rsid w:val="00D1327E"/>
    <w:rPr>
      <w:rFonts w:eastAsia="Times New Roman"/>
      <w:sz w:val="16"/>
      <w:lang w:val="x-none" w:eastAsia="x-none"/>
    </w:rPr>
  </w:style>
  <w:style w:type="character" w:styleId="Hipercze">
    <w:name w:val="Hyperlink"/>
    <w:uiPriority w:val="99"/>
    <w:rsid w:val="00D1327E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rsid w:val="00D1327E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D1327E"/>
    <w:rPr>
      <w:b/>
      <w:bCs/>
    </w:rPr>
  </w:style>
  <w:style w:type="character" w:customStyle="1" w:styleId="TematkomentarzaZnak">
    <w:name w:val="Temat komentarza Znak"/>
    <w:link w:val="Tematkomentarza"/>
    <w:semiHidden/>
    <w:rsid w:val="00D1327E"/>
    <w:rPr>
      <w:rFonts w:eastAsia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rsid w:val="00D1327E"/>
    <w:rPr>
      <w:rFonts w:ascii="Times New Roman" w:eastAsia="Times New Roman" w:hAnsi="Times New Roman"/>
      <w:sz w:val="2"/>
      <w:lang w:val="x-none" w:eastAsia="x-none"/>
    </w:rPr>
  </w:style>
  <w:style w:type="character" w:customStyle="1" w:styleId="TekstdymkaZnak">
    <w:name w:val="Tekst dymka Znak"/>
    <w:link w:val="Tekstdymka"/>
    <w:semiHidden/>
    <w:rsid w:val="00D1327E"/>
    <w:rPr>
      <w:rFonts w:ascii="Times New Roman" w:eastAsia="Times New Roman" w:hAnsi="Times New Roman"/>
      <w:sz w:val="2"/>
      <w:szCs w:val="20"/>
      <w:lang w:val="x-none" w:eastAsia="x-none"/>
    </w:rPr>
  </w:style>
  <w:style w:type="table" w:styleId="Tabela-Siatka">
    <w:name w:val="Table Grid"/>
    <w:basedOn w:val="Standardowy"/>
    <w:rsid w:val="00D1327E"/>
    <w:rPr>
      <w:rFonts w:eastAsia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B6CF7"/>
    <w:pPr>
      <w:spacing w:after="0" w:line="276" w:lineRule="auto"/>
      <w:ind w:left="720"/>
      <w:contextualSpacing/>
    </w:pPr>
  </w:style>
  <w:style w:type="paragraph" w:styleId="Listapunktowana3">
    <w:name w:val="List Bullet 3"/>
    <w:basedOn w:val="Normalny"/>
    <w:autoRedefine/>
    <w:uiPriority w:val="99"/>
    <w:locked/>
    <w:rsid w:val="00FB6CF7"/>
    <w:pPr>
      <w:spacing w:after="0" w:line="240" w:lineRule="auto"/>
      <w:ind w:left="466" w:hanging="360"/>
    </w:pPr>
    <w:rPr>
      <w:rFonts w:ascii="Arial" w:eastAsia="Times New Roman" w:hAnsi="Arial" w:cs="Times New Roman"/>
      <w:sz w:val="18"/>
      <w:szCs w:val="20"/>
    </w:rPr>
  </w:style>
  <w:style w:type="paragraph" w:customStyle="1" w:styleId="tableclose">
    <w:name w:val="tableclose"/>
    <w:basedOn w:val="Normalny"/>
    <w:uiPriority w:val="99"/>
    <w:rsid w:val="00FB6CF7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Listapunktowana2">
    <w:name w:val="List Bullet 2"/>
    <w:basedOn w:val="Normalny"/>
    <w:locked/>
    <w:rsid w:val="008D1792"/>
    <w:pPr>
      <w:numPr>
        <w:numId w:val="3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2003D7CE93A7439095F4EF3FDD4FCC" ma:contentTypeVersion="3" ma:contentTypeDescription="Create a new document." ma:contentTypeScope="" ma:versionID="6595387d432b2bbb3bffd5eeb1338532">
  <xsd:schema xmlns:xsd="http://www.w3.org/2001/XMLSchema" xmlns:xs="http://www.w3.org/2001/XMLSchema" xmlns:p="http://schemas.microsoft.com/office/2006/metadata/properties" xmlns:ns1="http://schemas.microsoft.com/sharepoint/v3" xmlns:ns3="f9dcb66a-e0ff-467e-8a9b-16b4910f5f3e" targetNamespace="http://schemas.microsoft.com/office/2006/metadata/properties" ma:root="true" ma:fieldsID="c421fa0b06bf10f878b41e59364001e7" ns1:_="" ns3:_="">
    <xsd:import namespace="http://schemas.microsoft.com/sharepoint/v3"/>
    <xsd:import namespace="f9dcb66a-e0ff-467e-8a9b-16b4910f5f3e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cb66a-e0ff-467e-8a9b-16b4910f5f3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5A2410-1CE1-4148-9923-5925F53D9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BAEC6D-6656-4E9F-891A-620FD3F78EB2}">
  <ds:schemaRefs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f9dcb66a-e0ff-467e-8a9b-16b4910f5f3e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EAEE93B-3C37-45BD-AA7E-AD5E3AC9E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dcb66a-e0ff-467e-8a9b-16b4910f5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42aa342-8706-4288-bd11-ebb85995028c}" enabled="1" method="Standar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1880</Words>
  <Characters>11280</Characters>
  <Application>Microsoft Office Word</Application>
  <DocSecurity>4</DocSecurity>
  <Lines>94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PWC</dc:creator>
  <cp:keywords/>
  <dc:description/>
  <cp:lastModifiedBy>Karolina Ciechanowska</cp:lastModifiedBy>
  <cp:revision>2</cp:revision>
  <cp:lastPrinted>2021-08-25T08:05:00Z</cp:lastPrinted>
  <dcterms:created xsi:type="dcterms:W3CDTF">2021-08-25T08:05:00Z</dcterms:created>
  <dcterms:modified xsi:type="dcterms:W3CDTF">2021-08-25T08:05:00Z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0x010100D92003D7CE93A7439095F4EF3FDD4FCC</vt:lpwstr>
  </property>
  <property fmtid="{D5CDD505-2E9C-101B-9397-08002B2CF9AE}" pid="3" name="IsMyDocuments">
    <vt:bool>true</vt:bool>
  </property>
  <property fmtid="{D5CDD505-2E9C-101B-9397-08002B2CF9AE}" pid="4" name="MSIP_Label_f42aa342-8706-4288-bd11-ebb85995028c_Enabled">
    <vt:lpwstr>True</vt:lpwstr>
  </property>
  <property fmtid="{D5CDD505-2E9C-101B-9397-08002B2CF9AE}" pid="5" name="MSIP_Label_f42aa342-8706-4288-bd11-ebb85995028c_SiteId">
    <vt:lpwstr>72f988bf-86f1-41af-91ab-2d7cd011db47</vt:lpwstr>
  </property>
  <property fmtid="{D5CDD505-2E9C-101B-9397-08002B2CF9AE}" pid="6" name="MSIP_Label_f42aa342-8706-4288-bd11-ebb85995028c_Owner">
    <vt:lpwstr>pwalczak@microsoft.com</vt:lpwstr>
  </property>
  <property fmtid="{D5CDD505-2E9C-101B-9397-08002B2CF9AE}" pid="7" name="MSIP_Label_f42aa342-8706-4288-bd11-ebb85995028c_SetDate">
    <vt:lpwstr>2017-12-18T10:18:22.3424759Z</vt:lpwstr>
  </property>
  <property fmtid="{D5CDD505-2E9C-101B-9397-08002B2CF9AE}" pid="8" name="MSIP_Label_f42aa342-8706-4288-bd11-ebb85995028c_Name">
    <vt:lpwstr>General</vt:lpwstr>
  </property>
  <property fmtid="{D5CDD505-2E9C-101B-9397-08002B2CF9AE}" pid="9" name="MSIP_Label_f42aa342-8706-4288-bd11-ebb85995028c_Application">
    <vt:lpwstr>Microsoft Azure Information Protection</vt:lpwstr>
  </property>
  <property fmtid="{D5CDD505-2E9C-101B-9397-08002B2CF9AE}" pid="10" name="MSIP_Label_f42aa342-8706-4288-bd11-ebb85995028c_Extended_MSFT_Method">
    <vt:lpwstr>Automatic</vt:lpwstr>
  </property>
  <property fmtid="{D5CDD505-2E9C-101B-9397-08002B2CF9AE}" pid="11" name="Sensitivity">
    <vt:lpwstr>General</vt:lpwstr>
  </property>
</Properties>
</file>