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F58" w:rsidRPr="00C53F58" w:rsidRDefault="00512C77" w:rsidP="00C53F58">
      <w:pPr>
        <w:jc w:val="center"/>
        <w:rPr>
          <w:rFonts w:asciiTheme="majorHAnsi" w:hAnsiTheme="majorHAnsi" w:cstheme="majorHAnsi"/>
          <w:b/>
          <w:sz w:val="28"/>
        </w:rPr>
      </w:pPr>
      <w:r>
        <w:rPr>
          <w:rFonts w:asciiTheme="majorHAnsi" w:hAnsiTheme="majorHAnsi" w:cstheme="majorHAnsi"/>
          <w:b/>
          <w:sz w:val="28"/>
        </w:rPr>
        <w:t>SZCZEGÓŁOWY OPIS PRZEDMIOTU ZAMÓWIENIA</w:t>
      </w:r>
      <w:r w:rsidR="00C53F58" w:rsidRPr="00C53F58">
        <w:rPr>
          <w:rFonts w:asciiTheme="majorHAnsi" w:hAnsiTheme="majorHAnsi" w:cstheme="majorHAnsi"/>
          <w:b/>
          <w:sz w:val="28"/>
        </w:rPr>
        <w:t xml:space="preserve"> DO ZADANIA CZĘŚCIOWEGO NR 1</w:t>
      </w:r>
    </w:p>
    <w:tbl>
      <w:tblPr>
        <w:tblStyle w:val="Tabelasiatki1jasna"/>
        <w:tblW w:w="5239" w:type="pct"/>
        <w:tblLook w:val="04A0" w:firstRow="1" w:lastRow="0" w:firstColumn="1" w:lastColumn="0" w:noHBand="0" w:noVBand="1"/>
      </w:tblPr>
      <w:tblGrid>
        <w:gridCol w:w="4144"/>
        <w:gridCol w:w="11112"/>
      </w:tblGrid>
      <w:tr w:rsidR="00512C77" w:rsidRPr="004901F5" w:rsidTr="005500E3">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5A5A5" w:themeColor="accent3"/>
            </w:tcBorders>
            <w:vAlign w:val="center"/>
          </w:tcPr>
          <w:p w:rsidR="00512C77" w:rsidRPr="00512C77" w:rsidRDefault="00512C77" w:rsidP="005500E3">
            <w:pPr>
              <w:jc w:val="center"/>
              <w:rPr>
                <w:rFonts w:asciiTheme="majorHAnsi" w:hAnsiTheme="majorHAnsi"/>
              </w:rPr>
            </w:pPr>
            <w:r w:rsidRPr="00BA494D">
              <w:rPr>
                <w:rFonts w:cstheme="minorHAnsi"/>
                <w:sz w:val="28"/>
                <w:szCs w:val="28"/>
              </w:rPr>
              <w:t>POMIESZCZENIE B105</w:t>
            </w:r>
            <w:r w:rsidR="00BA494D" w:rsidRPr="00BA494D">
              <w:rPr>
                <w:rFonts w:cstheme="minorHAnsi"/>
                <w:sz w:val="28"/>
                <w:szCs w:val="28"/>
              </w:rPr>
              <w:t>b</w:t>
            </w:r>
          </w:p>
        </w:tc>
      </w:tr>
      <w:tr w:rsidR="00F04A25" w:rsidRPr="004901F5" w:rsidTr="00F04A25">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F04A25" w:rsidRDefault="00F04A25" w:rsidP="00930679">
            <w:pPr>
              <w:jc w:val="left"/>
              <w:rPr>
                <w:rFonts w:asciiTheme="majorHAnsi" w:hAnsiTheme="majorHAnsi"/>
              </w:rPr>
            </w:pPr>
            <w:r>
              <w:rPr>
                <w:rFonts w:asciiTheme="majorHAnsi" w:hAnsiTheme="majorHAnsi"/>
                <w:b w:val="0"/>
                <w:bCs w:val="0"/>
              </w:rPr>
              <w:t xml:space="preserve">1. </w:t>
            </w:r>
            <w:r w:rsidRPr="00261C0B">
              <w:rPr>
                <w:rFonts w:asciiTheme="majorHAnsi" w:hAnsiTheme="majorHAnsi"/>
                <w:b w:val="0"/>
                <w:bCs w:val="0"/>
              </w:rPr>
              <w:t>Wolnostojący regał biblioteczny złożony z trzech modułów: 89,6</w:t>
            </w:r>
            <w:r>
              <w:rPr>
                <w:rFonts w:asciiTheme="majorHAnsi" w:hAnsiTheme="majorHAnsi"/>
                <w:b w:val="0"/>
                <w:bCs w:val="0"/>
              </w:rPr>
              <w:t>;</w:t>
            </w:r>
            <w:r w:rsidRPr="00261C0B">
              <w:rPr>
                <w:rFonts w:asciiTheme="majorHAnsi" w:hAnsiTheme="majorHAnsi"/>
                <w:b w:val="0"/>
                <w:bCs w:val="0"/>
              </w:rPr>
              <w:t xml:space="preserve"> 83,6 i 80,8 cm połączonych ze sobą. Pięć segmentów na książki, segregatory i papier </w:t>
            </w:r>
            <w:proofErr w:type="gramStart"/>
            <w:r w:rsidRPr="00261C0B">
              <w:rPr>
                <w:rFonts w:asciiTheme="majorHAnsi" w:hAnsiTheme="majorHAnsi"/>
                <w:b w:val="0"/>
                <w:bCs w:val="0"/>
              </w:rPr>
              <w:t>będ</w:t>
            </w:r>
            <w:r>
              <w:rPr>
                <w:rFonts w:asciiTheme="majorHAnsi" w:hAnsiTheme="majorHAnsi"/>
                <w:b w:val="0"/>
                <w:bCs w:val="0"/>
              </w:rPr>
              <w:t>zie</w:t>
            </w:r>
            <w:proofErr w:type="gramEnd"/>
            <w:r>
              <w:rPr>
                <w:rFonts w:asciiTheme="majorHAnsi" w:hAnsiTheme="majorHAnsi"/>
                <w:b w:val="0"/>
                <w:bCs w:val="0"/>
              </w:rPr>
              <w:t xml:space="preserve"> </w:t>
            </w:r>
            <w:r w:rsidRPr="00261C0B">
              <w:rPr>
                <w:rFonts w:asciiTheme="majorHAnsi" w:hAnsiTheme="majorHAnsi"/>
                <w:b w:val="0"/>
                <w:bCs w:val="0"/>
              </w:rPr>
              <w:t>zamknięta drzwiami na zawiasach meblowych. Szczegóły na Rys. nr 1. Okleina: olcha lub jabłoń ew. calvados.</w:t>
            </w:r>
          </w:p>
          <w:p w:rsidR="00F04A25" w:rsidRPr="004901F5" w:rsidRDefault="00F04A25" w:rsidP="00F04A25">
            <w:pPr>
              <w:jc w:val="left"/>
              <w:rPr>
                <w:rFonts w:asciiTheme="majorHAnsi" w:hAnsiTheme="majorHAnsi"/>
                <w:b w:val="0"/>
                <w:bCs w:val="0"/>
              </w:rPr>
            </w:pPr>
          </w:p>
        </w:tc>
        <w:tc>
          <w:tcPr>
            <w:tcW w:w="3642" w:type="pct"/>
            <w:tcBorders>
              <w:top w:val="single" w:sz="4" w:space="0" w:color="A5A5A5" w:themeColor="accent3"/>
              <w:left w:val="single" w:sz="4" w:space="0" w:color="A5A5A5" w:themeColor="accent3"/>
              <w:bottom w:val="single" w:sz="4" w:space="0" w:color="A5A5A5" w:themeColor="accent3"/>
            </w:tcBorders>
          </w:tcPr>
          <w:p w:rsidR="00F04A25" w:rsidRPr="004901F5" w:rsidRDefault="00F04A25" w:rsidP="00F04A25">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Courier New" w:hAnsi="Courier New" w:cs="Courier New"/>
                <w:b/>
                <w:noProof/>
                <w:sz w:val="20"/>
                <w:szCs w:val="20"/>
              </w:rPr>
              <w:drawing>
                <wp:anchor distT="0" distB="0" distL="114300" distR="114300" simplePos="0" relativeHeight="251663360" behindDoc="0" locked="0" layoutInCell="1" allowOverlap="1" wp14:anchorId="5820CFC6" wp14:editId="7DCFB64B">
                  <wp:simplePos x="0" y="0"/>
                  <wp:positionH relativeFrom="column">
                    <wp:posOffset>1424940</wp:posOffset>
                  </wp:positionH>
                  <wp:positionV relativeFrom="paragraph">
                    <wp:posOffset>-983615</wp:posOffset>
                  </wp:positionV>
                  <wp:extent cx="4782185" cy="6771640"/>
                  <wp:effectExtent l="0" t="4127" r="0" b="0"/>
                  <wp:wrapSquare wrapText="bothSides"/>
                  <wp:docPr id="1" name="Obraz 1"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zdj"/>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4782185" cy="67716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04A25" w:rsidRDefault="00F04A25">
      <w:r>
        <w:br w:type="page"/>
      </w:r>
    </w:p>
    <w:tbl>
      <w:tblPr>
        <w:tblStyle w:val="Tabelasiatki1jasna"/>
        <w:tblW w:w="5213" w:type="pct"/>
        <w:tblLook w:val="04A0" w:firstRow="1" w:lastRow="0" w:firstColumn="1" w:lastColumn="0" w:noHBand="0" w:noVBand="1"/>
      </w:tblPr>
      <w:tblGrid>
        <w:gridCol w:w="3743"/>
        <w:gridCol w:w="11437"/>
      </w:tblGrid>
      <w:tr w:rsidR="00512C77" w:rsidRPr="004901F5" w:rsidTr="005500E3">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000" w:type="pct"/>
            <w:gridSpan w:val="2"/>
            <w:tcBorders>
              <w:left w:val="single" w:sz="4" w:space="0" w:color="auto"/>
            </w:tcBorders>
            <w:vAlign w:val="center"/>
          </w:tcPr>
          <w:p w:rsidR="00512C77" w:rsidRPr="00512C77" w:rsidRDefault="00512C77" w:rsidP="005500E3">
            <w:pPr>
              <w:jc w:val="center"/>
              <w:rPr>
                <w:b w:val="0"/>
                <w:sz w:val="24"/>
                <w:szCs w:val="24"/>
              </w:rPr>
            </w:pPr>
            <w:r w:rsidRPr="00512C77">
              <w:rPr>
                <w:b w:val="0"/>
              </w:rPr>
              <w:lastRenderedPageBreak/>
              <w:br w:type="page"/>
            </w:r>
            <w:r w:rsidRPr="005500E3">
              <w:rPr>
                <w:rFonts w:cstheme="minorHAnsi"/>
                <w:sz w:val="28"/>
                <w:szCs w:val="28"/>
              </w:rPr>
              <w:t>POMIESZCZENIE B107b</w:t>
            </w:r>
          </w:p>
        </w:tc>
      </w:tr>
      <w:tr w:rsidR="00F04A25" w:rsidRPr="004901F5" w:rsidTr="00F04A25">
        <w:trPr>
          <w:trHeight w:val="1882"/>
        </w:trPr>
        <w:tc>
          <w:tcPr>
            <w:cnfStyle w:val="001000000000" w:firstRow="0" w:lastRow="0" w:firstColumn="1" w:lastColumn="0" w:oddVBand="0" w:evenVBand="0" w:oddHBand="0" w:evenHBand="0" w:firstRowFirstColumn="0" w:firstRowLastColumn="0" w:lastRowFirstColumn="0" w:lastRowLastColumn="0"/>
            <w:tcW w:w="1233" w:type="pct"/>
            <w:tcBorders>
              <w:left w:val="single" w:sz="4" w:space="0" w:color="auto"/>
            </w:tcBorders>
          </w:tcPr>
          <w:p w:rsidR="00F04A25" w:rsidRDefault="00F04A25" w:rsidP="00C53F58">
            <w:pPr>
              <w:jc w:val="left"/>
              <w:rPr>
                <w:rFonts w:asciiTheme="majorHAnsi" w:hAnsiTheme="majorHAnsi"/>
              </w:rPr>
            </w:pPr>
            <w:r>
              <w:rPr>
                <w:rFonts w:asciiTheme="majorHAnsi" w:hAnsiTheme="majorHAnsi"/>
                <w:b w:val="0"/>
                <w:bCs w:val="0"/>
              </w:rPr>
              <w:t xml:space="preserve">2. </w:t>
            </w:r>
            <w:r w:rsidRPr="00261C0B">
              <w:rPr>
                <w:rFonts w:asciiTheme="majorHAnsi" w:hAnsiTheme="majorHAnsi"/>
                <w:b w:val="0"/>
                <w:bCs w:val="0"/>
              </w:rPr>
              <w:t>Wolnostojący regał biblioteczny złożony z czterech modułów o szer. 80</w:t>
            </w:r>
            <w:r>
              <w:rPr>
                <w:rFonts w:asciiTheme="majorHAnsi" w:hAnsiTheme="majorHAnsi"/>
                <w:b w:val="0"/>
                <w:bCs w:val="0"/>
              </w:rPr>
              <w:t xml:space="preserve"> </w:t>
            </w:r>
            <w:r w:rsidRPr="00261C0B">
              <w:rPr>
                <w:rFonts w:asciiTheme="majorHAnsi" w:hAnsiTheme="majorHAnsi"/>
                <w:b w:val="0"/>
                <w:bCs w:val="0"/>
              </w:rPr>
              <w:t>cm każdy</w:t>
            </w:r>
            <w:r>
              <w:rPr>
                <w:rFonts w:asciiTheme="majorHAnsi" w:hAnsiTheme="majorHAnsi"/>
                <w:b w:val="0"/>
                <w:bCs w:val="0"/>
              </w:rPr>
              <w:t>,</w:t>
            </w:r>
            <w:r w:rsidRPr="00261C0B">
              <w:rPr>
                <w:rFonts w:asciiTheme="majorHAnsi" w:hAnsiTheme="majorHAnsi"/>
                <w:b w:val="0"/>
                <w:bCs w:val="0"/>
              </w:rPr>
              <w:t xml:space="preserve"> z 6 półkami wg Rys. 2. Moduły należy skręcić ze sobą i całość zamknąć drzwiami przesuwnymi</w:t>
            </w:r>
            <w:r>
              <w:rPr>
                <w:rFonts w:asciiTheme="majorHAnsi" w:hAnsiTheme="majorHAnsi"/>
                <w:b w:val="0"/>
                <w:bCs w:val="0"/>
              </w:rPr>
              <w:t xml:space="preserve">. </w:t>
            </w:r>
          </w:p>
          <w:p w:rsidR="00F04A25" w:rsidRPr="004901F5" w:rsidRDefault="00F04A25" w:rsidP="00C53F58">
            <w:pPr>
              <w:jc w:val="left"/>
              <w:rPr>
                <w:rFonts w:asciiTheme="majorHAnsi" w:hAnsiTheme="majorHAnsi"/>
                <w:b w:val="0"/>
                <w:bCs w:val="0"/>
              </w:rPr>
            </w:pPr>
            <w:r w:rsidRPr="00261C0B">
              <w:rPr>
                <w:rFonts w:asciiTheme="majorHAnsi" w:hAnsiTheme="majorHAnsi"/>
                <w:b w:val="0"/>
                <w:bCs w:val="0"/>
              </w:rPr>
              <w:t>Okleina: olcha lub jabłoń ew. calvados.</w:t>
            </w:r>
          </w:p>
        </w:tc>
        <w:tc>
          <w:tcPr>
            <w:tcW w:w="3767" w:type="pct"/>
            <w:tcBorders>
              <w:right w:val="single" w:sz="4" w:space="0" w:color="auto"/>
            </w:tcBorders>
          </w:tcPr>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Arial" w:hAnsi="Arial" w:cs="Arial"/>
                <w:b/>
                <w:bCs/>
                <w:noProof/>
                <w:color w:val="000000"/>
              </w:rPr>
              <w:drawing>
                <wp:anchor distT="0" distB="0" distL="114300" distR="114300" simplePos="0" relativeHeight="251664384" behindDoc="0" locked="0" layoutInCell="1" allowOverlap="1" wp14:anchorId="24915382" wp14:editId="763D6A3B">
                  <wp:simplePos x="0" y="0"/>
                  <wp:positionH relativeFrom="column">
                    <wp:posOffset>1520190</wp:posOffset>
                  </wp:positionH>
                  <wp:positionV relativeFrom="paragraph">
                    <wp:posOffset>-977900</wp:posOffset>
                  </wp:positionV>
                  <wp:extent cx="5032375" cy="7114540"/>
                  <wp:effectExtent l="6668" t="0" r="3492" b="3493"/>
                  <wp:wrapSquare wrapText="bothSides"/>
                  <wp:docPr id="3" name="Obraz 3"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zdj"/>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032375" cy="71145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04A25" w:rsidRPr="004901F5" w:rsidTr="00F04A25">
        <w:trPr>
          <w:trHeight w:val="1785"/>
        </w:trPr>
        <w:tc>
          <w:tcPr>
            <w:cnfStyle w:val="001000000000" w:firstRow="0" w:lastRow="0" w:firstColumn="1" w:lastColumn="0" w:oddVBand="0" w:evenVBand="0" w:oddHBand="0" w:evenHBand="0" w:firstRowFirstColumn="0" w:firstRowLastColumn="0" w:lastRowFirstColumn="0" w:lastRowLastColumn="0"/>
            <w:tcW w:w="1233" w:type="pct"/>
            <w:tcBorders>
              <w:left w:val="single" w:sz="4" w:space="0" w:color="auto"/>
            </w:tcBorders>
          </w:tcPr>
          <w:p w:rsidR="00F04A25" w:rsidRPr="00261C0B" w:rsidRDefault="00F04A25" w:rsidP="00C53F58">
            <w:pPr>
              <w:jc w:val="left"/>
              <w:rPr>
                <w:rFonts w:asciiTheme="majorHAnsi" w:hAnsiTheme="majorHAnsi"/>
                <w:b w:val="0"/>
                <w:bCs w:val="0"/>
              </w:rPr>
            </w:pPr>
            <w:r>
              <w:rPr>
                <w:rFonts w:asciiTheme="majorHAnsi" w:hAnsiTheme="majorHAnsi"/>
                <w:b w:val="0"/>
                <w:bCs w:val="0"/>
              </w:rPr>
              <w:lastRenderedPageBreak/>
              <w:t xml:space="preserve">3. </w:t>
            </w:r>
            <w:r w:rsidRPr="00261C0B">
              <w:rPr>
                <w:rFonts w:asciiTheme="majorHAnsi" w:hAnsiTheme="majorHAnsi"/>
                <w:b w:val="0"/>
                <w:bCs w:val="0"/>
              </w:rPr>
              <w:t>Zabudowa kącika gospodarczego w pom. B107b. We wnęce o wym. dł. 223 cm i</w:t>
            </w:r>
            <w:r>
              <w:rPr>
                <w:rFonts w:asciiTheme="majorHAnsi" w:hAnsiTheme="majorHAnsi"/>
                <w:b w:val="0"/>
                <w:bCs w:val="0"/>
              </w:rPr>
              <w:t xml:space="preserve"> </w:t>
            </w:r>
            <w:r w:rsidRPr="00261C0B">
              <w:rPr>
                <w:rFonts w:asciiTheme="majorHAnsi" w:hAnsiTheme="majorHAnsi"/>
                <w:b w:val="0"/>
                <w:bCs w:val="0"/>
              </w:rPr>
              <w:t xml:space="preserve">wys. ok. 279 (sufit podwieszany </w:t>
            </w:r>
            <w:proofErr w:type="spellStart"/>
            <w:r w:rsidRPr="00261C0B">
              <w:rPr>
                <w:rFonts w:asciiTheme="majorHAnsi" w:hAnsiTheme="majorHAnsi"/>
                <w:b w:val="0"/>
                <w:bCs w:val="0"/>
              </w:rPr>
              <w:t>TERMATEX</w:t>
            </w:r>
            <w:proofErr w:type="spellEnd"/>
            <w:r w:rsidRPr="00261C0B">
              <w:rPr>
                <w:rFonts w:asciiTheme="majorHAnsi" w:hAnsiTheme="majorHAnsi"/>
                <w:b w:val="0"/>
                <w:bCs w:val="0"/>
              </w:rPr>
              <w:t>) cm należy zamontować:</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regał wiszący otwarty o wym. szer. 74 cm, wys. 110 cm, gł. 25 cm, dwie</w:t>
            </w:r>
            <w:r>
              <w:rPr>
                <w:rFonts w:asciiTheme="majorHAnsi" w:hAnsiTheme="majorHAnsi"/>
                <w:b w:val="0"/>
                <w:bCs w:val="0"/>
              </w:rPr>
              <w:t xml:space="preserve"> </w:t>
            </w:r>
            <w:r w:rsidRPr="00261C0B">
              <w:rPr>
                <w:rFonts w:asciiTheme="majorHAnsi" w:hAnsiTheme="majorHAnsi"/>
                <w:b w:val="0"/>
                <w:bCs w:val="0"/>
              </w:rPr>
              <w:t>półki,</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szafka wisząca jednodrzwiowa o wym. szer. 48 cm, wys. 110 cm, gł. 35 cm,</w:t>
            </w:r>
            <w:r>
              <w:rPr>
                <w:rFonts w:asciiTheme="majorHAnsi" w:hAnsiTheme="majorHAnsi"/>
                <w:b w:val="0"/>
                <w:bCs w:val="0"/>
              </w:rPr>
              <w:t xml:space="preserve"> </w:t>
            </w:r>
            <w:r w:rsidRPr="00261C0B">
              <w:rPr>
                <w:rFonts w:asciiTheme="majorHAnsi" w:hAnsiTheme="majorHAnsi"/>
                <w:b w:val="0"/>
                <w:bCs w:val="0"/>
              </w:rPr>
              <w:t>dwie półki,</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szafka wisząca dwudrzwiowa o wym. szer. 98 cm, wys. 110 cm, gł. 35 cm,</w:t>
            </w:r>
            <w:r>
              <w:rPr>
                <w:rFonts w:asciiTheme="majorHAnsi" w:hAnsiTheme="majorHAnsi"/>
                <w:b w:val="0"/>
                <w:bCs w:val="0"/>
              </w:rPr>
              <w:t xml:space="preserve"> </w:t>
            </w:r>
            <w:r w:rsidRPr="00261C0B">
              <w:rPr>
                <w:rFonts w:asciiTheme="majorHAnsi" w:hAnsiTheme="majorHAnsi"/>
                <w:b w:val="0"/>
                <w:bCs w:val="0"/>
              </w:rPr>
              <w:t>dwie półki,</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regał otwarty stojący o wym. szer. 74 cm, wys. 85 cm, gł. 25 cm, jedna</w:t>
            </w:r>
            <w:r>
              <w:rPr>
                <w:rFonts w:asciiTheme="majorHAnsi" w:hAnsiTheme="majorHAnsi"/>
                <w:b w:val="0"/>
                <w:bCs w:val="0"/>
              </w:rPr>
              <w:t xml:space="preserve"> </w:t>
            </w:r>
            <w:r w:rsidRPr="00261C0B">
              <w:rPr>
                <w:rFonts w:asciiTheme="majorHAnsi" w:hAnsiTheme="majorHAnsi"/>
                <w:b w:val="0"/>
                <w:bCs w:val="0"/>
              </w:rPr>
              <w:t>półka,</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xml:space="preserve">- szafka stojąca </w:t>
            </w:r>
            <w:proofErr w:type="spellStart"/>
            <w:r w:rsidRPr="00261C0B">
              <w:rPr>
                <w:rFonts w:asciiTheme="majorHAnsi" w:hAnsiTheme="majorHAnsi"/>
                <w:b w:val="0"/>
                <w:bCs w:val="0"/>
              </w:rPr>
              <w:t>podzlewowa</w:t>
            </w:r>
            <w:proofErr w:type="spellEnd"/>
            <w:r w:rsidRPr="00261C0B">
              <w:rPr>
                <w:rFonts w:asciiTheme="majorHAnsi" w:hAnsiTheme="majorHAnsi"/>
                <w:b w:val="0"/>
                <w:bCs w:val="0"/>
              </w:rPr>
              <w:t xml:space="preserve"> dwudrzwiowa o wym. szer. 98 cm, wys. 85 cm,</w:t>
            </w:r>
            <w:r>
              <w:rPr>
                <w:rFonts w:asciiTheme="majorHAnsi" w:hAnsiTheme="majorHAnsi"/>
                <w:b w:val="0"/>
                <w:bCs w:val="0"/>
              </w:rPr>
              <w:t xml:space="preserve"> </w:t>
            </w:r>
            <w:r w:rsidRPr="00261C0B">
              <w:rPr>
                <w:rFonts w:asciiTheme="majorHAnsi" w:hAnsiTheme="majorHAnsi"/>
                <w:b w:val="0"/>
                <w:bCs w:val="0"/>
              </w:rPr>
              <w:t xml:space="preserve">gł. 55 cm, szafki w okleinie: jasny beż lub jaśmin ew. wanilia. </w:t>
            </w:r>
          </w:p>
          <w:p w:rsidR="00F04A25" w:rsidRPr="00261C0B" w:rsidRDefault="00F04A25" w:rsidP="00C53F58">
            <w:pPr>
              <w:jc w:val="left"/>
              <w:rPr>
                <w:rFonts w:asciiTheme="majorHAnsi" w:hAnsiTheme="majorHAnsi"/>
                <w:b w:val="0"/>
                <w:bCs w:val="0"/>
              </w:rPr>
            </w:pPr>
            <w:r w:rsidRPr="00261C0B">
              <w:rPr>
                <w:rFonts w:asciiTheme="majorHAnsi" w:hAnsiTheme="majorHAnsi"/>
                <w:b w:val="0"/>
                <w:bCs w:val="0"/>
              </w:rPr>
              <w:t>- blat kuchenny o dł. 222 cm, gł. 60 cm, kolor: drewno-ciemny brąz. W blacie należy wyciąć otwór na metalowy zlew i przepust kablowy (zlew, lodówkę i baterię dostarcza zamawiający).</w:t>
            </w:r>
          </w:p>
          <w:p w:rsidR="00F04A25" w:rsidRDefault="00F04A25" w:rsidP="00C53F58">
            <w:pPr>
              <w:jc w:val="left"/>
              <w:rPr>
                <w:rFonts w:asciiTheme="majorHAnsi" w:hAnsiTheme="majorHAnsi"/>
              </w:rPr>
            </w:pPr>
            <w:r w:rsidRPr="00261C0B">
              <w:rPr>
                <w:rFonts w:asciiTheme="majorHAnsi" w:hAnsiTheme="majorHAnsi"/>
                <w:b w:val="0"/>
                <w:bCs w:val="0"/>
              </w:rPr>
              <w:t>Zamontowane we wnęce szafki wg Rys. 3 należy zasłonić przesuwnymi drzwiami</w:t>
            </w:r>
            <w:r>
              <w:rPr>
                <w:rFonts w:asciiTheme="majorHAnsi" w:hAnsiTheme="majorHAnsi"/>
                <w:b w:val="0"/>
                <w:bCs w:val="0"/>
              </w:rPr>
              <w:t xml:space="preserve"> </w:t>
            </w:r>
            <w:r w:rsidRPr="00261C0B">
              <w:rPr>
                <w:rFonts w:asciiTheme="majorHAnsi" w:hAnsiTheme="majorHAnsi"/>
                <w:b w:val="0"/>
                <w:bCs w:val="0"/>
              </w:rPr>
              <w:t>trójdzielnymi o szer. ok. 80 cm każde. Wymiary zabudowy przesuwnych drzwi to: szer. 220 cm, wys. ok. 279 cm wg Rys. 4 (dokładna wysokość zabudowy będzie do</w:t>
            </w:r>
            <w:r>
              <w:rPr>
                <w:rFonts w:asciiTheme="majorHAnsi" w:hAnsiTheme="majorHAnsi"/>
                <w:b w:val="0"/>
                <w:bCs w:val="0"/>
              </w:rPr>
              <w:t xml:space="preserve"> </w:t>
            </w:r>
            <w:r w:rsidRPr="00261C0B">
              <w:rPr>
                <w:rFonts w:asciiTheme="majorHAnsi" w:hAnsiTheme="majorHAnsi"/>
                <w:b w:val="0"/>
                <w:bCs w:val="0"/>
              </w:rPr>
              <w:t>ustalenia na miejscu),</w:t>
            </w:r>
            <w:r>
              <w:rPr>
                <w:rFonts w:asciiTheme="majorHAnsi" w:hAnsiTheme="majorHAnsi"/>
                <w:b w:val="0"/>
                <w:bCs w:val="0"/>
              </w:rPr>
              <w:t xml:space="preserve"> </w:t>
            </w:r>
            <w:r w:rsidRPr="00261C0B">
              <w:rPr>
                <w:rFonts w:asciiTheme="majorHAnsi" w:hAnsiTheme="majorHAnsi"/>
                <w:b w:val="0"/>
                <w:bCs w:val="0"/>
              </w:rPr>
              <w:t>kolor taki sam jak regał w pkt.1,2 i 3).</w:t>
            </w: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Default="00F04A25" w:rsidP="00C53F58">
            <w:pPr>
              <w:jc w:val="left"/>
              <w:rPr>
                <w:rFonts w:asciiTheme="majorHAnsi" w:hAnsiTheme="majorHAnsi"/>
              </w:rPr>
            </w:pPr>
          </w:p>
          <w:p w:rsidR="00F04A25" w:rsidRPr="00261C0B" w:rsidRDefault="00F04A25" w:rsidP="00C53F58">
            <w:pPr>
              <w:jc w:val="left"/>
              <w:rPr>
                <w:rFonts w:asciiTheme="majorHAnsi" w:hAnsiTheme="majorHAnsi"/>
                <w:b w:val="0"/>
                <w:bCs w:val="0"/>
              </w:rPr>
            </w:pPr>
          </w:p>
          <w:p w:rsidR="00F04A25" w:rsidRPr="00027630" w:rsidRDefault="00F04A25" w:rsidP="00C53F58">
            <w:pPr>
              <w:jc w:val="left"/>
              <w:rPr>
                <w:rFonts w:asciiTheme="majorHAnsi" w:hAnsiTheme="majorHAnsi"/>
                <w:b w:val="0"/>
              </w:rPr>
            </w:pPr>
          </w:p>
        </w:tc>
        <w:tc>
          <w:tcPr>
            <w:tcW w:w="3767" w:type="pct"/>
            <w:tcBorders>
              <w:right w:val="single" w:sz="4" w:space="0" w:color="auto"/>
            </w:tcBorders>
          </w:tcPr>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Arial" w:hAnsi="Arial" w:cs="Arial"/>
                <w:b/>
                <w:bCs/>
                <w:noProof/>
                <w:color w:val="000000"/>
                <w:sz w:val="18"/>
                <w:szCs w:val="18"/>
              </w:rPr>
              <w:drawing>
                <wp:anchor distT="0" distB="0" distL="114300" distR="114300" simplePos="0" relativeHeight="251665408" behindDoc="1" locked="0" layoutInCell="1" allowOverlap="1" wp14:anchorId="2D2148A1" wp14:editId="70EC113E">
                  <wp:simplePos x="0" y="0"/>
                  <wp:positionH relativeFrom="column">
                    <wp:posOffset>1148080</wp:posOffset>
                  </wp:positionH>
                  <wp:positionV relativeFrom="paragraph">
                    <wp:posOffset>-690880</wp:posOffset>
                  </wp:positionV>
                  <wp:extent cx="5003800" cy="7068185"/>
                  <wp:effectExtent l="0" t="3493" r="2858" b="2857"/>
                  <wp:wrapTight wrapText="bothSides">
                    <wp:wrapPolygon edited="0">
                      <wp:start x="21615" y="11"/>
                      <wp:lineTo x="70" y="11"/>
                      <wp:lineTo x="70" y="21551"/>
                      <wp:lineTo x="21615" y="21551"/>
                      <wp:lineTo x="21615" y="11"/>
                    </wp:wrapPolygon>
                  </wp:wrapTight>
                  <wp:docPr id="6" name="Obraz 6"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zdj"/>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5003800" cy="7068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4A2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Default="00BA494D"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Arial" w:hAnsi="Arial" w:cs="Arial"/>
                <w:b/>
                <w:bCs/>
                <w:noProof/>
                <w:color w:val="000000"/>
                <w:sz w:val="18"/>
                <w:szCs w:val="18"/>
              </w:rPr>
              <w:lastRenderedPageBreak/>
              <w:drawing>
                <wp:anchor distT="0" distB="0" distL="114300" distR="114300" simplePos="0" relativeHeight="251666432" behindDoc="1" locked="0" layoutInCell="1" allowOverlap="1" wp14:anchorId="2B5E5FAD" wp14:editId="5E8935E7">
                  <wp:simplePos x="0" y="0"/>
                  <wp:positionH relativeFrom="column">
                    <wp:posOffset>1736090</wp:posOffset>
                  </wp:positionH>
                  <wp:positionV relativeFrom="paragraph">
                    <wp:posOffset>-943610</wp:posOffset>
                  </wp:positionV>
                  <wp:extent cx="4511675" cy="6398260"/>
                  <wp:effectExtent l="9208" t="0" r="0" b="0"/>
                  <wp:wrapTight wrapText="bothSides">
                    <wp:wrapPolygon edited="0">
                      <wp:start x="21556" y="-31"/>
                      <wp:lineTo x="123" y="-31"/>
                      <wp:lineTo x="123" y="21513"/>
                      <wp:lineTo x="21556" y="21513"/>
                      <wp:lineTo x="21556" y="-31"/>
                    </wp:wrapPolygon>
                  </wp:wrapTight>
                  <wp:docPr id="11" name="Obraz 11"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zdj"/>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4511675" cy="6398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4A2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tc>
      </w:tr>
      <w:tr w:rsidR="00F04A25" w:rsidRPr="004901F5" w:rsidTr="00F04A25">
        <w:trPr>
          <w:trHeight w:val="1785"/>
        </w:trPr>
        <w:tc>
          <w:tcPr>
            <w:cnfStyle w:val="001000000000" w:firstRow="0" w:lastRow="0" w:firstColumn="1" w:lastColumn="0" w:oddVBand="0" w:evenVBand="0" w:oddHBand="0" w:evenHBand="0" w:firstRowFirstColumn="0" w:firstRowLastColumn="0" w:lastRowFirstColumn="0" w:lastRowLastColumn="0"/>
            <w:tcW w:w="1233" w:type="pct"/>
            <w:tcBorders>
              <w:left w:val="single" w:sz="4" w:space="0" w:color="auto"/>
            </w:tcBorders>
          </w:tcPr>
          <w:p w:rsidR="00F04A25" w:rsidRPr="00FC1BD3" w:rsidRDefault="00F04A25" w:rsidP="00063326">
            <w:pPr>
              <w:jc w:val="left"/>
              <w:rPr>
                <w:rFonts w:asciiTheme="majorHAnsi" w:hAnsiTheme="majorHAnsi"/>
                <w:b w:val="0"/>
                <w:bCs w:val="0"/>
              </w:rPr>
            </w:pPr>
            <w:r w:rsidRPr="00063326">
              <w:rPr>
                <w:rFonts w:asciiTheme="majorHAnsi" w:hAnsiTheme="majorHAnsi"/>
                <w:b w:val="0"/>
                <w:bCs w:val="0"/>
              </w:rPr>
              <w:lastRenderedPageBreak/>
              <w:t>4. Blat na 6 nogach (może to być blat kuchenny) dł. ok.170 cm – dokładny wymiar będzie ustalony po zakończeniu prac budowlanych.</w:t>
            </w:r>
          </w:p>
        </w:tc>
        <w:tc>
          <w:tcPr>
            <w:tcW w:w="3767" w:type="pct"/>
            <w:tcBorders>
              <w:right w:val="single" w:sz="4" w:space="0" w:color="auto"/>
            </w:tcBorders>
          </w:tcPr>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tc>
      </w:tr>
    </w:tbl>
    <w:p w:rsidR="00F04A25" w:rsidRDefault="00F04A25">
      <w:r>
        <w:br w:type="page"/>
      </w:r>
    </w:p>
    <w:tbl>
      <w:tblPr>
        <w:tblStyle w:val="Tabelasiatki1jasna"/>
        <w:tblW w:w="5060" w:type="pct"/>
        <w:tblLook w:val="04A0" w:firstRow="1" w:lastRow="0" w:firstColumn="1" w:lastColumn="0" w:noHBand="0" w:noVBand="1"/>
      </w:tblPr>
      <w:tblGrid>
        <w:gridCol w:w="3454"/>
        <w:gridCol w:w="11281"/>
      </w:tblGrid>
      <w:tr w:rsidR="00512C77" w:rsidRPr="004901F5" w:rsidTr="00512C7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left w:val="single" w:sz="4" w:space="0" w:color="auto"/>
            </w:tcBorders>
          </w:tcPr>
          <w:p w:rsidR="00512C77" w:rsidRPr="00512C77" w:rsidRDefault="00512C77" w:rsidP="005500E3">
            <w:pPr>
              <w:jc w:val="center"/>
              <w:rPr>
                <w:b w:val="0"/>
                <w:sz w:val="24"/>
                <w:szCs w:val="24"/>
              </w:rPr>
            </w:pPr>
            <w:r w:rsidRPr="005500E3">
              <w:rPr>
                <w:rFonts w:cstheme="minorHAnsi"/>
                <w:sz w:val="28"/>
                <w:szCs w:val="28"/>
              </w:rPr>
              <w:lastRenderedPageBreak/>
              <w:t>Pomieszczenie B107a</w:t>
            </w:r>
          </w:p>
        </w:tc>
      </w:tr>
      <w:tr w:rsidR="00F04A25" w:rsidRPr="004901F5" w:rsidTr="00F04A25">
        <w:trPr>
          <w:trHeight w:val="1785"/>
        </w:trPr>
        <w:tc>
          <w:tcPr>
            <w:cnfStyle w:val="001000000000" w:firstRow="0" w:lastRow="0" w:firstColumn="1" w:lastColumn="0" w:oddVBand="0" w:evenVBand="0" w:oddHBand="0" w:evenHBand="0" w:firstRowFirstColumn="0" w:firstRowLastColumn="0" w:lastRowFirstColumn="0" w:lastRowLastColumn="0"/>
            <w:tcW w:w="1172" w:type="pct"/>
            <w:tcBorders>
              <w:left w:val="single" w:sz="4" w:space="0" w:color="auto"/>
            </w:tcBorders>
          </w:tcPr>
          <w:p w:rsidR="00F04A25" w:rsidRPr="00063326" w:rsidRDefault="00063326" w:rsidP="00063326">
            <w:pPr>
              <w:jc w:val="left"/>
              <w:rPr>
                <w:rFonts w:asciiTheme="majorHAnsi" w:hAnsiTheme="majorHAnsi"/>
                <w:b w:val="0"/>
                <w:bCs w:val="0"/>
              </w:rPr>
            </w:pPr>
            <w:r w:rsidRPr="00063326">
              <w:rPr>
                <w:rFonts w:asciiTheme="majorHAnsi" w:hAnsiTheme="majorHAnsi"/>
                <w:b w:val="0"/>
                <w:bCs w:val="0"/>
              </w:rPr>
              <w:t xml:space="preserve">5. </w:t>
            </w:r>
            <w:r w:rsidR="00F04A25" w:rsidRPr="00063326">
              <w:rPr>
                <w:rFonts w:asciiTheme="majorHAnsi" w:hAnsiTheme="majorHAnsi"/>
                <w:b w:val="0"/>
                <w:bCs w:val="0"/>
              </w:rPr>
              <w:t>Zabudow</w:t>
            </w:r>
            <w:r w:rsidR="00BB74CB">
              <w:rPr>
                <w:rFonts w:asciiTheme="majorHAnsi" w:hAnsiTheme="majorHAnsi"/>
                <w:b w:val="0"/>
                <w:bCs w:val="0"/>
              </w:rPr>
              <w:t>a</w:t>
            </w:r>
            <w:r w:rsidR="00F04A25" w:rsidRPr="00063326">
              <w:rPr>
                <w:rFonts w:asciiTheme="majorHAnsi" w:hAnsiTheme="majorHAnsi"/>
                <w:b w:val="0"/>
                <w:bCs w:val="0"/>
              </w:rPr>
              <w:t xml:space="preserve"> narożnika w tym pomieszczeniu należy wykonać wg Rys. 5. i Rys. 6.</w:t>
            </w:r>
          </w:p>
          <w:p w:rsidR="00F04A25" w:rsidRPr="00063326" w:rsidRDefault="00F04A25" w:rsidP="00063326">
            <w:pPr>
              <w:jc w:val="left"/>
              <w:rPr>
                <w:rFonts w:asciiTheme="majorHAnsi" w:hAnsiTheme="majorHAnsi"/>
                <w:b w:val="0"/>
                <w:bCs w:val="0"/>
              </w:rPr>
            </w:pPr>
            <w:r w:rsidRPr="00063326">
              <w:rPr>
                <w:rFonts w:asciiTheme="majorHAnsi" w:hAnsiTheme="majorHAnsi"/>
                <w:b w:val="0"/>
                <w:bCs w:val="0"/>
              </w:rPr>
              <w:t>Z uwagi na obecność otworu wentylacyjnego w zabudowywanej przestrzeni, dwoje rozsuwanych drzwi będzie do wysokości 200 cm od podłogi. Wewnątrz należy zamontować cztery półki co 40 cm. Ponieważ półki będą bardzo długie (173 cm) można tę przestrzeń podzielić pionową przegrodą na część o szer. 95 cm i 80 cm.</w:t>
            </w:r>
          </w:p>
          <w:p w:rsidR="00F04A25" w:rsidRPr="00512C77" w:rsidRDefault="00F04A25" w:rsidP="00063326">
            <w:pPr>
              <w:jc w:val="left"/>
              <w:rPr>
                <w:rFonts w:ascii="Courier New" w:hAnsi="Courier New" w:cs="Courier New"/>
                <w:b w:val="0"/>
                <w:sz w:val="20"/>
                <w:szCs w:val="20"/>
              </w:rPr>
            </w:pPr>
            <w:r w:rsidRPr="00063326">
              <w:rPr>
                <w:rFonts w:asciiTheme="majorHAnsi" w:hAnsiTheme="majorHAnsi"/>
                <w:b w:val="0"/>
                <w:bCs w:val="0"/>
              </w:rPr>
              <w:t xml:space="preserve">Przestrzeń od sufitu podwieszanego </w:t>
            </w:r>
            <w:proofErr w:type="spellStart"/>
            <w:r w:rsidRPr="00063326">
              <w:rPr>
                <w:rFonts w:asciiTheme="majorHAnsi" w:hAnsiTheme="majorHAnsi"/>
                <w:b w:val="0"/>
                <w:bCs w:val="0"/>
              </w:rPr>
              <w:t>TERMATEX</w:t>
            </w:r>
            <w:proofErr w:type="spellEnd"/>
            <w:r w:rsidRPr="00063326">
              <w:rPr>
                <w:rFonts w:asciiTheme="majorHAnsi" w:hAnsiTheme="majorHAnsi"/>
                <w:b w:val="0"/>
                <w:bCs w:val="0"/>
              </w:rPr>
              <w:t xml:space="preserve"> 60x60 do górnej prowadnicy (ok. 79 cm) należy zabudować od lewej strony podwójnymi drzwiami uchylnymi z zawiasami meblowymi, co utworzy pawlacz o szer. 95 cm, reszta przestrzeni na dł. 80 cm powinna być zabudowana na sztywno płyta meblową, w której należy umieścić kratkę wentylacyjną (wym. na Rys. 5.), kolor płyty: dąb górski szary lub </w:t>
            </w:r>
            <w:proofErr w:type="spellStart"/>
            <w:r w:rsidRPr="00063326">
              <w:rPr>
                <w:rFonts w:asciiTheme="majorHAnsi" w:hAnsiTheme="majorHAnsi"/>
                <w:b w:val="0"/>
                <w:bCs w:val="0"/>
              </w:rPr>
              <w:t>wenge</w:t>
            </w:r>
            <w:proofErr w:type="spellEnd"/>
            <w:r w:rsidRPr="00063326">
              <w:rPr>
                <w:rFonts w:asciiTheme="majorHAnsi" w:hAnsiTheme="majorHAnsi"/>
                <w:b w:val="0"/>
                <w:bCs w:val="0"/>
              </w:rPr>
              <w:t xml:space="preserve"> srebrny.</w:t>
            </w:r>
          </w:p>
        </w:tc>
        <w:tc>
          <w:tcPr>
            <w:tcW w:w="3828" w:type="pct"/>
            <w:tcBorders>
              <w:right w:val="single" w:sz="4" w:space="0" w:color="auto"/>
            </w:tcBorders>
          </w:tcPr>
          <w:p w:rsidR="00F04A25" w:rsidRPr="004901F5" w:rsidRDefault="00F04A25" w:rsidP="00C53F58">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Arial" w:hAnsi="Arial" w:cs="Arial"/>
                <w:b/>
                <w:bCs/>
                <w:noProof/>
                <w:color w:val="000000"/>
                <w:sz w:val="18"/>
                <w:szCs w:val="18"/>
              </w:rPr>
              <w:drawing>
                <wp:inline distT="0" distB="0" distL="0" distR="0" wp14:anchorId="50E5D8C0" wp14:editId="1CB924EE">
                  <wp:extent cx="3774280" cy="4933138"/>
                  <wp:effectExtent l="0" t="0" r="0" b="1270"/>
                  <wp:docPr id="17" name="Obraz 17"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zdj"/>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570"/>
                          <a:stretch/>
                        </pic:blipFill>
                        <pic:spPr bwMode="auto">
                          <a:xfrm>
                            <a:off x="0" y="0"/>
                            <a:ext cx="3791314" cy="495540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noProof/>
                <w:color w:val="000000"/>
                <w:sz w:val="18"/>
                <w:szCs w:val="18"/>
              </w:rPr>
              <w:drawing>
                <wp:inline distT="0" distB="0" distL="0" distR="0" wp14:anchorId="05CA7683" wp14:editId="43312DF8">
                  <wp:extent cx="3240786" cy="4582765"/>
                  <wp:effectExtent l="0" t="0" r="0" b="8890"/>
                  <wp:docPr id="18" name="Obraz 18" descr="z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zdj"/>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2835" cy="4599803"/>
                          </a:xfrm>
                          <a:prstGeom prst="rect">
                            <a:avLst/>
                          </a:prstGeom>
                          <a:noFill/>
                          <a:ln>
                            <a:noFill/>
                          </a:ln>
                        </pic:spPr>
                      </pic:pic>
                    </a:graphicData>
                  </a:graphic>
                </wp:inline>
              </w:drawing>
            </w:r>
          </w:p>
        </w:tc>
      </w:tr>
    </w:tbl>
    <w:p w:rsidR="00512C77" w:rsidRDefault="00512C77">
      <w:pPr>
        <w:rPr>
          <w:rFonts w:asciiTheme="majorHAnsi" w:hAnsiTheme="majorHAnsi"/>
          <w:b/>
        </w:rPr>
      </w:pPr>
    </w:p>
    <w:p w:rsidR="00661160" w:rsidRDefault="00C53F58">
      <w:pPr>
        <w:rPr>
          <w:rFonts w:asciiTheme="majorHAnsi" w:hAnsiTheme="majorHAnsi"/>
          <w:b/>
        </w:rPr>
      </w:pPr>
      <w:r w:rsidRPr="00CA0700">
        <w:rPr>
          <w:rFonts w:asciiTheme="majorHAnsi" w:hAnsiTheme="majorHAnsi"/>
          <w:b/>
        </w:rPr>
        <w:t>Dokładne wymiary zabudowy kącika gospodarczego i bibliotecznego w pom. B107a i B107b oraz ostateczna kolorystyka płyt meblowych będą do ustalenia na miejscu (podane wymiary mogą się różnić o kilka cm).</w:t>
      </w:r>
    </w:p>
    <w:p w:rsidR="00512C77" w:rsidRPr="00C53F58" w:rsidRDefault="00512C77" w:rsidP="00512C77">
      <w:pPr>
        <w:jc w:val="center"/>
        <w:rPr>
          <w:rFonts w:asciiTheme="majorHAnsi" w:hAnsiTheme="majorHAnsi" w:cstheme="majorHAnsi"/>
          <w:b/>
          <w:sz w:val="28"/>
        </w:rPr>
      </w:pPr>
      <w:r>
        <w:rPr>
          <w:rFonts w:asciiTheme="majorHAnsi" w:hAnsiTheme="majorHAnsi" w:cstheme="majorHAnsi"/>
          <w:b/>
          <w:sz w:val="28"/>
        </w:rPr>
        <w:lastRenderedPageBreak/>
        <w:t>SZCZEGÓŁOWY OPIS PRZEDMIOTU ZAMÓWIENIA</w:t>
      </w:r>
      <w:r w:rsidRPr="00C53F58">
        <w:rPr>
          <w:rFonts w:asciiTheme="majorHAnsi" w:hAnsiTheme="majorHAnsi" w:cstheme="majorHAnsi"/>
          <w:b/>
          <w:sz w:val="28"/>
        </w:rPr>
        <w:t xml:space="preserve"> DO ZADANIA CZĘŚCIOWEGO NR </w:t>
      </w:r>
      <w:r>
        <w:rPr>
          <w:rFonts w:asciiTheme="majorHAnsi" w:hAnsiTheme="majorHAnsi" w:cstheme="majorHAnsi"/>
          <w:b/>
          <w:sz w:val="28"/>
        </w:rPr>
        <w:t>2</w:t>
      </w:r>
    </w:p>
    <w:tbl>
      <w:tblPr>
        <w:tblStyle w:val="Tabelasiatki1jasna"/>
        <w:tblW w:w="5239" w:type="pct"/>
        <w:tblLook w:val="04A0" w:firstRow="1" w:lastRow="0" w:firstColumn="1" w:lastColumn="0" w:noHBand="0" w:noVBand="1"/>
      </w:tblPr>
      <w:tblGrid>
        <w:gridCol w:w="4144"/>
        <w:gridCol w:w="11112"/>
      </w:tblGrid>
      <w:tr w:rsidR="00512C77" w:rsidRPr="004901F5" w:rsidTr="005500E3">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5A5A5" w:themeColor="accent3"/>
            </w:tcBorders>
            <w:vAlign w:val="center"/>
          </w:tcPr>
          <w:p w:rsidR="00512C77" w:rsidRPr="00512C77" w:rsidRDefault="00512C77" w:rsidP="005500E3">
            <w:pPr>
              <w:jc w:val="center"/>
              <w:rPr>
                <w:rFonts w:asciiTheme="majorHAnsi" w:hAnsiTheme="majorHAnsi"/>
              </w:rPr>
            </w:pPr>
            <w:r w:rsidRPr="00512C77">
              <w:rPr>
                <w:rFonts w:cstheme="minorHAnsi"/>
                <w:sz w:val="28"/>
                <w:szCs w:val="28"/>
              </w:rPr>
              <w:t>P</w:t>
            </w:r>
            <w:r w:rsidR="00C12ED1">
              <w:rPr>
                <w:rFonts w:cstheme="minorHAnsi"/>
                <w:sz w:val="28"/>
                <w:szCs w:val="28"/>
              </w:rPr>
              <w:t xml:space="preserve">omieszczenie </w:t>
            </w:r>
            <w:r w:rsidR="00D15407">
              <w:rPr>
                <w:rFonts w:cstheme="minorHAnsi"/>
                <w:sz w:val="28"/>
                <w:szCs w:val="28"/>
              </w:rPr>
              <w:t>123</w:t>
            </w:r>
            <w:r w:rsidR="00C12ED1">
              <w:rPr>
                <w:rFonts w:cstheme="minorHAnsi"/>
                <w:sz w:val="28"/>
                <w:szCs w:val="28"/>
              </w:rPr>
              <w:t xml:space="preserve"> WIL</w:t>
            </w:r>
          </w:p>
        </w:tc>
      </w:tr>
      <w:tr w:rsidR="00512C77"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C44DB4" w:rsidRPr="00063326" w:rsidRDefault="00512C77" w:rsidP="00063326">
            <w:pPr>
              <w:jc w:val="left"/>
              <w:rPr>
                <w:rFonts w:asciiTheme="majorHAnsi" w:hAnsiTheme="majorHAnsi"/>
                <w:b w:val="0"/>
                <w:bCs w:val="0"/>
              </w:rPr>
            </w:pPr>
            <w:r w:rsidRPr="00063326">
              <w:rPr>
                <w:rFonts w:asciiTheme="majorHAnsi" w:hAnsiTheme="majorHAnsi"/>
                <w:b w:val="0"/>
                <w:bCs w:val="0"/>
              </w:rPr>
              <w:t xml:space="preserve">1. Szafa </w:t>
            </w:r>
            <w:r w:rsidR="00C44DB4" w:rsidRPr="00063326">
              <w:rPr>
                <w:rFonts w:asciiTheme="majorHAnsi" w:hAnsiTheme="majorHAnsi"/>
                <w:b w:val="0"/>
                <w:bCs w:val="0"/>
              </w:rPr>
              <w:t xml:space="preserve">wolnostojąca z nadstawką. Wymiary szafy: 130x40x202 (szerokość x głębokość x wysokość). Wymiary nadstawki: 130x40x40 (szerokość x głębokość x wysokość). Odległość wewnętrzna pomiędzy półkami 35 cm!  </w:t>
            </w:r>
          </w:p>
          <w:p w:rsidR="00C44DB4" w:rsidRPr="00063326" w:rsidRDefault="00C44DB4" w:rsidP="00063326">
            <w:pPr>
              <w:jc w:val="left"/>
              <w:rPr>
                <w:rFonts w:asciiTheme="majorHAnsi" w:hAnsiTheme="majorHAnsi"/>
                <w:b w:val="0"/>
                <w:bCs w:val="0"/>
              </w:rPr>
            </w:pPr>
          </w:p>
          <w:p w:rsidR="00C44DB4" w:rsidRPr="00063326" w:rsidRDefault="00C44DB4" w:rsidP="00063326">
            <w:pPr>
              <w:jc w:val="left"/>
              <w:rPr>
                <w:rFonts w:asciiTheme="majorHAnsi" w:hAnsiTheme="majorHAnsi"/>
                <w:b w:val="0"/>
                <w:bCs w:val="0"/>
              </w:rPr>
            </w:pPr>
            <w:r w:rsidRPr="00063326">
              <w:rPr>
                <w:rFonts w:asciiTheme="majorHAnsi" w:hAnsiTheme="majorHAnsi"/>
                <w:b w:val="0"/>
                <w:bCs w:val="0"/>
              </w:rPr>
              <w:t xml:space="preserve">Wieniec z płyty </w:t>
            </w:r>
            <w:proofErr w:type="spellStart"/>
            <w:r w:rsidRPr="00063326">
              <w:rPr>
                <w:rFonts w:asciiTheme="majorHAnsi" w:hAnsiTheme="majorHAnsi"/>
                <w:b w:val="0"/>
                <w:bCs w:val="0"/>
              </w:rPr>
              <w:t>HDF</w:t>
            </w:r>
            <w:proofErr w:type="spellEnd"/>
            <w:r w:rsidRPr="00063326">
              <w:rPr>
                <w:rFonts w:asciiTheme="majorHAnsi" w:hAnsiTheme="majorHAnsi"/>
                <w:b w:val="0"/>
                <w:bCs w:val="0"/>
              </w:rPr>
              <w:t xml:space="preserve"> o grubości 25 mm, dwustronnie laminowanej z krawędziami bocznymi wykończonymi obrzeżem PCV w kolorze korpusu, natomiast boki, plecy, półki i drzwi z płyty o grubości 18 mm, uchwyty metalowe min.10 cm. </w:t>
            </w:r>
          </w:p>
          <w:p w:rsidR="00C44DB4" w:rsidRPr="004901F5" w:rsidRDefault="00C44DB4" w:rsidP="00063326">
            <w:pPr>
              <w:jc w:val="left"/>
              <w:rPr>
                <w:rFonts w:asciiTheme="majorHAnsi" w:hAnsiTheme="majorHAnsi"/>
                <w:b w:val="0"/>
                <w:bCs w:val="0"/>
              </w:rPr>
            </w:pPr>
            <w:r w:rsidRPr="00063326">
              <w:rPr>
                <w:rFonts w:asciiTheme="majorHAnsi" w:hAnsiTheme="majorHAnsi"/>
                <w:b w:val="0"/>
                <w:bCs w:val="0"/>
              </w:rPr>
              <w:t>Kolor płyty: K003 – Kronospan.</w:t>
            </w:r>
          </w:p>
        </w:tc>
        <w:tc>
          <w:tcPr>
            <w:tcW w:w="3642" w:type="pct"/>
            <w:tcBorders>
              <w:top w:val="single" w:sz="4" w:space="0" w:color="A5A5A5" w:themeColor="accent3"/>
              <w:left w:val="single" w:sz="4" w:space="0" w:color="A5A5A5" w:themeColor="accent3"/>
              <w:bottom w:val="single" w:sz="4" w:space="0" w:color="A5A5A5" w:themeColor="accent3"/>
            </w:tcBorders>
          </w:tcPr>
          <w:p w:rsidR="00512C77" w:rsidRPr="004901F5" w:rsidRDefault="00C44DB4"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C44DB4">
              <w:rPr>
                <w:rFonts w:asciiTheme="majorHAnsi" w:hAnsiTheme="majorHAnsi"/>
                <w:noProof/>
              </w:rPr>
              <w:drawing>
                <wp:inline distT="0" distB="0" distL="0" distR="0">
                  <wp:extent cx="3956317" cy="4819650"/>
                  <wp:effectExtent l="0" t="0" r="635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rotWithShape="1">
                          <a:blip r:embed="rId14">
                            <a:extLst>
                              <a:ext uri="{28A0092B-C50C-407E-A947-70E740481C1C}">
                                <a14:useLocalDpi xmlns:a14="http://schemas.microsoft.com/office/drawing/2010/main" val="0"/>
                              </a:ext>
                            </a:extLst>
                          </a:blip>
                          <a:srcRect l="5457" t="3002" r="11817" b="6527"/>
                          <a:stretch/>
                        </pic:blipFill>
                        <pic:spPr bwMode="auto">
                          <a:xfrm>
                            <a:off x="0" y="0"/>
                            <a:ext cx="3965852" cy="48312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44DB4"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C44DB4" w:rsidRPr="00063326" w:rsidRDefault="00C44DB4" w:rsidP="00063326">
            <w:pPr>
              <w:jc w:val="left"/>
              <w:rPr>
                <w:rFonts w:asciiTheme="majorHAnsi" w:hAnsiTheme="majorHAnsi"/>
                <w:b w:val="0"/>
                <w:bCs w:val="0"/>
              </w:rPr>
            </w:pPr>
            <w:r w:rsidRPr="00063326">
              <w:rPr>
                <w:rFonts w:asciiTheme="majorHAnsi" w:hAnsiTheme="majorHAnsi"/>
                <w:b w:val="0"/>
                <w:bCs w:val="0"/>
              </w:rPr>
              <w:lastRenderedPageBreak/>
              <w:t>2. Szafa wolnostojąca ubraniowa z nadstawką Wymiary szafy: 80x60x202 (</w:t>
            </w:r>
            <w:r w:rsidR="00D15407" w:rsidRPr="00063326">
              <w:rPr>
                <w:rFonts w:asciiTheme="majorHAnsi" w:hAnsiTheme="majorHAnsi"/>
                <w:b w:val="0"/>
                <w:bCs w:val="0"/>
              </w:rPr>
              <w:t xml:space="preserve">cm; </w:t>
            </w:r>
            <w:r w:rsidRPr="00063326">
              <w:rPr>
                <w:rFonts w:asciiTheme="majorHAnsi" w:hAnsiTheme="majorHAnsi"/>
                <w:b w:val="0"/>
                <w:bCs w:val="0"/>
              </w:rPr>
              <w:t>szerokość x głębokość x wysokość)</w:t>
            </w:r>
            <w:r w:rsidR="00D15407" w:rsidRPr="00063326">
              <w:rPr>
                <w:rFonts w:asciiTheme="majorHAnsi" w:hAnsiTheme="majorHAnsi"/>
                <w:b w:val="0"/>
                <w:bCs w:val="0"/>
              </w:rPr>
              <w:t>.</w:t>
            </w:r>
            <w:r w:rsidRPr="00063326">
              <w:rPr>
                <w:rFonts w:asciiTheme="majorHAnsi" w:hAnsiTheme="majorHAnsi"/>
                <w:b w:val="0"/>
                <w:bCs w:val="0"/>
              </w:rPr>
              <w:t xml:space="preserve"> Wymiary nadstawki: 80x60x40 (</w:t>
            </w:r>
            <w:r w:rsidR="00D15407" w:rsidRPr="00063326">
              <w:rPr>
                <w:rFonts w:asciiTheme="majorHAnsi" w:hAnsiTheme="majorHAnsi"/>
                <w:b w:val="0"/>
                <w:bCs w:val="0"/>
              </w:rPr>
              <w:t xml:space="preserve">cm; </w:t>
            </w:r>
            <w:r w:rsidRPr="00063326">
              <w:rPr>
                <w:rFonts w:asciiTheme="majorHAnsi" w:hAnsiTheme="majorHAnsi"/>
                <w:b w:val="0"/>
                <w:bCs w:val="0"/>
              </w:rPr>
              <w:t>szerokość x głębokość x wysokość)</w:t>
            </w:r>
            <w:r w:rsidR="00D15407" w:rsidRPr="00063326">
              <w:rPr>
                <w:rFonts w:asciiTheme="majorHAnsi" w:hAnsiTheme="majorHAnsi"/>
                <w:b w:val="0"/>
                <w:bCs w:val="0"/>
              </w:rPr>
              <w:t>.</w:t>
            </w:r>
            <w:r w:rsidRPr="00063326">
              <w:rPr>
                <w:rFonts w:asciiTheme="majorHAnsi" w:hAnsiTheme="majorHAnsi"/>
                <w:b w:val="0"/>
                <w:bCs w:val="0"/>
              </w:rPr>
              <w:t xml:space="preserve"> Dr</w:t>
            </w:r>
            <w:r w:rsidR="00D15407" w:rsidRPr="00063326">
              <w:rPr>
                <w:rFonts w:asciiTheme="majorHAnsi" w:hAnsiTheme="majorHAnsi"/>
                <w:b w:val="0"/>
                <w:bCs w:val="0"/>
              </w:rPr>
              <w:t>ą</w:t>
            </w:r>
            <w:r w:rsidRPr="00063326">
              <w:rPr>
                <w:rFonts w:asciiTheme="majorHAnsi" w:hAnsiTheme="majorHAnsi"/>
                <w:b w:val="0"/>
                <w:bCs w:val="0"/>
              </w:rPr>
              <w:t>żek do wieszania ubrań</w:t>
            </w:r>
            <w:r w:rsidR="00D15407" w:rsidRPr="00063326">
              <w:rPr>
                <w:rFonts w:asciiTheme="majorHAnsi" w:hAnsiTheme="majorHAnsi"/>
                <w:b w:val="0"/>
                <w:bCs w:val="0"/>
              </w:rPr>
              <w:t>.</w:t>
            </w:r>
          </w:p>
          <w:p w:rsidR="00C44DB4" w:rsidRPr="00063326" w:rsidRDefault="00C44DB4" w:rsidP="00063326">
            <w:pPr>
              <w:jc w:val="left"/>
              <w:rPr>
                <w:rFonts w:asciiTheme="majorHAnsi" w:hAnsiTheme="majorHAnsi"/>
                <w:b w:val="0"/>
                <w:bCs w:val="0"/>
              </w:rPr>
            </w:pPr>
            <w:r w:rsidRPr="00063326">
              <w:rPr>
                <w:rFonts w:asciiTheme="majorHAnsi" w:hAnsiTheme="majorHAnsi"/>
                <w:b w:val="0"/>
                <w:bCs w:val="0"/>
              </w:rPr>
              <w:t xml:space="preserve">Wieniec z płyty o grubości 25 mm, dwustronnie laminowanej z krawędziami bocznymi wykończonymi obrzeżem PCV w kolorze korpusu, natomiast boki, plecy, półki i drzwi z płyty o grubości 18 mm, uchwyty metalowe min.10 cm. </w:t>
            </w:r>
          </w:p>
          <w:p w:rsidR="00C44DB4" w:rsidRPr="00061CD2" w:rsidRDefault="00C44DB4" w:rsidP="00063326">
            <w:pPr>
              <w:jc w:val="left"/>
              <w:rPr>
                <w:rFonts w:ascii="Courier New" w:hAnsi="Courier New" w:cs="Courier New"/>
                <w:b w:val="0"/>
                <w:sz w:val="20"/>
                <w:szCs w:val="20"/>
              </w:rPr>
            </w:pPr>
            <w:r w:rsidRPr="00063326">
              <w:rPr>
                <w:rFonts w:asciiTheme="majorHAnsi" w:hAnsiTheme="majorHAnsi"/>
                <w:b w:val="0"/>
                <w:bCs w:val="0"/>
              </w:rPr>
              <w:t xml:space="preserve">Kolor płyty: K003 </w:t>
            </w:r>
            <w:r w:rsidR="00D15407" w:rsidRPr="00063326">
              <w:rPr>
                <w:rFonts w:asciiTheme="majorHAnsi" w:hAnsiTheme="majorHAnsi"/>
                <w:b w:val="0"/>
                <w:bCs w:val="0"/>
              </w:rPr>
              <w:t>–</w:t>
            </w:r>
            <w:r w:rsidRPr="00063326">
              <w:rPr>
                <w:rFonts w:asciiTheme="majorHAnsi" w:hAnsiTheme="majorHAnsi"/>
                <w:b w:val="0"/>
                <w:bCs w:val="0"/>
              </w:rPr>
              <w:t xml:space="preserve"> </w:t>
            </w:r>
            <w:r w:rsidR="00D15407" w:rsidRPr="00063326">
              <w:rPr>
                <w:rFonts w:asciiTheme="majorHAnsi" w:hAnsiTheme="majorHAnsi"/>
                <w:b w:val="0"/>
                <w:bCs w:val="0"/>
              </w:rPr>
              <w:t>K</w:t>
            </w:r>
            <w:r w:rsidRPr="00063326">
              <w:rPr>
                <w:rFonts w:asciiTheme="majorHAnsi" w:hAnsiTheme="majorHAnsi"/>
                <w:b w:val="0"/>
                <w:bCs w:val="0"/>
              </w:rPr>
              <w:t>ronospan</w:t>
            </w:r>
            <w:r w:rsidR="00D15407" w:rsidRPr="00063326">
              <w:rPr>
                <w:rFonts w:asciiTheme="majorHAnsi" w:hAnsiTheme="majorHAnsi"/>
                <w:b w:val="0"/>
                <w:bCs w:val="0"/>
              </w:rPr>
              <w:t>.</w:t>
            </w:r>
          </w:p>
        </w:tc>
        <w:tc>
          <w:tcPr>
            <w:tcW w:w="3642" w:type="pct"/>
            <w:tcBorders>
              <w:top w:val="single" w:sz="4" w:space="0" w:color="A5A5A5" w:themeColor="accent3"/>
              <w:left w:val="single" w:sz="4" w:space="0" w:color="A5A5A5" w:themeColor="accent3"/>
              <w:bottom w:val="single" w:sz="4" w:space="0" w:color="A5A5A5" w:themeColor="accent3"/>
            </w:tcBorders>
          </w:tcPr>
          <w:p w:rsidR="00C44DB4" w:rsidRDefault="00D15407"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noProof/>
              </w:rPr>
            </w:pPr>
            <w:r w:rsidRPr="00D15407">
              <w:rPr>
                <w:rFonts w:asciiTheme="majorHAnsi" w:hAnsiTheme="majorHAnsi"/>
                <w:noProof/>
              </w:rPr>
              <w:drawing>
                <wp:inline distT="0" distB="0" distL="0" distR="0">
                  <wp:extent cx="3924300" cy="573405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rotWithShape="1">
                          <a:blip r:embed="rId15">
                            <a:extLst>
                              <a:ext uri="{28A0092B-C50C-407E-A947-70E740481C1C}">
                                <a14:useLocalDpi xmlns:a14="http://schemas.microsoft.com/office/drawing/2010/main" val="0"/>
                              </a:ext>
                            </a:extLst>
                          </a:blip>
                          <a:srcRect t="2374" b="2374"/>
                          <a:stretch/>
                        </pic:blipFill>
                        <pic:spPr bwMode="auto">
                          <a:xfrm>
                            <a:off x="0" y="0"/>
                            <a:ext cx="3924300" cy="5734050"/>
                          </a:xfrm>
                          <a:prstGeom prst="rect">
                            <a:avLst/>
                          </a:prstGeom>
                          <a:noFill/>
                          <a:ln>
                            <a:noFill/>
                          </a:ln>
                          <a:extLst>
                            <a:ext uri="{53640926-AAD7-44D8-BBD7-CCE9431645EC}">
                              <a14:shadowObscured xmlns:a14="http://schemas.microsoft.com/office/drawing/2010/main"/>
                            </a:ext>
                          </a:extLst>
                        </pic:spPr>
                      </pic:pic>
                    </a:graphicData>
                  </a:graphic>
                </wp:inline>
              </w:drawing>
            </w:r>
          </w:p>
          <w:p w:rsidR="00D15407" w:rsidRPr="00C44DB4" w:rsidRDefault="00D15407"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noProof/>
              </w:rPr>
            </w:pPr>
          </w:p>
        </w:tc>
      </w:tr>
      <w:tr w:rsidR="00C44DB4"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D15407" w:rsidRPr="00063326" w:rsidRDefault="00D15407" w:rsidP="00063326">
            <w:pPr>
              <w:jc w:val="left"/>
              <w:rPr>
                <w:rFonts w:asciiTheme="majorHAnsi" w:hAnsiTheme="majorHAnsi"/>
                <w:b w:val="0"/>
                <w:bCs w:val="0"/>
              </w:rPr>
            </w:pPr>
            <w:r w:rsidRPr="00063326">
              <w:rPr>
                <w:rFonts w:asciiTheme="majorHAnsi" w:hAnsiTheme="majorHAnsi"/>
                <w:b w:val="0"/>
                <w:bCs w:val="0"/>
              </w:rPr>
              <w:lastRenderedPageBreak/>
              <w:t xml:space="preserve">3. Szafa wolnostojąca z nadstawką Wymiary szafy: 54x80x202 (cm; szerokość x głębokość x wysokość). Wymiary nadstawki: 54x80x40 (cm; szerokość x głębokość x wysokość) Odległość wewnętrzna pomiędzy półkami 35 cm!  </w:t>
            </w:r>
          </w:p>
          <w:p w:rsidR="00D15407" w:rsidRPr="00063326" w:rsidRDefault="00D15407" w:rsidP="00D15407">
            <w:pPr>
              <w:jc w:val="left"/>
              <w:rPr>
                <w:rFonts w:asciiTheme="majorHAnsi" w:hAnsiTheme="majorHAnsi"/>
                <w:b w:val="0"/>
                <w:bCs w:val="0"/>
              </w:rPr>
            </w:pPr>
          </w:p>
          <w:p w:rsidR="00D15407" w:rsidRPr="00063326" w:rsidRDefault="00D15407" w:rsidP="00D15407">
            <w:pPr>
              <w:jc w:val="left"/>
              <w:rPr>
                <w:rFonts w:asciiTheme="majorHAnsi" w:hAnsiTheme="majorHAnsi"/>
                <w:b w:val="0"/>
                <w:bCs w:val="0"/>
              </w:rPr>
            </w:pPr>
            <w:r w:rsidRPr="00063326">
              <w:rPr>
                <w:rFonts w:asciiTheme="majorHAnsi" w:hAnsiTheme="majorHAnsi"/>
                <w:b w:val="0"/>
                <w:bCs w:val="0"/>
              </w:rPr>
              <w:t xml:space="preserve">Wieniec z płyty o grubości 25 mm, dwustronnie laminowanej z krawędziami bocznymi wykończonymi obrzeżem PCV w kolorze korpusu, natomiast boki, plecy, półki i drzwi z płyty o grubości 18 mm, uchwyty metalowe min.10 cm. </w:t>
            </w:r>
          </w:p>
          <w:p w:rsidR="00C44DB4" w:rsidRPr="00061CD2" w:rsidRDefault="00D15407" w:rsidP="00D15407">
            <w:pPr>
              <w:jc w:val="left"/>
              <w:rPr>
                <w:rFonts w:ascii="Courier New" w:hAnsi="Courier New" w:cs="Courier New"/>
                <w:b w:val="0"/>
                <w:sz w:val="20"/>
                <w:szCs w:val="20"/>
              </w:rPr>
            </w:pPr>
            <w:r w:rsidRPr="00063326">
              <w:rPr>
                <w:rFonts w:asciiTheme="majorHAnsi" w:hAnsiTheme="majorHAnsi"/>
                <w:b w:val="0"/>
                <w:bCs w:val="0"/>
              </w:rPr>
              <w:t>Kolor płyty: K003 - Kronospan.</w:t>
            </w:r>
          </w:p>
        </w:tc>
        <w:tc>
          <w:tcPr>
            <w:tcW w:w="3642" w:type="pct"/>
            <w:tcBorders>
              <w:top w:val="single" w:sz="4" w:space="0" w:color="A5A5A5" w:themeColor="accent3"/>
              <w:left w:val="single" w:sz="4" w:space="0" w:color="A5A5A5" w:themeColor="accent3"/>
              <w:bottom w:val="single" w:sz="4" w:space="0" w:color="A5A5A5" w:themeColor="accent3"/>
            </w:tcBorders>
          </w:tcPr>
          <w:p w:rsidR="00C44DB4" w:rsidRPr="00C44DB4" w:rsidRDefault="00D15407"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noProof/>
              </w:rPr>
            </w:pPr>
            <w:r w:rsidRPr="00D15407">
              <w:rPr>
                <w:rFonts w:asciiTheme="majorHAnsi" w:hAnsiTheme="majorHAnsi"/>
                <w:noProof/>
              </w:rPr>
              <w:drawing>
                <wp:inline distT="0" distB="0" distL="0" distR="0">
                  <wp:extent cx="3124200" cy="6029325"/>
                  <wp:effectExtent l="0" t="0" r="0"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4200" cy="6029325"/>
                          </a:xfrm>
                          <a:prstGeom prst="rect">
                            <a:avLst/>
                          </a:prstGeom>
                          <a:noFill/>
                          <a:ln>
                            <a:noFill/>
                          </a:ln>
                        </pic:spPr>
                      </pic:pic>
                    </a:graphicData>
                  </a:graphic>
                </wp:inline>
              </w:drawing>
            </w:r>
          </w:p>
        </w:tc>
      </w:tr>
      <w:tr w:rsidR="00D15407"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D15407" w:rsidRPr="00063326" w:rsidRDefault="00D15407" w:rsidP="00D15407">
            <w:pPr>
              <w:jc w:val="left"/>
              <w:rPr>
                <w:rFonts w:asciiTheme="majorHAnsi" w:hAnsiTheme="majorHAnsi"/>
                <w:b w:val="0"/>
                <w:bCs w:val="0"/>
              </w:rPr>
            </w:pPr>
            <w:r w:rsidRPr="00063326">
              <w:rPr>
                <w:rFonts w:asciiTheme="majorHAnsi" w:hAnsiTheme="majorHAnsi"/>
                <w:b w:val="0"/>
                <w:bCs w:val="0"/>
              </w:rPr>
              <w:lastRenderedPageBreak/>
              <w:t xml:space="preserve">4. Szafa wnękowa z nadstawką + 2 listwy naścienne. Wymiary szafy: 130x50x184 (cm; szerokość x głębokość x wysokość) Wymiary nadstawki: 130x50x40 (cm; szerokość x głębokość x wysokość). Wymiary listew: 18x148 — 1 szt. oraz 18x224, płyta 18 mm z obrzeżem w kolorze płyty. Odległość wewnętrzna pomiędzy półkami 34 cm!  </w:t>
            </w:r>
          </w:p>
          <w:p w:rsidR="00D15407" w:rsidRPr="00063326" w:rsidRDefault="00D15407" w:rsidP="00D15407">
            <w:pPr>
              <w:jc w:val="left"/>
              <w:rPr>
                <w:rFonts w:asciiTheme="majorHAnsi" w:hAnsiTheme="majorHAnsi"/>
                <w:b w:val="0"/>
                <w:bCs w:val="0"/>
              </w:rPr>
            </w:pPr>
          </w:p>
          <w:p w:rsidR="00D15407" w:rsidRPr="00063326" w:rsidRDefault="00D15407" w:rsidP="00D15407">
            <w:pPr>
              <w:jc w:val="left"/>
              <w:rPr>
                <w:rFonts w:asciiTheme="majorHAnsi" w:hAnsiTheme="majorHAnsi"/>
                <w:b w:val="0"/>
                <w:bCs w:val="0"/>
              </w:rPr>
            </w:pPr>
            <w:r w:rsidRPr="00063326">
              <w:rPr>
                <w:rFonts w:asciiTheme="majorHAnsi" w:hAnsiTheme="majorHAnsi"/>
                <w:b w:val="0"/>
                <w:bCs w:val="0"/>
              </w:rPr>
              <w:t>Drzwi po otwarciu nie wychodzą poza ściankę boczną!</w:t>
            </w:r>
          </w:p>
          <w:p w:rsidR="00D15407" w:rsidRPr="00063326" w:rsidRDefault="00D15407" w:rsidP="00D15407">
            <w:pPr>
              <w:jc w:val="left"/>
              <w:rPr>
                <w:rFonts w:asciiTheme="majorHAnsi" w:hAnsiTheme="majorHAnsi"/>
                <w:b w:val="0"/>
                <w:bCs w:val="0"/>
              </w:rPr>
            </w:pPr>
            <w:r w:rsidRPr="00063326">
              <w:rPr>
                <w:rFonts w:asciiTheme="majorHAnsi" w:hAnsiTheme="majorHAnsi"/>
                <w:b w:val="0"/>
                <w:bCs w:val="0"/>
              </w:rPr>
              <w:t xml:space="preserve">  </w:t>
            </w:r>
          </w:p>
          <w:p w:rsidR="00D15407" w:rsidRPr="00063326" w:rsidRDefault="00D15407" w:rsidP="00D15407">
            <w:pPr>
              <w:jc w:val="left"/>
              <w:rPr>
                <w:rFonts w:asciiTheme="majorHAnsi" w:hAnsiTheme="majorHAnsi"/>
                <w:b w:val="0"/>
                <w:bCs w:val="0"/>
              </w:rPr>
            </w:pPr>
            <w:r w:rsidRPr="00063326">
              <w:rPr>
                <w:rFonts w:asciiTheme="majorHAnsi" w:hAnsiTheme="majorHAnsi"/>
                <w:b w:val="0"/>
                <w:bCs w:val="0"/>
              </w:rPr>
              <w:t xml:space="preserve">Wieniec z płyty o grubości 25 mm, dwustronnie laminowanej z krawędziami bocznymi wykończonymi obrzeżem PCV w kolorze korpusu, natomiast boki, plecy, półki i drzwi z płyty o grubości 18 mm, uchwyty metalowe min.10 cm. </w:t>
            </w:r>
          </w:p>
          <w:p w:rsidR="00D15407" w:rsidRDefault="00D15407" w:rsidP="00D15407">
            <w:pPr>
              <w:jc w:val="left"/>
              <w:rPr>
                <w:rFonts w:asciiTheme="majorHAnsi" w:hAnsiTheme="majorHAnsi"/>
              </w:rPr>
            </w:pPr>
            <w:r w:rsidRPr="00063326">
              <w:rPr>
                <w:rFonts w:asciiTheme="majorHAnsi" w:hAnsiTheme="majorHAnsi"/>
                <w:b w:val="0"/>
                <w:bCs w:val="0"/>
              </w:rPr>
              <w:t>Kolor płyty: K003 – Kronospan.</w:t>
            </w:r>
          </w:p>
          <w:p w:rsidR="00C20366" w:rsidRDefault="00C20366" w:rsidP="00D15407">
            <w:pPr>
              <w:jc w:val="left"/>
              <w:rPr>
                <w:rFonts w:ascii="Courier New" w:hAnsi="Courier New" w:cs="Courier New"/>
                <w:bCs w:val="0"/>
                <w:sz w:val="20"/>
                <w:szCs w:val="20"/>
              </w:rPr>
            </w:pPr>
          </w:p>
          <w:p w:rsidR="00C20366" w:rsidRPr="00061CD2" w:rsidRDefault="00C20366" w:rsidP="00D15407">
            <w:pPr>
              <w:jc w:val="left"/>
              <w:rPr>
                <w:rFonts w:ascii="Courier New" w:hAnsi="Courier New" w:cs="Courier New"/>
                <w:b w:val="0"/>
                <w:sz w:val="20"/>
                <w:szCs w:val="20"/>
              </w:rPr>
            </w:pPr>
            <w:r w:rsidRPr="00CA0700">
              <w:rPr>
                <w:rFonts w:asciiTheme="majorHAnsi" w:hAnsiTheme="majorHAnsi"/>
              </w:rPr>
              <w:t xml:space="preserve">Dokładne wymiary </w:t>
            </w:r>
            <w:r>
              <w:rPr>
                <w:rFonts w:asciiTheme="majorHAnsi" w:hAnsiTheme="majorHAnsi"/>
              </w:rPr>
              <w:t xml:space="preserve">szafy wnękowej </w:t>
            </w:r>
            <w:r w:rsidRPr="00CA0700">
              <w:rPr>
                <w:rFonts w:asciiTheme="majorHAnsi" w:hAnsiTheme="majorHAnsi"/>
              </w:rPr>
              <w:t>będą do ustalenia na miejscu (podane wymiary mogą się różnić o kilka cm</w:t>
            </w:r>
            <w:bookmarkStart w:id="0" w:name="_GoBack"/>
            <w:bookmarkEnd w:id="0"/>
            <w:r w:rsidRPr="00CA0700">
              <w:rPr>
                <w:rFonts w:asciiTheme="majorHAnsi" w:hAnsiTheme="majorHAnsi"/>
              </w:rPr>
              <w:t>).</w:t>
            </w:r>
          </w:p>
        </w:tc>
        <w:tc>
          <w:tcPr>
            <w:tcW w:w="3642" w:type="pct"/>
            <w:tcBorders>
              <w:top w:val="single" w:sz="4" w:space="0" w:color="A5A5A5" w:themeColor="accent3"/>
              <w:left w:val="single" w:sz="4" w:space="0" w:color="A5A5A5" w:themeColor="accent3"/>
              <w:bottom w:val="single" w:sz="4" w:space="0" w:color="A5A5A5" w:themeColor="accent3"/>
            </w:tcBorders>
          </w:tcPr>
          <w:p w:rsidR="00D15407" w:rsidRPr="00C44DB4" w:rsidRDefault="00D15407"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noProof/>
              </w:rPr>
            </w:pPr>
            <w:r w:rsidRPr="00D15407">
              <w:rPr>
                <w:rFonts w:asciiTheme="majorHAnsi" w:hAnsiTheme="majorHAnsi"/>
                <w:noProof/>
              </w:rPr>
              <w:drawing>
                <wp:inline distT="0" distB="0" distL="0" distR="0">
                  <wp:extent cx="6029325" cy="6029325"/>
                  <wp:effectExtent l="0" t="0" r="9525"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6029325"/>
                          </a:xfrm>
                          <a:prstGeom prst="rect">
                            <a:avLst/>
                          </a:prstGeom>
                          <a:noFill/>
                          <a:ln>
                            <a:noFill/>
                          </a:ln>
                        </pic:spPr>
                      </pic:pic>
                    </a:graphicData>
                  </a:graphic>
                </wp:inline>
              </w:drawing>
            </w:r>
          </w:p>
        </w:tc>
      </w:tr>
      <w:tr w:rsidR="00C44DB4"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061CD2" w:rsidRPr="00063326" w:rsidRDefault="00C44DB4" w:rsidP="00061CD2">
            <w:pPr>
              <w:jc w:val="left"/>
              <w:rPr>
                <w:rFonts w:asciiTheme="majorHAnsi" w:hAnsiTheme="majorHAnsi"/>
                <w:b w:val="0"/>
                <w:bCs w:val="0"/>
              </w:rPr>
            </w:pPr>
            <w:r w:rsidRPr="00063326">
              <w:rPr>
                <w:rFonts w:asciiTheme="majorHAnsi" w:hAnsiTheme="majorHAnsi"/>
                <w:b w:val="0"/>
                <w:bCs w:val="0"/>
              </w:rPr>
              <w:lastRenderedPageBreak/>
              <w:t>5</w:t>
            </w:r>
            <w:r w:rsidR="00512C77" w:rsidRPr="00063326">
              <w:rPr>
                <w:rFonts w:asciiTheme="majorHAnsi" w:hAnsiTheme="majorHAnsi"/>
                <w:b w:val="0"/>
                <w:bCs w:val="0"/>
              </w:rPr>
              <w:t>. Stolik</w:t>
            </w:r>
            <w:r w:rsidR="00D15407" w:rsidRPr="00063326">
              <w:rPr>
                <w:rFonts w:asciiTheme="majorHAnsi" w:hAnsiTheme="majorHAnsi"/>
                <w:b w:val="0"/>
                <w:bCs w:val="0"/>
              </w:rPr>
              <w:t xml:space="preserve"> (1)</w:t>
            </w:r>
            <w:r w:rsidR="00061CD2" w:rsidRPr="00063326">
              <w:rPr>
                <w:rFonts w:asciiTheme="majorHAnsi" w:hAnsiTheme="majorHAnsi"/>
                <w:b w:val="0"/>
                <w:bCs w:val="0"/>
              </w:rPr>
              <w:t xml:space="preserve"> </w:t>
            </w:r>
          </w:p>
          <w:p w:rsidR="00061CD2" w:rsidRPr="00063326" w:rsidRDefault="00061CD2" w:rsidP="00061CD2">
            <w:pPr>
              <w:jc w:val="left"/>
              <w:rPr>
                <w:rFonts w:asciiTheme="majorHAnsi" w:hAnsiTheme="majorHAnsi"/>
                <w:b w:val="0"/>
                <w:bCs w:val="0"/>
              </w:rPr>
            </w:pPr>
            <w:r w:rsidRPr="00063326">
              <w:rPr>
                <w:rFonts w:asciiTheme="majorHAnsi" w:hAnsiTheme="majorHAnsi"/>
                <w:b w:val="0"/>
                <w:bCs w:val="0"/>
              </w:rPr>
              <w:t>Wymiary 70x60x90 (cm; szerokość x głębokość x wysokość).</w:t>
            </w:r>
          </w:p>
          <w:p w:rsidR="00061CD2" w:rsidRPr="00063326" w:rsidRDefault="00061CD2" w:rsidP="00061CD2">
            <w:pPr>
              <w:jc w:val="left"/>
              <w:rPr>
                <w:rFonts w:asciiTheme="majorHAnsi" w:hAnsiTheme="majorHAnsi"/>
                <w:b w:val="0"/>
                <w:bCs w:val="0"/>
              </w:rPr>
            </w:pPr>
            <w:r w:rsidRPr="00063326">
              <w:rPr>
                <w:rFonts w:asciiTheme="majorHAnsi" w:hAnsiTheme="majorHAnsi"/>
                <w:b w:val="0"/>
                <w:bCs w:val="0"/>
              </w:rPr>
              <w:t xml:space="preserve">Blat z płyty o grubości 25 mm, dwustronnie laminowanej z krawędziami bocznymi wykończonymi obrzeżem PCV w kolorze płyty. Stelaż metalowy w kolorze czarnym, posiadający pionowy kanał kablowy, tłoczona stopa dolna. </w:t>
            </w:r>
          </w:p>
          <w:p w:rsidR="00512C77" w:rsidRPr="00063326" w:rsidRDefault="00061CD2" w:rsidP="00061CD2">
            <w:pPr>
              <w:jc w:val="left"/>
              <w:rPr>
                <w:rFonts w:asciiTheme="majorHAnsi" w:hAnsiTheme="majorHAnsi"/>
                <w:b w:val="0"/>
                <w:bCs w:val="0"/>
              </w:rPr>
            </w:pPr>
            <w:r w:rsidRPr="00063326">
              <w:rPr>
                <w:rFonts w:asciiTheme="majorHAnsi" w:hAnsiTheme="majorHAnsi"/>
                <w:b w:val="0"/>
                <w:bCs w:val="0"/>
              </w:rPr>
              <w:t>Kolor płyty: K003 – Kronospan.</w:t>
            </w:r>
          </w:p>
        </w:tc>
        <w:tc>
          <w:tcPr>
            <w:tcW w:w="3642" w:type="pct"/>
            <w:tcBorders>
              <w:top w:val="single" w:sz="4" w:space="0" w:color="A5A5A5" w:themeColor="accent3"/>
              <w:left w:val="single" w:sz="4" w:space="0" w:color="A5A5A5" w:themeColor="accent3"/>
              <w:bottom w:val="single" w:sz="4" w:space="0" w:color="A5A5A5" w:themeColor="accent3"/>
            </w:tcBorders>
          </w:tcPr>
          <w:p w:rsidR="00512C77" w:rsidRPr="004901F5" w:rsidRDefault="00061CD2"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061CD2">
              <w:rPr>
                <w:rFonts w:asciiTheme="majorHAnsi" w:hAnsiTheme="majorHAnsi"/>
                <w:noProof/>
              </w:rPr>
              <w:drawing>
                <wp:inline distT="0" distB="0" distL="0" distR="0">
                  <wp:extent cx="2695575" cy="2562225"/>
                  <wp:effectExtent l="0" t="0" r="9525"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5575" cy="2562225"/>
                          </a:xfrm>
                          <a:prstGeom prst="rect">
                            <a:avLst/>
                          </a:prstGeom>
                          <a:noFill/>
                          <a:ln>
                            <a:noFill/>
                          </a:ln>
                        </pic:spPr>
                      </pic:pic>
                    </a:graphicData>
                  </a:graphic>
                </wp:inline>
              </w:drawing>
            </w:r>
          </w:p>
        </w:tc>
      </w:tr>
      <w:tr w:rsidR="00D15407"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D15407" w:rsidRPr="00063326" w:rsidRDefault="00D15407" w:rsidP="00DB730B">
            <w:pPr>
              <w:jc w:val="left"/>
              <w:rPr>
                <w:rFonts w:asciiTheme="majorHAnsi" w:hAnsiTheme="majorHAnsi"/>
                <w:b w:val="0"/>
                <w:bCs w:val="0"/>
              </w:rPr>
            </w:pPr>
            <w:r w:rsidRPr="00063326">
              <w:rPr>
                <w:rFonts w:asciiTheme="majorHAnsi" w:hAnsiTheme="majorHAnsi"/>
                <w:b w:val="0"/>
                <w:bCs w:val="0"/>
              </w:rPr>
              <w:t>6. Stolik (2)</w:t>
            </w:r>
          </w:p>
          <w:p w:rsidR="00061CD2" w:rsidRPr="00063326" w:rsidRDefault="00061CD2" w:rsidP="00061CD2">
            <w:pPr>
              <w:jc w:val="left"/>
              <w:rPr>
                <w:rFonts w:asciiTheme="majorHAnsi" w:hAnsiTheme="majorHAnsi"/>
                <w:b w:val="0"/>
                <w:bCs w:val="0"/>
              </w:rPr>
            </w:pPr>
            <w:r w:rsidRPr="00063326">
              <w:rPr>
                <w:rFonts w:asciiTheme="majorHAnsi" w:hAnsiTheme="majorHAnsi"/>
                <w:b w:val="0"/>
                <w:bCs w:val="0"/>
              </w:rPr>
              <w:t xml:space="preserve">Wymiary 60x50x90 (cm; szerokość x głębokość x wysokość) </w:t>
            </w:r>
          </w:p>
          <w:p w:rsidR="00061CD2" w:rsidRPr="00063326" w:rsidRDefault="00061CD2" w:rsidP="00061CD2">
            <w:pPr>
              <w:jc w:val="left"/>
              <w:rPr>
                <w:rFonts w:asciiTheme="majorHAnsi" w:hAnsiTheme="majorHAnsi"/>
                <w:b w:val="0"/>
                <w:bCs w:val="0"/>
              </w:rPr>
            </w:pPr>
            <w:r w:rsidRPr="00063326">
              <w:rPr>
                <w:rFonts w:asciiTheme="majorHAnsi" w:hAnsiTheme="majorHAnsi"/>
                <w:b w:val="0"/>
                <w:bCs w:val="0"/>
              </w:rPr>
              <w:t xml:space="preserve">Blat z płyty o grubości 25 mm, dwustronnie laminowanej z krawędziami bocznymi wykończonymi obrzeżem PCV w kolorze płyty. Stelaż metalowy w kolorze czarnym, posiadający pionowy kanał kablowy, tłoczona stopa dolna. </w:t>
            </w:r>
          </w:p>
          <w:p w:rsidR="00061CD2" w:rsidRPr="00061CD2" w:rsidRDefault="00061CD2" w:rsidP="00061CD2">
            <w:pPr>
              <w:jc w:val="left"/>
              <w:rPr>
                <w:rFonts w:ascii="Courier New" w:hAnsi="Courier New" w:cs="Courier New"/>
                <w:b w:val="0"/>
                <w:sz w:val="20"/>
                <w:szCs w:val="20"/>
              </w:rPr>
            </w:pPr>
            <w:r w:rsidRPr="00063326">
              <w:rPr>
                <w:rFonts w:asciiTheme="majorHAnsi" w:hAnsiTheme="majorHAnsi"/>
                <w:b w:val="0"/>
                <w:bCs w:val="0"/>
              </w:rPr>
              <w:t>Kolor płyty: K003 — Kronospan.</w:t>
            </w:r>
          </w:p>
        </w:tc>
        <w:tc>
          <w:tcPr>
            <w:tcW w:w="3642" w:type="pct"/>
            <w:tcBorders>
              <w:top w:val="single" w:sz="4" w:space="0" w:color="A5A5A5" w:themeColor="accent3"/>
              <w:left w:val="single" w:sz="4" w:space="0" w:color="A5A5A5" w:themeColor="accent3"/>
              <w:bottom w:val="single" w:sz="4" w:space="0" w:color="A5A5A5" w:themeColor="accent3"/>
            </w:tcBorders>
          </w:tcPr>
          <w:p w:rsidR="00D15407" w:rsidRDefault="00061CD2"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061CD2">
              <w:rPr>
                <w:rFonts w:asciiTheme="majorHAnsi" w:hAnsiTheme="majorHAnsi"/>
                <w:noProof/>
              </w:rPr>
              <w:drawing>
                <wp:inline distT="0" distB="0" distL="0" distR="0">
                  <wp:extent cx="2569210" cy="2228850"/>
                  <wp:effectExtent l="0" t="0" r="254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19">
                            <a:extLst>
                              <a:ext uri="{28A0092B-C50C-407E-A947-70E740481C1C}">
                                <a14:useLocalDpi xmlns:a14="http://schemas.microsoft.com/office/drawing/2010/main" val="0"/>
                              </a:ext>
                            </a:extLst>
                          </a:blip>
                          <a:srcRect b="4097"/>
                          <a:stretch/>
                        </pic:blipFill>
                        <pic:spPr bwMode="auto">
                          <a:xfrm>
                            <a:off x="0" y="0"/>
                            <a:ext cx="2572023" cy="2231290"/>
                          </a:xfrm>
                          <a:prstGeom prst="rect">
                            <a:avLst/>
                          </a:prstGeom>
                          <a:noFill/>
                          <a:ln>
                            <a:noFill/>
                          </a:ln>
                          <a:extLst>
                            <a:ext uri="{53640926-AAD7-44D8-BBD7-CCE9431645EC}">
                              <a14:shadowObscured xmlns:a14="http://schemas.microsoft.com/office/drawing/2010/main"/>
                            </a:ext>
                          </a:extLst>
                        </pic:spPr>
                      </pic:pic>
                    </a:graphicData>
                  </a:graphic>
                </wp:inline>
              </w:drawing>
            </w:r>
          </w:p>
          <w:p w:rsidR="00E05FD1" w:rsidRPr="004901F5" w:rsidRDefault="00E05FD1"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tc>
      </w:tr>
      <w:tr w:rsidR="00C44DB4" w:rsidRPr="004901F5" w:rsidTr="00DB730B">
        <w:trPr>
          <w:trHeight w:val="1882"/>
        </w:trPr>
        <w:tc>
          <w:tcPr>
            <w:cnfStyle w:val="001000000000" w:firstRow="0" w:lastRow="0" w:firstColumn="1" w:lastColumn="0" w:oddVBand="0" w:evenVBand="0" w:oddHBand="0" w:evenHBand="0" w:firstRowFirstColumn="0" w:firstRowLastColumn="0" w:lastRowFirstColumn="0" w:lastRowLastColumn="0"/>
            <w:tcW w:w="1358" w:type="pct"/>
            <w:tcBorders>
              <w:top w:val="single" w:sz="4" w:space="0" w:color="A5A5A5" w:themeColor="accent3"/>
              <w:left w:val="single" w:sz="4" w:space="0" w:color="auto"/>
              <w:bottom w:val="single" w:sz="4" w:space="0" w:color="A5A5A5" w:themeColor="accent3"/>
              <w:right w:val="single" w:sz="4" w:space="0" w:color="A5A5A5" w:themeColor="accent3"/>
            </w:tcBorders>
          </w:tcPr>
          <w:p w:rsidR="00512C77" w:rsidRPr="00063326" w:rsidRDefault="00061CD2" w:rsidP="00DB730B">
            <w:pPr>
              <w:jc w:val="left"/>
              <w:rPr>
                <w:rFonts w:asciiTheme="majorHAnsi" w:hAnsiTheme="majorHAnsi"/>
                <w:b w:val="0"/>
                <w:bCs w:val="0"/>
              </w:rPr>
            </w:pPr>
            <w:r w:rsidRPr="00063326">
              <w:rPr>
                <w:rFonts w:asciiTheme="majorHAnsi" w:hAnsiTheme="majorHAnsi"/>
                <w:b w:val="0"/>
                <w:bCs w:val="0"/>
              </w:rPr>
              <w:lastRenderedPageBreak/>
              <w:t>7</w:t>
            </w:r>
            <w:r w:rsidR="00512C77" w:rsidRPr="00063326">
              <w:rPr>
                <w:rFonts w:asciiTheme="majorHAnsi" w:hAnsiTheme="majorHAnsi"/>
                <w:b w:val="0"/>
                <w:bCs w:val="0"/>
              </w:rPr>
              <w:t xml:space="preserve">. </w:t>
            </w:r>
            <w:proofErr w:type="spellStart"/>
            <w:r w:rsidR="00512C77" w:rsidRPr="00063326">
              <w:rPr>
                <w:rFonts w:asciiTheme="majorHAnsi" w:hAnsiTheme="majorHAnsi"/>
                <w:b w:val="0"/>
                <w:bCs w:val="0"/>
              </w:rPr>
              <w:t>Kontenerek</w:t>
            </w:r>
            <w:proofErr w:type="spellEnd"/>
            <w:r w:rsidR="00512C77" w:rsidRPr="00063326">
              <w:rPr>
                <w:rFonts w:asciiTheme="majorHAnsi" w:hAnsiTheme="majorHAnsi"/>
                <w:b w:val="0"/>
                <w:bCs w:val="0"/>
              </w:rPr>
              <w:t xml:space="preserve"> mobilny</w:t>
            </w:r>
            <w:r w:rsidRPr="00063326">
              <w:rPr>
                <w:rFonts w:asciiTheme="majorHAnsi" w:hAnsiTheme="majorHAnsi"/>
                <w:b w:val="0"/>
                <w:bCs w:val="0"/>
              </w:rPr>
              <w:t xml:space="preserve"> </w:t>
            </w:r>
            <w:r w:rsidR="00E05FD1" w:rsidRPr="00063326">
              <w:rPr>
                <w:rFonts w:asciiTheme="majorHAnsi" w:hAnsiTheme="majorHAnsi"/>
                <w:b w:val="0"/>
                <w:bCs w:val="0"/>
              </w:rPr>
              <w:t xml:space="preserve">3-szufladowy </w:t>
            </w:r>
            <w:r w:rsidRPr="00063326">
              <w:rPr>
                <w:rFonts w:asciiTheme="majorHAnsi" w:hAnsiTheme="majorHAnsi"/>
                <w:b w:val="0"/>
                <w:bCs w:val="0"/>
              </w:rPr>
              <w:t>(1) – 2 szt.</w:t>
            </w:r>
          </w:p>
          <w:p w:rsidR="00E05FD1" w:rsidRPr="00063326" w:rsidRDefault="00E05FD1" w:rsidP="00E05FD1">
            <w:pPr>
              <w:jc w:val="left"/>
              <w:rPr>
                <w:rFonts w:asciiTheme="majorHAnsi" w:hAnsiTheme="majorHAnsi"/>
                <w:b w:val="0"/>
                <w:bCs w:val="0"/>
              </w:rPr>
            </w:pPr>
          </w:p>
          <w:p w:rsidR="00E05FD1" w:rsidRPr="00063326" w:rsidRDefault="00E05FD1" w:rsidP="00E05FD1">
            <w:pPr>
              <w:jc w:val="left"/>
              <w:rPr>
                <w:rFonts w:asciiTheme="majorHAnsi" w:hAnsiTheme="majorHAnsi"/>
                <w:b w:val="0"/>
                <w:bCs w:val="0"/>
              </w:rPr>
            </w:pPr>
            <w:r w:rsidRPr="00063326">
              <w:rPr>
                <w:rFonts w:asciiTheme="majorHAnsi" w:hAnsiTheme="majorHAnsi"/>
                <w:b w:val="0"/>
                <w:bCs w:val="0"/>
              </w:rPr>
              <w:t xml:space="preserve">Wymiary 43x54x63 (cm; szerokość x głębokość x wysokość). </w:t>
            </w:r>
          </w:p>
          <w:p w:rsidR="00E05FD1" w:rsidRPr="00063326" w:rsidRDefault="00E05FD1" w:rsidP="00E05FD1">
            <w:pPr>
              <w:jc w:val="left"/>
              <w:rPr>
                <w:rFonts w:asciiTheme="majorHAnsi" w:hAnsiTheme="majorHAnsi"/>
                <w:b w:val="0"/>
                <w:bCs w:val="0"/>
              </w:rPr>
            </w:pPr>
            <w:r w:rsidRPr="00063326">
              <w:rPr>
                <w:rFonts w:asciiTheme="majorHAnsi" w:hAnsiTheme="majorHAnsi"/>
                <w:b w:val="0"/>
                <w:bCs w:val="0"/>
              </w:rPr>
              <w:t xml:space="preserve">Szuflady równo podzielone. </w:t>
            </w:r>
          </w:p>
          <w:p w:rsidR="00E05FD1" w:rsidRPr="00063326" w:rsidRDefault="00E05FD1" w:rsidP="00E05FD1">
            <w:pPr>
              <w:jc w:val="left"/>
              <w:rPr>
                <w:rFonts w:asciiTheme="majorHAnsi" w:hAnsiTheme="majorHAnsi"/>
                <w:b w:val="0"/>
                <w:bCs w:val="0"/>
              </w:rPr>
            </w:pPr>
            <w:r w:rsidRPr="00063326">
              <w:rPr>
                <w:rFonts w:asciiTheme="majorHAnsi" w:hAnsiTheme="majorHAnsi"/>
                <w:b w:val="0"/>
                <w:bCs w:val="0"/>
              </w:rPr>
              <w:t xml:space="preserve">Wieniec z płyty o grubości 25 mm, dwustronnie laminowanej z krawędziami bocznymi wykończonymi obrzeżem PCV w kolorze korpusu, natomiast boki i plecy z płyty o grubości 18 mm. Wkłady szuflad z płyty </w:t>
            </w:r>
            <w:proofErr w:type="spellStart"/>
            <w:r w:rsidRPr="00063326">
              <w:rPr>
                <w:rFonts w:asciiTheme="majorHAnsi" w:hAnsiTheme="majorHAnsi"/>
                <w:b w:val="0"/>
                <w:bCs w:val="0"/>
              </w:rPr>
              <w:t>HDF</w:t>
            </w:r>
            <w:proofErr w:type="spellEnd"/>
            <w:r w:rsidRPr="00063326">
              <w:rPr>
                <w:rFonts w:asciiTheme="majorHAnsi" w:hAnsiTheme="majorHAnsi"/>
                <w:b w:val="0"/>
                <w:bCs w:val="0"/>
              </w:rPr>
              <w:t xml:space="preserve"> o grubości 12 mm. Zamek centralny, prowadnice metalowe, uchwyty metalowe min.10 cm. </w:t>
            </w:r>
          </w:p>
          <w:p w:rsidR="00E05FD1" w:rsidRPr="00063326" w:rsidRDefault="00E05FD1" w:rsidP="00E05FD1">
            <w:pPr>
              <w:jc w:val="left"/>
              <w:rPr>
                <w:rFonts w:asciiTheme="majorHAnsi" w:hAnsiTheme="majorHAnsi"/>
                <w:b w:val="0"/>
                <w:bCs w:val="0"/>
              </w:rPr>
            </w:pPr>
            <w:r w:rsidRPr="00063326">
              <w:rPr>
                <w:rFonts w:asciiTheme="majorHAnsi" w:hAnsiTheme="majorHAnsi"/>
                <w:b w:val="0"/>
                <w:bCs w:val="0"/>
              </w:rPr>
              <w:t>Kolor płyty: sosna.</w:t>
            </w:r>
          </w:p>
          <w:p w:rsidR="00E05FD1" w:rsidRPr="00061CD2" w:rsidRDefault="00E05FD1" w:rsidP="00E05FD1">
            <w:pPr>
              <w:jc w:val="left"/>
              <w:rPr>
                <w:rFonts w:ascii="Courier New" w:hAnsi="Courier New" w:cs="Courier New"/>
                <w:b w:val="0"/>
                <w:sz w:val="20"/>
                <w:szCs w:val="20"/>
              </w:rPr>
            </w:pPr>
          </w:p>
        </w:tc>
        <w:tc>
          <w:tcPr>
            <w:tcW w:w="3642" w:type="pct"/>
            <w:tcBorders>
              <w:top w:val="single" w:sz="4" w:space="0" w:color="A5A5A5" w:themeColor="accent3"/>
              <w:left w:val="single" w:sz="4" w:space="0" w:color="A5A5A5" w:themeColor="accent3"/>
              <w:bottom w:val="single" w:sz="4" w:space="0" w:color="A5A5A5" w:themeColor="accent3"/>
            </w:tcBorders>
          </w:tcPr>
          <w:p w:rsidR="00512C77" w:rsidRPr="004901F5" w:rsidRDefault="00061CD2" w:rsidP="00DB730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061CD2">
              <w:rPr>
                <w:rFonts w:asciiTheme="majorHAnsi" w:hAnsiTheme="majorHAnsi"/>
                <w:noProof/>
              </w:rPr>
              <w:drawing>
                <wp:inline distT="0" distB="0" distL="0" distR="0">
                  <wp:extent cx="1704975" cy="1362075"/>
                  <wp:effectExtent l="0" t="0" r="9525" b="9525"/>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04975" cy="1362075"/>
                          </a:xfrm>
                          <a:prstGeom prst="rect">
                            <a:avLst/>
                          </a:prstGeom>
                          <a:noFill/>
                          <a:ln>
                            <a:noFill/>
                          </a:ln>
                        </pic:spPr>
                      </pic:pic>
                    </a:graphicData>
                  </a:graphic>
                </wp:inline>
              </w:drawing>
            </w:r>
          </w:p>
        </w:tc>
      </w:tr>
    </w:tbl>
    <w:p w:rsidR="00512C77" w:rsidRPr="00CA0700" w:rsidRDefault="00512C77">
      <w:pPr>
        <w:rPr>
          <w:rFonts w:asciiTheme="majorHAnsi" w:hAnsiTheme="majorHAnsi"/>
          <w:b/>
        </w:rPr>
      </w:pPr>
    </w:p>
    <w:sectPr w:rsidR="00512C77" w:rsidRPr="00CA0700" w:rsidSect="00EC511C">
      <w:headerReference w:type="first" r:id="rId21"/>
      <w:pgSz w:w="16838" w:h="11906" w:orient="landscape" w:code="9"/>
      <w:pgMar w:top="993" w:right="1134" w:bottom="1418" w:left="1134"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11C" w:rsidRDefault="00EC511C" w:rsidP="00EC511C">
      <w:pPr>
        <w:spacing w:after="0" w:line="240" w:lineRule="auto"/>
      </w:pPr>
      <w:r>
        <w:separator/>
      </w:r>
    </w:p>
  </w:endnote>
  <w:endnote w:type="continuationSeparator" w:id="0">
    <w:p w:rsidR="00EC511C" w:rsidRDefault="00EC511C" w:rsidP="00EC5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11C" w:rsidRDefault="00EC511C" w:rsidP="00EC511C">
      <w:pPr>
        <w:spacing w:after="0" w:line="240" w:lineRule="auto"/>
      </w:pPr>
      <w:r>
        <w:separator/>
      </w:r>
    </w:p>
  </w:footnote>
  <w:footnote w:type="continuationSeparator" w:id="0">
    <w:p w:rsidR="00EC511C" w:rsidRDefault="00EC511C" w:rsidP="00EC5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11C" w:rsidRDefault="00EC511C">
    <w:pPr>
      <w:pStyle w:val="Nagwek"/>
    </w:pPr>
    <w:r>
      <w:t xml:space="preserve">KA-2/074/2021 - </w:t>
    </w:r>
    <w:r w:rsidRPr="00EC511C">
      <w:t>Wykonanie mebli biurowych i zabudowy w pomieszczeniach B107, B105</w:t>
    </w:r>
    <w:r w:rsidR="00BA494D">
      <w:t>b</w:t>
    </w:r>
    <w:r w:rsidRPr="00EC511C">
      <w:t xml:space="preserve"> oraz dostawa mebli do pok. 123 </w:t>
    </w:r>
    <w:proofErr w:type="spellStart"/>
    <w:r w:rsidRPr="00EC511C">
      <w:t>WIL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8D3A72"/>
    <w:multiLevelType w:val="hybridMultilevel"/>
    <w:tmpl w:val="BA26BD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D1635B"/>
    <w:multiLevelType w:val="multilevel"/>
    <w:tmpl w:val="BA44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902"/>
    <w:rsid w:val="00004C07"/>
    <w:rsid w:val="00027630"/>
    <w:rsid w:val="0003768C"/>
    <w:rsid w:val="000558D9"/>
    <w:rsid w:val="00061CD2"/>
    <w:rsid w:val="00063326"/>
    <w:rsid w:val="000B38C6"/>
    <w:rsid w:val="000C387A"/>
    <w:rsid w:val="000F709B"/>
    <w:rsid w:val="00113425"/>
    <w:rsid w:val="00133926"/>
    <w:rsid w:val="00151DBC"/>
    <w:rsid w:val="00192CE2"/>
    <w:rsid w:val="00194552"/>
    <w:rsid w:val="001A53CA"/>
    <w:rsid w:val="001A706B"/>
    <w:rsid w:val="001C1902"/>
    <w:rsid w:val="001F3AE8"/>
    <w:rsid w:val="00200B92"/>
    <w:rsid w:val="002153B0"/>
    <w:rsid w:val="002332BA"/>
    <w:rsid w:val="00241FB8"/>
    <w:rsid w:val="00243146"/>
    <w:rsid w:val="00253506"/>
    <w:rsid w:val="00261C0B"/>
    <w:rsid w:val="00261F85"/>
    <w:rsid w:val="002A098D"/>
    <w:rsid w:val="002A768F"/>
    <w:rsid w:val="00312E86"/>
    <w:rsid w:val="00334649"/>
    <w:rsid w:val="00362A35"/>
    <w:rsid w:val="00377BC9"/>
    <w:rsid w:val="003B0246"/>
    <w:rsid w:val="003D5DFB"/>
    <w:rsid w:val="003E2DCE"/>
    <w:rsid w:val="004138CE"/>
    <w:rsid w:val="00452D90"/>
    <w:rsid w:val="004901F5"/>
    <w:rsid w:val="004C7795"/>
    <w:rsid w:val="00510758"/>
    <w:rsid w:val="00512C77"/>
    <w:rsid w:val="00525C7E"/>
    <w:rsid w:val="00547FCE"/>
    <w:rsid w:val="005500E3"/>
    <w:rsid w:val="005A1AB6"/>
    <w:rsid w:val="005C1DF3"/>
    <w:rsid w:val="005C28CD"/>
    <w:rsid w:val="005C3A82"/>
    <w:rsid w:val="005E099B"/>
    <w:rsid w:val="005F67BD"/>
    <w:rsid w:val="006017DB"/>
    <w:rsid w:val="00603310"/>
    <w:rsid w:val="00616954"/>
    <w:rsid w:val="00632CE2"/>
    <w:rsid w:val="00655541"/>
    <w:rsid w:val="00661160"/>
    <w:rsid w:val="00664650"/>
    <w:rsid w:val="00682F4E"/>
    <w:rsid w:val="007215AB"/>
    <w:rsid w:val="00721C10"/>
    <w:rsid w:val="0076019B"/>
    <w:rsid w:val="00793F3D"/>
    <w:rsid w:val="007C6B89"/>
    <w:rsid w:val="007C6FC1"/>
    <w:rsid w:val="007E44B2"/>
    <w:rsid w:val="007E6187"/>
    <w:rsid w:val="00803613"/>
    <w:rsid w:val="00827AA2"/>
    <w:rsid w:val="0083146C"/>
    <w:rsid w:val="00831875"/>
    <w:rsid w:val="00834827"/>
    <w:rsid w:val="0084040D"/>
    <w:rsid w:val="008835C4"/>
    <w:rsid w:val="008872C8"/>
    <w:rsid w:val="00893995"/>
    <w:rsid w:val="008B7CEB"/>
    <w:rsid w:val="00905CA3"/>
    <w:rsid w:val="00930679"/>
    <w:rsid w:val="00991795"/>
    <w:rsid w:val="009E467A"/>
    <w:rsid w:val="009F0497"/>
    <w:rsid w:val="009F4D64"/>
    <w:rsid w:val="00A00005"/>
    <w:rsid w:val="00A1218C"/>
    <w:rsid w:val="00A25BD7"/>
    <w:rsid w:val="00AA30E6"/>
    <w:rsid w:val="00AD3FB1"/>
    <w:rsid w:val="00BA494D"/>
    <w:rsid w:val="00BA563D"/>
    <w:rsid w:val="00BB74CB"/>
    <w:rsid w:val="00BD4E01"/>
    <w:rsid w:val="00C00120"/>
    <w:rsid w:val="00C12ED1"/>
    <w:rsid w:val="00C2024E"/>
    <w:rsid w:val="00C20366"/>
    <w:rsid w:val="00C44DB4"/>
    <w:rsid w:val="00C53F58"/>
    <w:rsid w:val="00C91305"/>
    <w:rsid w:val="00CA0700"/>
    <w:rsid w:val="00CB0B43"/>
    <w:rsid w:val="00CD44B9"/>
    <w:rsid w:val="00CE048C"/>
    <w:rsid w:val="00CF077F"/>
    <w:rsid w:val="00D00FE4"/>
    <w:rsid w:val="00D15407"/>
    <w:rsid w:val="00D55E17"/>
    <w:rsid w:val="00E04E73"/>
    <w:rsid w:val="00E05FD1"/>
    <w:rsid w:val="00E177CD"/>
    <w:rsid w:val="00E21AD5"/>
    <w:rsid w:val="00E27335"/>
    <w:rsid w:val="00E5761D"/>
    <w:rsid w:val="00E769E0"/>
    <w:rsid w:val="00E84D07"/>
    <w:rsid w:val="00EA04A2"/>
    <w:rsid w:val="00EB3019"/>
    <w:rsid w:val="00EC511C"/>
    <w:rsid w:val="00F04A25"/>
    <w:rsid w:val="00F37FF5"/>
    <w:rsid w:val="00F438A8"/>
    <w:rsid w:val="00F5457A"/>
    <w:rsid w:val="00F81DB4"/>
    <w:rsid w:val="00F82587"/>
    <w:rsid w:val="00F953FE"/>
    <w:rsid w:val="00FC1BD3"/>
    <w:rsid w:val="00FC413C"/>
    <w:rsid w:val="00FD7A91"/>
    <w:rsid w:val="00FE4A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B23BC2"/>
  <w15:chartTrackingRefBased/>
  <w15:docId w15:val="{8000F33F-B5A7-46C0-9C22-5B484307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F709B"/>
  </w:style>
  <w:style w:type="paragraph" w:styleId="Nagwek1">
    <w:name w:val="heading 1"/>
    <w:basedOn w:val="Normalny"/>
    <w:next w:val="Normalny"/>
    <w:link w:val="Nagwek1Znak"/>
    <w:uiPriority w:val="9"/>
    <w:qFormat/>
    <w:rsid w:val="00930679"/>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semiHidden/>
    <w:unhideWhenUsed/>
    <w:qFormat/>
    <w:rsid w:val="00930679"/>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uiPriority w:val="9"/>
    <w:semiHidden/>
    <w:unhideWhenUsed/>
    <w:qFormat/>
    <w:rsid w:val="00930679"/>
    <w:pPr>
      <w:keepNext/>
      <w:keepLines/>
      <w:spacing w:before="120" w:after="0"/>
      <w:outlineLvl w:val="2"/>
    </w:pPr>
    <w:rPr>
      <w:rFonts w:asciiTheme="majorHAnsi" w:eastAsiaTheme="majorEastAsia" w:hAnsiTheme="majorHAnsi" w:cstheme="majorBidi"/>
      <w:spacing w:val="4"/>
      <w:sz w:val="24"/>
      <w:szCs w:val="24"/>
    </w:rPr>
  </w:style>
  <w:style w:type="paragraph" w:styleId="Nagwek4">
    <w:name w:val="heading 4"/>
    <w:basedOn w:val="Normalny"/>
    <w:next w:val="Normalny"/>
    <w:link w:val="Nagwek4Znak"/>
    <w:uiPriority w:val="9"/>
    <w:semiHidden/>
    <w:unhideWhenUsed/>
    <w:qFormat/>
    <w:rsid w:val="00930679"/>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semiHidden/>
    <w:unhideWhenUsed/>
    <w:qFormat/>
    <w:rsid w:val="00930679"/>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930679"/>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930679"/>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930679"/>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930679"/>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1C1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1jasna">
    <w:name w:val="Grid Table 1 Light"/>
    <w:basedOn w:val="Standardowy"/>
    <w:uiPriority w:val="46"/>
    <w:rsid w:val="001C19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kapitzlist">
    <w:name w:val="List Paragraph"/>
    <w:basedOn w:val="Normalny"/>
    <w:uiPriority w:val="34"/>
    <w:qFormat/>
    <w:rsid w:val="005C1DF3"/>
    <w:pPr>
      <w:ind w:left="720"/>
      <w:contextualSpacing/>
    </w:pPr>
  </w:style>
  <w:style w:type="paragraph" w:styleId="Tytu">
    <w:name w:val="Title"/>
    <w:basedOn w:val="Normalny"/>
    <w:next w:val="Normalny"/>
    <w:link w:val="TytuZnak"/>
    <w:uiPriority w:val="10"/>
    <w:qFormat/>
    <w:rsid w:val="00930679"/>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930679"/>
    <w:rPr>
      <w:rFonts w:asciiTheme="majorHAnsi" w:eastAsiaTheme="majorEastAsia" w:hAnsiTheme="majorHAnsi" w:cstheme="majorBidi"/>
      <w:b/>
      <w:bCs/>
      <w:spacing w:val="-7"/>
      <w:sz w:val="48"/>
      <w:szCs w:val="48"/>
    </w:rPr>
  </w:style>
  <w:style w:type="character" w:customStyle="1" w:styleId="Nagwek1Znak">
    <w:name w:val="Nagłówek 1 Znak"/>
    <w:basedOn w:val="Domylnaczcionkaakapitu"/>
    <w:link w:val="Nagwek1"/>
    <w:uiPriority w:val="9"/>
    <w:rsid w:val="00930679"/>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semiHidden/>
    <w:rsid w:val="00930679"/>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semiHidden/>
    <w:rsid w:val="00930679"/>
    <w:rPr>
      <w:rFonts w:asciiTheme="majorHAnsi" w:eastAsiaTheme="majorEastAsia" w:hAnsiTheme="majorHAnsi" w:cstheme="majorBidi"/>
      <w:spacing w:val="4"/>
      <w:sz w:val="24"/>
      <w:szCs w:val="24"/>
    </w:rPr>
  </w:style>
  <w:style w:type="character" w:customStyle="1" w:styleId="Nagwek4Znak">
    <w:name w:val="Nagłówek 4 Znak"/>
    <w:basedOn w:val="Domylnaczcionkaakapitu"/>
    <w:link w:val="Nagwek4"/>
    <w:uiPriority w:val="9"/>
    <w:semiHidden/>
    <w:rsid w:val="00930679"/>
    <w:rPr>
      <w:rFonts w:asciiTheme="majorHAnsi" w:eastAsiaTheme="majorEastAsia" w:hAnsiTheme="majorHAnsi" w:cstheme="majorBidi"/>
      <w:i/>
      <w:iCs/>
      <w:sz w:val="24"/>
      <w:szCs w:val="24"/>
    </w:rPr>
  </w:style>
  <w:style w:type="character" w:customStyle="1" w:styleId="Nagwek5Znak">
    <w:name w:val="Nagłówek 5 Znak"/>
    <w:basedOn w:val="Domylnaczcionkaakapitu"/>
    <w:link w:val="Nagwek5"/>
    <w:uiPriority w:val="9"/>
    <w:semiHidden/>
    <w:rsid w:val="00930679"/>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930679"/>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930679"/>
    <w:rPr>
      <w:i/>
      <w:iCs/>
    </w:rPr>
  </w:style>
  <w:style w:type="character" w:customStyle="1" w:styleId="Nagwek8Znak">
    <w:name w:val="Nagłówek 8 Znak"/>
    <w:basedOn w:val="Domylnaczcionkaakapitu"/>
    <w:link w:val="Nagwek8"/>
    <w:uiPriority w:val="9"/>
    <w:semiHidden/>
    <w:rsid w:val="00930679"/>
    <w:rPr>
      <w:b/>
      <w:bCs/>
    </w:rPr>
  </w:style>
  <w:style w:type="character" w:customStyle="1" w:styleId="Nagwek9Znak">
    <w:name w:val="Nagłówek 9 Znak"/>
    <w:basedOn w:val="Domylnaczcionkaakapitu"/>
    <w:link w:val="Nagwek9"/>
    <w:uiPriority w:val="9"/>
    <w:semiHidden/>
    <w:rsid w:val="00930679"/>
    <w:rPr>
      <w:i/>
      <w:iCs/>
    </w:rPr>
  </w:style>
  <w:style w:type="paragraph" w:styleId="Legenda">
    <w:name w:val="caption"/>
    <w:basedOn w:val="Normalny"/>
    <w:next w:val="Normalny"/>
    <w:uiPriority w:val="35"/>
    <w:semiHidden/>
    <w:unhideWhenUsed/>
    <w:qFormat/>
    <w:rsid w:val="00930679"/>
    <w:rPr>
      <w:b/>
      <w:bCs/>
      <w:sz w:val="18"/>
      <w:szCs w:val="18"/>
    </w:rPr>
  </w:style>
  <w:style w:type="paragraph" w:styleId="Podtytu">
    <w:name w:val="Subtitle"/>
    <w:basedOn w:val="Normalny"/>
    <w:next w:val="Normalny"/>
    <w:link w:val="PodtytuZnak"/>
    <w:uiPriority w:val="11"/>
    <w:qFormat/>
    <w:rsid w:val="00930679"/>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930679"/>
    <w:rPr>
      <w:rFonts w:asciiTheme="majorHAnsi" w:eastAsiaTheme="majorEastAsia" w:hAnsiTheme="majorHAnsi" w:cstheme="majorBidi"/>
      <w:sz w:val="24"/>
      <w:szCs w:val="24"/>
    </w:rPr>
  </w:style>
  <w:style w:type="character" w:styleId="Pogrubienie">
    <w:name w:val="Strong"/>
    <w:basedOn w:val="Domylnaczcionkaakapitu"/>
    <w:uiPriority w:val="22"/>
    <w:qFormat/>
    <w:rsid w:val="00930679"/>
    <w:rPr>
      <w:b/>
      <w:bCs/>
      <w:color w:val="auto"/>
    </w:rPr>
  </w:style>
  <w:style w:type="character" w:styleId="Uwydatnienie">
    <w:name w:val="Emphasis"/>
    <w:basedOn w:val="Domylnaczcionkaakapitu"/>
    <w:uiPriority w:val="20"/>
    <w:qFormat/>
    <w:rsid w:val="00930679"/>
    <w:rPr>
      <w:i/>
      <w:iCs/>
      <w:color w:val="auto"/>
    </w:rPr>
  </w:style>
  <w:style w:type="paragraph" w:styleId="Bezodstpw">
    <w:name w:val="No Spacing"/>
    <w:uiPriority w:val="1"/>
    <w:qFormat/>
    <w:rsid w:val="00930679"/>
    <w:pPr>
      <w:spacing w:after="0" w:line="240" w:lineRule="auto"/>
    </w:pPr>
  </w:style>
  <w:style w:type="paragraph" w:styleId="Cytat">
    <w:name w:val="Quote"/>
    <w:basedOn w:val="Normalny"/>
    <w:next w:val="Normalny"/>
    <w:link w:val="CytatZnak"/>
    <w:uiPriority w:val="29"/>
    <w:qFormat/>
    <w:rsid w:val="00930679"/>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930679"/>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930679"/>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930679"/>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930679"/>
    <w:rPr>
      <w:i/>
      <w:iCs/>
      <w:color w:val="auto"/>
    </w:rPr>
  </w:style>
  <w:style w:type="character" w:styleId="Wyrnienieintensywne">
    <w:name w:val="Intense Emphasis"/>
    <w:basedOn w:val="Domylnaczcionkaakapitu"/>
    <w:uiPriority w:val="21"/>
    <w:qFormat/>
    <w:rsid w:val="00930679"/>
    <w:rPr>
      <w:b/>
      <w:bCs/>
      <w:i/>
      <w:iCs/>
      <w:color w:val="auto"/>
    </w:rPr>
  </w:style>
  <w:style w:type="character" w:styleId="Odwoaniedelikatne">
    <w:name w:val="Subtle Reference"/>
    <w:basedOn w:val="Domylnaczcionkaakapitu"/>
    <w:uiPriority w:val="31"/>
    <w:qFormat/>
    <w:rsid w:val="00930679"/>
    <w:rPr>
      <w:smallCaps/>
      <w:color w:val="auto"/>
      <w:u w:val="single" w:color="7F7F7F" w:themeColor="text1" w:themeTint="80"/>
    </w:rPr>
  </w:style>
  <w:style w:type="character" w:styleId="Odwoanieintensywne">
    <w:name w:val="Intense Reference"/>
    <w:basedOn w:val="Domylnaczcionkaakapitu"/>
    <w:uiPriority w:val="32"/>
    <w:qFormat/>
    <w:rsid w:val="00930679"/>
    <w:rPr>
      <w:b/>
      <w:bCs/>
      <w:smallCaps/>
      <w:color w:val="auto"/>
      <w:u w:val="single"/>
    </w:rPr>
  </w:style>
  <w:style w:type="character" w:styleId="Tytuksiki">
    <w:name w:val="Book Title"/>
    <w:basedOn w:val="Domylnaczcionkaakapitu"/>
    <w:uiPriority w:val="33"/>
    <w:qFormat/>
    <w:rsid w:val="00930679"/>
    <w:rPr>
      <w:b/>
      <w:bCs/>
      <w:smallCaps/>
      <w:color w:val="auto"/>
    </w:rPr>
  </w:style>
  <w:style w:type="paragraph" w:styleId="Nagwekspisutreci">
    <w:name w:val="TOC Heading"/>
    <w:basedOn w:val="Nagwek1"/>
    <w:next w:val="Normalny"/>
    <w:uiPriority w:val="39"/>
    <w:semiHidden/>
    <w:unhideWhenUsed/>
    <w:qFormat/>
    <w:rsid w:val="00930679"/>
    <w:pPr>
      <w:outlineLvl w:val="9"/>
    </w:pPr>
  </w:style>
  <w:style w:type="character" w:customStyle="1" w:styleId="range-revamp-header-sectiondescription-text">
    <w:name w:val="range-revamp-header-section__description-text"/>
    <w:basedOn w:val="Domylnaczcionkaakapitu"/>
    <w:rsid w:val="00452D90"/>
  </w:style>
  <w:style w:type="character" w:customStyle="1" w:styleId="range-revamp-header-sectiondescription-measurement">
    <w:name w:val="range-revamp-header-section__description-measurement"/>
    <w:basedOn w:val="Domylnaczcionkaakapitu"/>
    <w:rsid w:val="00452D90"/>
  </w:style>
  <w:style w:type="paragraph" w:styleId="Tekstdymka">
    <w:name w:val="Balloon Text"/>
    <w:basedOn w:val="Normalny"/>
    <w:link w:val="TekstdymkaZnak"/>
    <w:uiPriority w:val="99"/>
    <w:semiHidden/>
    <w:unhideWhenUsed/>
    <w:rsid w:val="007601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019B"/>
    <w:rPr>
      <w:rFonts w:ascii="Segoe UI" w:hAnsi="Segoe UI" w:cs="Segoe UI"/>
      <w:sz w:val="18"/>
      <w:szCs w:val="18"/>
    </w:rPr>
  </w:style>
  <w:style w:type="paragraph" w:styleId="Nagwek">
    <w:name w:val="header"/>
    <w:basedOn w:val="Normalny"/>
    <w:link w:val="NagwekZnak"/>
    <w:uiPriority w:val="99"/>
    <w:unhideWhenUsed/>
    <w:rsid w:val="00EC51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C511C"/>
  </w:style>
  <w:style w:type="paragraph" w:styleId="Stopka">
    <w:name w:val="footer"/>
    <w:basedOn w:val="Normalny"/>
    <w:link w:val="StopkaZnak"/>
    <w:uiPriority w:val="99"/>
    <w:unhideWhenUsed/>
    <w:rsid w:val="00EC51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89576">
      <w:bodyDiv w:val="1"/>
      <w:marLeft w:val="0"/>
      <w:marRight w:val="0"/>
      <w:marTop w:val="0"/>
      <w:marBottom w:val="0"/>
      <w:divBdr>
        <w:top w:val="none" w:sz="0" w:space="0" w:color="auto"/>
        <w:left w:val="none" w:sz="0" w:space="0" w:color="auto"/>
        <w:bottom w:val="none" w:sz="0" w:space="0" w:color="auto"/>
        <w:right w:val="none" w:sz="0" w:space="0" w:color="auto"/>
      </w:divBdr>
    </w:div>
    <w:div w:id="1068385016">
      <w:bodyDiv w:val="1"/>
      <w:marLeft w:val="0"/>
      <w:marRight w:val="0"/>
      <w:marTop w:val="0"/>
      <w:marBottom w:val="0"/>
      <w:divBdr>
        <w:top w:val="none" w:sz="0" w:space="0" w:color="auto"/>
        <w:left w:val="none" w:sz="0" w:space="0" w:color="auto"/>
        <w:bottom w:val="none" w:sz="0" w:space="0" w:color="auto"/>
        <w:right w:val="none" w:sz="0" w:space="0" w:color="auto"/>
      </w:divBdr>
    </w:div>
    <w:div w:id="1161237002">
      <w:bodyDiv w:val="1"/>
      <w:marLeft w:val="0"/>
      <w:marRight w:val="0"/>
      <w:marTop w:val="0"/>
      <w:marBottom w:val="0"/>
      <w:divBdr>
        <w:top w:val="none" w:sz="0" w:space="0" w:color="auto"/>
        <w:left w:val="none" w:sz="0" w:space="0" w:color="auto"/>
        <w:bottom w:val="none" w:sz="0" w:space="0" w:color="auto"/>
        <w:right w:val="none" w:sz="0" w:space="0" w:color="auto"/>
      </w:divBdr>
      <w:divsChild>
        <w:div w:id="282270924">
          <w:marLeft w:val="0"/>
          <w:marRight w:val="0"/>
          <w:marTop w:val="0"/>
          <w:marBottom w:val="0"/>
          <w:divBdr>
            <w:top w:val="none" w:sz="0" w:space="0" w:color="auto"/>
            <w:left w:val="none" w:sz="0" w:space="0" w:color="auto"/>
            <w:bottom w:val="none" w:sz="0" w:space="0" w:color="auto"/>
            <w:right w:val="none" w:sz="0" w:space="0" w:color="auto"/>
          </w:divBdr>
        </w:div>
        <w:div w:id="1180311400">
          <w:marLeft w:val="0"/>
          <w:marRight w:val="0"/>
          <w:marTop w:val="0"/>
          <w:marBottom w:val="0"/>
          <w:divBdr>
            <w:top w:val="none" w:sz="0" w:space="0" w:color="auto"/>
            <w:left w:val="none" w:sz="0" w:space="0" w:color="auto"/>
            <w:bottom w:val="none" w:sz="0" w:space="0" w:color="auto"/>
            <w:right w:val="none" w:sz="0" w:space="0" w:color="auto"/>
          </w:divBdr>
        </w:div>
        <w:div w:id="2024277201">
          <w:marLeft w:val="0"/>
          <w:marRight w:val="0"/>
          <w:marTop w:val="0"/>
          <w:marBottom w:val="0"/>
          <w:divBdr>
            <w:top w:val="none" w:sz="0" w:space="0" w:color="auto"/>
            <w:left w:val="none" w:sz="0" w:space="0" w:color="auto"/>
            <w:bottom w:val="none" w:sz="0" w:space="0" w:color="auto"/>
            <w:right w:val="none" w:sz="0" w:space="0" w:color="auto"/>
          </w:divBdr>
        </w:div>
        <w:div w:id="1051616515">
          <w:marLeft w:val="0"/>
          <w:marRight w:val="0"/>
          <w:marTop w:val="0"/>
          <w:marBottom w:val="0"/>
          <w:divBdr>
            <w:top w:val="none" w:sz="0" w:space="0" w:color="auto"/>
            <w:left w:val="none" w:sz="0" w:space="0" w:color="auto"/>
            <w:bottom w:val="none" w:sz="0" w:space="0" w:color="auto"/>
            <w:right w:val="none" w:sz="0" w:space="0" w:color="auto"/>
          </w:divBdr>
        </w:div>
      </w:divsChild>
    </w:div>
    <w:div w:id="1860120453">
      <w:bodyDiv w:val="1"/>
      <w:marLeft w:val="0"/>
      <w:marRight w:val="0"/>
      <w:marTop w:val="0"/>
      <w:marBottom w:val="0"/>
      <w:divBdr>
        <w:top w:val="none" w:sz="0" w:space="0" w:color="auto"/>
        <w:left w:val="none" w:sz="0" w:space="0" w:color="auto"/>
        <w:bottom w:val="none" w:sz="0" w:space="0" w:color="auto"/>
        <w:right w:val="none" w:sz="0" w:space="0" w:color="auto"/>
      </w:divBdr>
    </w:div>
    <w:div w:id="196295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085EB-8DEE-42A0-94A9-93978711D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880</Words>
  <Characters>5285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dc:creator>
  <cp:keywords/>
  <dc:description/>
  <cp:lastModifiedBy>Bartłomiej Baziak</cp:lastModifiedBy>
  <cp:revision>2</cp:revision>
  <cp:lastPrinted>2021-07-30T05:56:00Z</cp:lastPrinted>
  <dcterms:created xsi:type="dcterms:W3CDTF">2021-09-02T12:25:00Z</dcterms:created>
  <dcterms:modified xsi:type="dcterms:W3CDTF">2021-09-02T12:25:00Z</dcterms:modified>
</cp:coreProperties>
</file>