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E43" w:rsidRPr="00F93E43" w:rsidRDefault="00F93E43" w:rsidP="00F93E43">
      <w:pPr>
        <w:jc w:val="right"/>
        <w:rPr>
          <w:rFonts w:ascii="Arial" w:hAnsi="Arial" w:cs="Arial"/>
          <w:sz w:val="20"/>
          <w:szCs w:val="20"/>
        </w:rPr>
      </w:pPr>
      <w:r w:rsidRPr="00F93E43">
        <w:rPr>
          <w:rFonts w:ascii="Arial" w:hAnsi="Arial" w:cs="Arial"/>
          <w:sz w:val="20"/>
          <w:szCs w:val="20"/>
        </w:rPr>
        <w:t>Załącznik nr 3 do ZP/1214/U/21</w:t>
      </w:r>
    </w:p>
    <w:p w:rsidR="00D7173A" w:rsidRDefault="00D7173A" w:rsidP="00D7173A">
      <w:pPr>
        <w:jc w:val="center"/>
        <w:rPr>
          <w:rFonts w:ascii="Arial" w:hAnsi="Arial" w:cs="Arial"/>
          <w:sz w:val="28"/>
          <w:szCs w:val="28"/>
        </w:rPr>
      </w:pPr>
    </w:p>
    <w:p w:rsidR="003F4C32" w:rsidRDefault="00D7173A" w:rsidP="00D7173A">
      <w:pPr>
        <w:jc w:val="center"/>
        <w:rPr>
          <w:rFonts w:ascii="Arial" w:hAnsi="Arial" w:cs="Arial"/>
          <w:sz w:val="28"/>
          <w:szCs w:val="28"/>
        </w:rPr>
      </w:pPr>
      <w:r w:rsidRPr="00D7173A">
        <w:rPr>
          <w:rFonts w:ascii="Arial" w:hAnsi="Arial" w:cs="Arial"/>
          <w:sz w:val="28"/>
          <w:szCs w:val="28"/>
        </w:rPr>
        <w:t>Opis przedmiotu zamówienia</w:t>
      </w:r>
    </w:p>
    <w:p w:rsidR="003F4C32" w:rsidRPr="00D77998" w:rsidRDefault="003F4C32" w:rsidP="002B6D5B">
      <w:pPr>
        <w:pStyle w:val="Akapitzlist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D77998">
        <w:rPr>
          <w:rFonts w:ascii="Arial" w:hAnsi="Arial" w:cs="Arial"/>
          <w:sz w:val="24"/>
          <w:szCs w:val="24"/>
        </w:rPr>
        <w:t>Na system oznakowania wewnętrznego</w:t>
      </w:r>
      <w:r w:rsidR="008A5A7D" w:rsidRPr="00D77998">
        <w:rPr>
          <w:rFonts w:ascii="Arial" w:hAnsi="Arial" w:cs="Arial"/>
          <w:sz w:val="24"/>
          <w:szCs w:val="24"/>
        </w:rPr>
        <w:t xml:space="preserve"> obiektu Collegium </w:t>
      </w:r>
      <w:proofErr w:type="spellStart"/>
      <w:r w:rsidR="008A5A7D" w:rsidRPr="00D77998">
        <w:rPr>
          <w:rFonts w:ascii="Arial" w:hAnsi="Arial" w:cs="Arial"/>
          <w:sz w:val="24"/>
          <w:szCs w:val="24"/>
        </w:rPr>
        <w:t>Historicum</w:t>
      </w:r>
      <w:proofErr w:type="spellEnd"/>
      <w:r w:rsidRPr="00D77998">
        <w:rPr>
          <w:rFonts w:ascii="Arial" w:hAnsi="Arial" w:cs="Arial"/>
          <w:sz w:val="24"/>
          <w:szCs w:val="24"/>
        </w:rPr>
        <w:t xml:space="preserve"> składa się:</w:t>
      </w:r>
    </w:p>
    <w:p w:rsidR="003F4C32" w:rsidRPr="00D77998" w:rsidRDefault="003F4C32" w:rsidP="002B6D5B">
      <w:pPr>
        <w:pStyle w:val="Akapitzlist"/>
        <w:shd w:val="clear" w:color="auto" w:fill="FFFFFF"/>
        <w:spacing w:before="100" w:after="100" w:line="240" w:lineRule="auto"/>
        <w:ind w:left="284" w:right="1440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2</w:t>
      </w:r>
      <w:r w:rsidR="006B7B51"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szt. </w:t>
      </w:r>
      <w:r w:rsidR="008A5A7D"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- </w:t>
      </w:r>
      <w:r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plansza główna</w:t>
      </w:r>
      <w:r w:rsidR="00571557"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(wymiar  ok. 100x200 cm)</w:t>
      </w:r>
      <w:r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wraz z dwoma pylonami wolnostojącymi</w:t>
      </w:r>
      <w:r w:rsidR="00571557"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(zgodnie z rysunkiem</w:t>
      </w:r>
      <w:r w:rsidR="008A5A7D"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– ,,detal tablicy informacyjnej wolno-stojącej rys. nr 1 ”).</w:t>
      </w:r>
    </w:p>
    <w:p w:rsidR="003F4C32" w:rsidRPr="00D77998" w:rsidRDefault="003F4C32" w:rsidP="002B6D5B">
      <w:pPr>
        <w:pStyle w:val="Akapitzlist"/>
        <w:shd w:val="clear" w:color="auto" w:fill="FFFFFF"/>
        <w:spacing w:before="100" w:after="100" w:line="240" w:lineRule="auto"/>
        <w:ind w:left="284" w:right="1440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6</w:t>
      </w:r>
      <w:r w:rsidR="006B7B51"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szt.</w:t>
      </w:r>
      <w:r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8A5A7D"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- </w:t>
      </w:r>
      <w:r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plansza piętrowa</w:t>
      </w:r>
      <w:r w:rsidR="00571557"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(wymiar ok. 100x200 cm)</w:t>
      </w:r>
    </w:p>
    <w:p w:rsidR="003F4C32" w:rsidRPr="00D77998" w:rsidRDefault="003F4C32" w:rsidP="002B6D5B">
      <w:pPr>
        <w:pStyle w:val="Akapitzlist"/>
        <w:shd w:val="clear" w:color="auto" w:fill="FFFFFF"/>
        <w:spacing w:before="100" w:after="100" w:line="240" w:lineRule="auto"/>
        <w:ind w:left="284" w:right="1440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8</w:t>
      </w:r>
      <w:r w:rsidR="006B7B51"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szt. </w:t>
      </w:r>
      <w:r w:rsidR="008A5A7D"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- </w:t>
      </w:r>
      <w:r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plansza narożnikowa kierunkowa</w:t>
      </w:r>
      <w:r w:rsidR="00571557"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(wymiar ok. </w:t>
      </w:r>
      <w:r w:rsidR="006B7B51"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</w:t>
      </w:r>
      <w:r w:rsidR="00571557"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60x200 cm)</w:t>
      </w:r>
    </w:p>
    <w:p w:rsidR="003F4C32" w:rsidRPr="00D77998" w:rsidRDefault="003F4C32" w:rsidP="002B6D5B">
      <w:pPr>
        <w:pStyle w:val="Akapitzlist"/>
        <w:shd w:val="clear" w:color="auto" w:fill="FFFFFF"/>
        <w:spacing w:before="100" w:after="100" w:line="240" w:lineRule="auto"/>
        <w:ind w:left="284" w:right="1440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6</w:t>
      </w:r>
      <w:r w:rsidR="006B7B51"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szt.</w:t>
      </w:r>
      <w:r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8A5A7D"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- </w:t>
      </w:r>
      <w:r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plansza kierunkowa</w:t>
      </w:r>
      <w:r w:rsidR="00571557"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(wymiar ok. 30x200 cm)</w:t>
      </w:r>
    </w:p>
    <w:p w:rsidR="003F4C32" w:rsidRPr="00D77998" w:rsidRDefault="003F4C32" w:rsidP="002B6D5B">
      <w:pPr>
        <w:pStyle w:val="Akapitzlist"/>
        <w:shd w:val="clear" w:color="auto" w:fill="FFFFFF"/>
        <w:spacing w:before="100" w:after="100" w:line="240" w:lineRule="auto"/>
        <w:ind w:left="284" w:right="1440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15</w:t>
      </w:r>
      <w:r w:rsidR="006B7B51"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szt. </w:t>
      </w:r>
      <w:r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8A5A7D"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- </w:t>
      </w:r>
      <w:r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plansza oznaczająca klatki</w:t>
      </w:r>
      <w:r w:rsidR="00571557"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="008A5A7D"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schodowe </w:t>
      </w:r>
      <w:r w:rsidR="00571557"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(wymiar ok. 30x200 cm)</w:t>
      </w:r>
    </w:p>
    <w:p w:rsidR="008A5A7D" w:rsidRPr="00D77998" w:rsidRDefault="008A5A7D" w:rsidP="006B7B51">
      <w:pPr>
        <w:pStyle w:val="Akapitzlist"/>
        <w:shd w:val="clear" w:color="auto" w:fill="FFFFFF"/>
        <w:spacing w:before="100" w:after="100" w:line="240" w:lineRule="auto"/>
        <w:ind w:right="1440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:rsidR="008A5A7D" w:rsidRPr="00D77998" w:rsidRDefault="008A5A7D" w:rsidP="003F4C32">
      <w:pPr>
        <w:pStyle w:val="Akapitzlist"/>
        <w:shd w:val="clear" w:color="auto" w:fill="FFFFFF"/>
        <w:spacing w:before="100" w:after="100" w:line="240" w:lineRule="auto"/>
        <w:ind w:right="1440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:rsidR="00F93E43" w:rsidRPr="002B6D5B" w:rsidRDefault="008A5A7D" w:rsidP="00FD7239">
      <w:pPr>
        <w:pStyle w:val="Akapitzlist"/>
        <w:numPr>
          <w:ilvl w:val="0"/>
          <w:numId w:val="1"/>
        </w:numPr>
        <w:shd w:val="clear" w:color="auto" w:fill="FFFFFF"/>
        <w:spacing w:before="100" w:after="100" w:line="240" w:lineRule="auto"/>
        <w:ind w:left="426" w:right="1440" w:hanging="426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2B6D5B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Opis technologii wykonania elementów systemu oznakowania wewnętrznego.</w:t>
      </w:r>
    </w:p>
    <w:p w:rsidR="008439C6" w:rsidRPr="002B6D5B" w:rsidRDefault="008A5A7D" w:rsidP="00ED3D14">
      <w:pPr>
        <w:pStyle w:val="Akapitzlist"/>
        <w:numPr>
          <w:ilvl w:val="1"/>
          <w:numId w:val="1"/>
        </w:numPr>
        <w:shd w:val="clear" w:color="auto" w:fill="FFFFFF"/>
        <w:spacing w:before="100" w:after="100" w:line="240" w:lineRule="auto"/>
        <w:ind w:left="709" w:right="1440" w:hanging="709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2B6D5B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Plansze wykonane techniką druku polimerowego</w:t>
      </w:r>
      <w:r w:rsidR="0035059F" w:rsidRPr="002B6D5B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UV. Na tylnych powierzchniach płyt pleksi PMMA o grubości 3 mm. Cała powierzchnia zewnętrzna gładka, błyszcząca, zaś powierzchnia tła ma biały poddruk.</w:t>
      </w:r>
    </w:p>
    <w:p w:rsidR="0035059F" w:rsidRPr="00D77998" w:rsidRDefault="0035059F" w:rsidP="002B6D5B">
      <w:pPr>
        <w:pStyle w:val="Akapitzlist"/>
        <w:numPr>
          <w:ilvl w:val="1"/>
          <w:numId w:val="1"/>
        </w:numPr>
        <w:shd w:val="clear" w:color="auto" w:fill="FFFFFF"/>
        <w:spacing w:before="100" w:after="100" w:line="240" w:lineRule="auto"/>
        <w:ind w:left="709" w:right="1440" w:hanging="709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Wszystkie plansze sytemu oznakowania wewnętrznego wzmocnione od tył mikro profilem z aluminium, dla zapewnienia dodatkowej sztywności. Konstrukcja ta stanowi element montażowy dla plansz</w:t>
      </w:r>
      <w:r w:rsidR="00E657FA"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y. Plansze mocowane do zawiesi wkręcanych do ścian – wszystkie elementy montażowe winny być niewidoczne od strony frontu.</w:t>
      </w:r>
    </w:p>
    <w:p w:rsidR="00E657FA" w:rsidRPr="00D77998" w:rsidRDefault="00E657FA" w:rsidP="002B6D5B">
      <w:pPr>
        <w:pStyle w:val="Akapitzlist"/>
        <w:numPr>
          <w:ilvl w:val="1"/>
          <w:numId w:val="1"/>
        </w:numPr>
        <w:shd w:val="clear" w:color="auto" w:fill="FFFFFF"/>
        <w:spacing w:before="100" w:after="100" w:line="240" w:lineRule="auto"/>
        <w:ind w:left="709" w:right="1440" w:hanging="709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Konstrukcja wolnostojących pylonów</w:t>
      </w:r>
      <w:r w:rsidR="008C24FD"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- w</w:t>
      </w:r>
      <w:r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ykonana w formie spawanej konstrukcji z profili stalowych. W dolnej części konstrukcji zostaną umieszczone rolki z hamulcami i możliwością regulacji poziomu. Stelaż malowany proszkową farbą PCV. Konstrukcja dodatkowo obciążona. Jako okładzina zewnętrzna płyty HPL o wskazanym kolorze, docięte i doszlifowane na krawędziach. Elementy te zostaną doklejone do konstrukcji poliuretanową masą klejową. Konstrukcja ta stanowi wolnostojący nośnik dla plansz pleksi z nadrukiem, doklejonej i </w:t>
      </w:r>
      <w:r w:rsidR="008C24FD"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dopas</w:t>
      </w:r>
      <w:r w:rsidRPr="00D77998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owanej do powierzchni bryły pylonu.</w:t>
      </w:r>
    </w:p>
    <w:p w:rsidR="0035059F" w:rsidRDefault="0035059F" w:rsidP="0035059F">
      <w:pPr>
        <w:shd w:val="clear" w:color="auto" w:fill="FFFFFF"/>
        <w:spacing w:before="100" w:after="100" w:line="240" w:lineRule="auto"/>
        <w:ind w:right="1440"/>
        <w:rPr>
          <w:rFonts w:ascii="Verdana" w:eastAsia="Times New Roman" w:hAnsi="Verdana" w:cs="Times New Roman"/>
          <w:color w:val="333333"/>
          <w:sz w:val="20"/>
          <w:szCs w:val="20"/>
          <w:lang w:eastAsia="pl-PL"/>
        </w:rPr>
      </w:pPr>
    </w:p>
    <w:p w:rsidR="0035059F" w:rsidRDefault="00D1260F" w:rsidP="002B6D5B">
      <w:pPr>
        <w:shd w:val="clear" w:color="auto" w:fill="FFFFFF"/>
        <w:spacing w:before="100" w:after="100" w:line="240" w:lineRule="auto"/>
        <w:ind w:right="1440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D1260F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Zamówienie będzie podlegało pod nadzór autorski projektanta obiektu.</w:t>
      </w:r>
    </w:p>
    <w:p w:rsidR="003F4C32" w:rsidRDefault="00552C1B" w:rsidP="002B6D5B">
      <w:pPr>
        <w:shd w:val="clear" w:color="auto" w:fill="FFFFFF"/>
        <w:spacing w:before="100" w:after="100" w:line="240" w:lineRule="auto"/>
        <w:ind w:right="1440"/>
        <w:jc w:val="both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formularzu cenowym należy wyszczególnić ceny dla poszczególnych pozycji oraz uwzględnić wszystkie koszty związane z montażem elementów.</w:t>
      </w:r>
    </w:p>
    <w:p w:rsidR="002B6D5B" w:rsidRPr="002B6D5B" w:rsidRDefault="002B6D5B" w:rsidP="002B6D5B">
      <w:pPr>
        <w:shd w:val="clear" w:color="auto" w:fill="FFFFFF"/>
        <w:spacing w:before="100" w:after="100" w:line="240" w:lineRule="auto"/>
        <w:ind w:right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Pr="002B6D5B">
        <w:rPr>
          <w:rFonts w:ascii="Arial" w:hAnsi="Arial" w:cs="Arial"/>
          <w:sz w:val="24"/>
          <w:szCs w:val="24"/>
        </w:rPr>
        <w:t xml:space="preserve">ermin </w:t>
      </w:r>
      <w:r>
        <w:rPr>
          <w:rFonts w:ascii="Arial" w:hAnsi="Arial" w:cs="Arial"/>
          <w:sz w:val="24"/>
          <w:szCs w:val="24"/>
        </w:rPr>
        <w:t>realizacji:</w:t>
      </w:r>
      <w:r w:rsidRPr="002B6D5B">
        <w:rPr>
          <w:rFonts w:ascii="Arial" w:hAnsi="Arial" w:cs="Arial"/>
          <w:sz w:val="24"/>
          <w:szCs w:val="24"/>
        </w:rPr>
        <w:t xml:space="preserve"> m</w:t>
      </w:r>
      <w:r>
        <w:rPr>
          <w:rFonts w:ascii="Arial" w:hAnsi="Arial" w:cs="Arial"/>
          <w:sz w:val="24"/>
          <w:szCs w:val="24"/>
        </w:rPr>
        <w:t xml:space="preserve">ax. </w:t>
      </w:r>
      <w:r w:rsidRPr="002B6D5B">
        <w:rPr>
          <w:rFonts w:ascii="Arial" w:hAnsi="Arial" w:cs="Arial"/>
          <w:sz w:val="24"/>
          <w:szCs w:val="24"/>
        </w:rPr>
        <w:t>4 tygodnie</w:t>
      </w:r>
    </w:p>
    <w:p w:rsidR="002B6D5B" w:rsidRPr="002B6D5B" w:rsidRDefault="002B6D5B" w:rsidP="002B6D5B">
      <w:pPr>
        <w:shd w:val="clear" w:color="auto" w:fill="FFFFFF"/>
        <w:spacing w:before="100" w:after="100" w:line="240" w:lineRule="auto"/>
        <w:ind w:right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Pr="002B6D5B">
        <w:rPr>
          <w:rFonts w:ascii="Arial" w:hAnsi="Arial" w:cs="Arial"/>
          <w:sz w:val="24"/>
          <w:szCs w:val="24"/>
        </w:rPr>
        <w:t xml:space="preserve">warancja na tablice i montaż </w:t>
      </w:r>
      <w:r>
        <w:rPr>
          <w:rFonts w:ascii="Arial" w:hAnsi="Arial" w:cs="Arial"/>
          <w:sz w:val="24"/>
          <w:szCs w:val="24"/>
        </w:rPr>
        <w:t xml:space="preserve">min. </w:t>
      </w:r>
      <w:r w:rsidRPr="002B6D5B">
        <w:rPr>
          <w:rFonts w:ascii="Arial" w:hAnsi="Arial" w:cs="Arial"/>
          <w:sz w:val="24"/>
          <w:szCs w:val="24"/>
        </w:rPr>
        <w:t>3 lata</w:t>
      </w:r>
    </w:p>
    <w:sectPr w:rsidR="002B6D5B" w:rsidRPr="002B6D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925D61"/>
    <w:multiLevelType w:val="multilevel"/>
    <w:tmpl w:val="CD34CD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268"/>
    <w:rsid w:val="002B6D5B"/>
    <w:rsid w:val="0035059F"/>
    <w:rsid w:val="003F4C32"/>
    <w:rsid w:val="00552C1B"/>
    <w:rsid w:val="00571557"/>
    <w:rsid w:val="006B7B51"/>
    <w:rsid w:val="008439C6"/>
    <w:rsid w:val="008A1516"/>
    <w:rsid w:val="008A5A7D"/>
    <w:rsid w:val="008C24FD"/>
    <w:rsid w:val="009E0268"/>
    <w:rsid w:val="00D1260F"/>
    <w:rsid w:val="00D51172"/>
    <w:rsid w:val="00D7173A"/>
    <w:rsid w:val="00D77998"/>
    <w:rsid w:val="00E657FA"/>
    <w:rsid w:val="00F93E43"/>
    <w:rsid w:val="00FF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498C4"/>
  <w15:chartTrackingRefBased/>
  <w15:docId w15:val="{5D9303FC-F216-4CF9-8B98-E3E64994C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4C3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A15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15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1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770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52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710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065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417666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978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8836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288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6731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8603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1466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0661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6301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5</cp:revision>
  <cp:lastPrinted>2021-06-24T11:31:00Z</cp:lastPrinted>
  <dcterms:created xsi:type="dcterms:W3CDTF">2021-09-01T11:50:00Z</dcterms:created>
  <dcterms:modified xsi:type="dcterms:W3CDTF">2021-09-01T12:36:00Z</dcterms:modified>
</cp:coreProperties>
</file>