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606A" w:rsidRPr="004577F0" w:rsidRDefault="00C36473" w:rsidP="004577F0">
      <w:pPr>
        <w:spacing w:after="240"/>
        <w:jc w:val="right"/>
        <w:rPr>
          <w:rFonts w:ascii="Arial" w:hAnsi="Arial" w:cs="Arial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39.75pt;visibility:visible;mso-wrap-style:square">
            <v:imagedata r:id="rId7" o:title=""/>
          </v:shape>
        </w:pict>
      </w:r>
    </w:p>
    <w:p w:rsidR="007B3047" w:rsidRPr="004577F0" w:rsidRDefault="007B3047" w:rsidP="004577F0">
      <w:pPr>
        <w:rPr>
          <w:rFonts w:ascii="Arial" w:hAnsi="Arial" w:cs="Arial"/>
          <w:b/>
          <w:bCs/>
          <w:sz w:val="24"/>
          <w:szCs w:val="24"/>
        </w:rPr>
      </w:pPr>
      <w:r w:rsidRPr="004577F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6A5DF1" w:rsidRPr="004577F0" w:rsidRDefault="007B3047" w:rsidP="004577F0">
      <w:pPr>
        <w:rPr>
          <w:rFonts w:ascii="Arial" w:hAnsi="Arial" w:cs="Arial"/>
          <w:b/>
          <w:bCs/>
          <w:sz w:val="24"/>
          <w:szCs w:val="24"/>
        </w:rPr>
      </w:pPr>
      <w:r w:rsidRPr="004577F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6A5DF1" w:rsidRPr="004577F0" w:rsidRDefault="007B3047" w:rsidP="004577F0">
      <w:pPr>
        <w:rPr>
          <w:rFonts w:ascii="Arial" w:hAnsi="Arial" w:cs="Arial"/>
          <w:sz w:val="24"/>
          <w:szCs w:val="24"/>
        </w:rPr>
      </w:pPr>
      <w:r w:rsidRPr="004577F0">
        <w:rPr>
          <w:rFonts w:ascii="Arial" w:hAnsi="Arial" w:cs="Arial"/>
          <w:sz w:val="24"/>
          <w:szCs w:val="24"/>
        </w:rPr>
        <w:t>ul. Warszawska 24</w:t>
      </w:r>
      <w:r w:rsidR="006A5DF1" w:rsidRPr="004577F0">
        <w:rPr>
          <w:rFonts w:ascii="Arial" w:hAnsi="Arial" w:cs="Arial"/>
          <w:sz w:val="24"/>
          <w:szCs w:val="24"/>
        </w:rPr>
        <w:t xml:space="preserve"> </w:t>
      </w:r>
      <w:r w:rsidRPr="004577F0">
        <w:rPr>
          <w:rFonts w:ascii="Arial" w:hAnsi="Arial" w:cs="Arial"/>
          <w:sz w:val="24"/>
          <w:szCs w:val="24"/>
        </w:rPr>
        <w:t>W-9/110,</w:t>
      </w:r>
    </w:p>
    <w:p w:rsidR="006A5DF1" w:rsidRPr="004577F0" w:rsidRDefault="007B3047" w:rsidP="004577F0">
      <w:pPr>
        <w:rPr>
          <w:rFonts w:ascii="Arial" w:hAnsi="Arial" w:cs="Arial"/>
          <w:sz w:val="24"/>
          <w:szCs w:val="24"/>
        </w:rPr>
      </w:pPr>
      <w:r w:rsidRPr="004577F0">
        <w:rPr>
          <w:rFonts w:ascii="Arial" w:hAnsi="Arial" w:cs="Arial"/>
          <w:sz w:val="24"/>
          <w:szCs w:val="24"/>
        </w:rPr>
        <w:t>31-155</w:t>
      </w:r>
      <w:r w:rsidR="006A5DF1" w:rsidRPr="004577F0">
        <w:rPr>
          <w:rFonts w:ascii="Arial" w:hAnsi="Arial" w:cs="Arial"/>
          <w:sz w:val="24"/>
          <w:szCs w:val="24"/>
        </w:rPr>
        <w:t xml:space="preserve"> </w:t>
      </w:r>
      <w:r w:rsidRPr="004577F0">
        <w:rPr>
          <w:rFonts w:ascii="Arial" w:hAnsi="Arial" w:cs="Arial"/>
          <w:sz w:val="24"/>
          <w:szCs w:val="24"/>
        </w:rPr>
        <w:t>KRAKÓW</w:t>
      </w:r>
    </w:p>
    <w:p w:rsidR="006A5DF1" w:rsidRPr="004577F0" w:rsidRDefault="006A5DF1" w:rsidP="004577F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4577F0" w:rsidRDefault="004577F0" w:rsidP="004577F0">
      <w:pPr>
        <w:spacing w:after="24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Znak sprawy: KA-2/080/2021                                            </w:t>
      </w:r>
      <w:r w:rsidRPr="004577F0">
        <w:rPr>
          <w:rFonts w:ascii="Arial" w:hAnsi="Arial" w:cs="Arial"/>
          <w:sz w:val="24"/>
          <w:szCs w:val="24"/>
        </w:rPr>
        <w:t>KRAKÓW dnia: 2021-09-16</w:t>
      </w:r>
    </w:p>
    <w:p w:rsidR="004577F0" w:rsidRPr="004577F0" w:rsidRDefault="004577F0" w:rsidP="004577F0">
      <w:pPr>
        <w:spacing w:after="2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 </w:t>
      </w:r>
      <w:r w:rsidR="00C36473">
        <w:rPr>
          <w:rFonts w:ascii="Arial" w:hAnsi="Arial" w:cs="Arial"/>
          <w:sz w:val="24"/>
          <w:szCs w:val="24"/>
        </w:rPr>
        <w:t>478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 xml:space="preserve"> /2021</w:t>
      </w:r>
    </w:p>
    <w:p w:rsidR="006A5DF1" w:rsidRPr="004577F0" w:rsidRDefault="006A5DF1" w:rsidP="004577F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4577F0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4577F0" w:rsidRDefault="006A5DF1" w:rsidP="004577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b/>
          <w:sz w:val="24"/>
          <w:szCs w:val="24"/>
        </w:rPr>
      </w:pPr>
      <w:r w:rsidRPr="004577F0">
        <w:rPr>
          <w:rFonts w:ascii="Arial" w:hAnsi="Arial" w:cs="Arial"/>
          <w:b/>
          <w:sz w:val="24"/>
          <w:szCs w:val="24"/>
        </w:rPr>
        <w:t>WYKONAWCY</w:t>
      </w:r>
    </w:p>
    <w:p w:rsidR="006A5DF1" w:rsidRPr="004577F0" w:rsidRDefault="006A5DF1" w:rsidP="004577F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" w:hAnsi="Arial" w:cs="Arial"/>
          <w:sz w:val="24"/>
          <w:szCs w:val="24"/>
        </w:rPr>
      </w:pPr>
      <w:r w:rsidRPr="004577F0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4577F0" w:rsidRDefault="006D4AB3" w:rsidP="004577F0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632C3C" w:rsidRPr="004577F0" w:rsidRDefault="00E21B49" w:rsidP="004577F0">
      <w:pPr>
        <w:pStyle w:val="Nagwek1"/>
        <w:spacing w:after="480"/>
        <w:jc w:val="center"/>
        <w:rPr>
          <w:rFonts w:cs="Arial"/>
          <w:sz w:val="24"/>
          <w:szCs w:val="24"/>
        </w:rPr>
      </w:pPr>
      <w:r w:rsidRPr="004577F0">
        <w:rPr>
          <w:rFonts w:cs="Arial"/>
          <w:sz w:val="24"/>
          <w:szCs w:val="24"/>
        </w:rPr>
        <w:t>WYJAŚNIENI</w:t>
      </w:r>
      <w:r w:rsidR="00520165" w:rsidRPr="004577F0">
        <w:rPr>
          <w:rFonts w:cs="Arial"/>
          <w:sz w:val="24"/>
          <w:szCs w:val="24"/>
        </w:rPr>
        <w:t>A</w:t>
      </w:r>
      <w:r w:rsidR="00632C3C" w:rsidRPr="004577F0">
        <w:rPr>
          <w:rFonts w:cs="Arial"/>
          <w:sz w:val="24"/>
          <w:szCs w:val="24"/>
        </w:rPr>
        <w:t xml:space="preserve"> TREŚCI</w:t>
      </w:r>
      <w:r w:rsidR="0029606A" w:rsidRPr="004577F0">
        <w:rPr>
          <w:rFonts w:cs="Arial"/>
          <w:sz w:val="24"/>
          <w:szCs w:val="24"/>
        </w:rPr>
        <w:t xml:space="preserve"> SWZ</w:t>
      </w:r>
    </w:p>
    <w:p w:rsidR="006D4AB3" w:rsidRPr="004577F0" w:rsidRDefault="00632C3C" w:rsidP="004577F0">
      <w:pPr>
        <w:spacing w:after="360"/>
        <w:jc w:val="both"/>
        <w:rPr>
          <w:rFonts w:ascii="Arial" w:hAnsi="Arial" w:cs="Arial"/>
          <w:sz w:val="24"/>
          <w:szCs w:val="24"/>
        </w:rPr>
      </w:pPr>
      <w:r w:rsidRPr="004577F0">
        <w:rPr>
          <w:rFonts w:ascii="Arial" w:hAnsi="Arial" w:cs="Arial"/>
          <w:sz w:val="24"/>
          <w:szCs w:val="24"/>
        </w:rPr>
        <w:t xml:space="preserve">Dotyczy: </w:t>
      </w:r>
      <w:r w:rsidR="006A5DF1" w:rsidRPr="004577F0">
        <w:rPr>
          <w:rFonts w:ascii="Arial" w:hAnsi="Arial" w:cs="Arial"/>
          <w:sz w:val="24"/>
          <w:szCs w:val="24"/>
        </w:rPr>
        <w:t>p</w:t>
      </w:r>
      <w:r w:rsidRPr="004577F0">
        <w:rPr>
          <w:rFonts w:ascii="Arial" w:hAnsi="Arial" w:cs="Arial"/>
          <w:sz w:val="24"/>
          <w:szCs w:val="24"/>
        </w:rPr>
        <w:t>ostępowani</w:t>
      </w:r>
      <w:r w:rsidR="006A5DF1" w:rsidRPr="004577F0">
        <w:rPr>
          <w:rFonts w:ascii="Arial" w:hAnsi="Arial" w:cs="Arial"/>
          <w:sz w:val="24"/>
          <w:szCs w:val="24"/>
        </w:rPr>
        <w:t>a</w:t>
      </w:r>
      <w:r w:rsidRPr="004577F0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4577F0">
        <w:rPr>
          <w:rFonts w:ascii="Arial" w:hAnsi="Arial" w:cs="Arial"/>
          <w:sz w:val="24"/>
          <w:szCs w:val="24"/>
        </w:rPr>
        <w:t>go</w:t>
      </w:r>
      <w:r w:rsidRPr="004577F0">
        <w:rPr>
          <w:rFonts w:ascii="Arial" w:hAnsi="Arial" w:cs="Arial"/>
          <w:sz w:val="24"/>
          <w:szCs w:val="24"/>
        </w:rPr>
        <w:t xml:space="preserve"> w trybie </w:t>
      </w:r>
      <w:r w:rsidR="007B3047" w:rsidRPr="004577F0">
        <w:rPr>
          <w:rFonts w:ascii="Arial" w:hAnsi="Arial" w:cs="Arial"/>
          <w:sz w:val="24"/>
          <w:szCs w:val="24"/>
        </w:rPr>
        <w:t>tryb podstawowy</w:t>
      </w:r>
      <w:r w:rsidRPr="004577F0">
        <w:rPr>
          <w:rFonts w:ascii="Arial" w:hAnsi="Arial" w:cs="Arial"/>
          <w:b/>
          <w:sz w:val="24"/>
          <w:szCs w:val="24"/>
        </w:rPr>
        <w:t xml:space="preserve"> </w:t>
      </w:r>
      <w:r w:rsidRPr="004577F0">
        <w:rPr>
          <w:rFonts w:ascii="Arial" w:hAnsi="Arial" w:cs="Arial"/>
          <w:bCs/>
          <w:sz w:val="24"/>
          <w:szCs w:val="24"/>
        </w:rPr>
        <w:t>na</w:t>
      </w:r>
      <w:r w:rsidRPr="004577F0">
        <w:rPr>
          <w:rFonts w:ascii="Arial" w:hAnsi="Arial" w:cs="Arial"/>
          <w:b/>
          <w:sz w:val="24"/>
          <w:szCs w:val="24"/>
        </w:rPr>
        <w:t xml:space="preserve"> </w:t>
      </w:r>
      <w:r w:rsidR="00E72428" w:rsidRPr="004577F0">
        <w:rPr>
          <w:rFonts w:ascii="Arial" w:hAnsi="Arial" w:cs="Arial"/>
          <w:bCs/>
          <w:sz w:val="24"/>
          <w:szCs w:val="24"/>
        </w:rPr>
        <w:t>”</w:t>
      </w:r>
      <w:r w:rsidR="007B3047" w:rsidRPr="004577F0">
        <w:rPr>
          <w:rFonts w:ascii="Arial" w:hAnsi="Arial" w:cs="Arial"/>
          <w:b/>
          <w:bCs/>
          <w:sz w:val="24"/>
          <w:szCs w:val="24"/>
        </w:rPr>
        <w:t>Dostawa oprogramowania do przeprowadzenia symulacji akustycznych w warunkach środowiska zewnętrznego dla źródeł hałasu przemysłowego oraz drogowego</w:t>
      </w:r>
      <w:r w:rsidR="00E72428" w:rsidRPr="004577F0">
        <w:rPr>
          <w:rFonts w:ascii="Arial" w:hAnsi="Arial" w:cs="Arial"/>
          <w:bCs/>
          <w:sz w:val="24"/>
          <w:szCs w:val="24"/>
        </w:rPr>
        <w:t>”</w:t>
      </w:r>
      <w:r w:rsidRPr="004577F0">
        <w:rPr>
          <w:rFonts w:ascii="Arial" w:hAnsi="Arial" w:cs="Arial"/>
          <w:b/>
          <w:sz w:val="24"/>
          <w:szCs w:val="24"/>
        </w:rPr>
        <w:t xml:space="preserve"> </w:t>
      </w:r>
      <w:r w:rsidRPr="004577F0">
        <w:rPr>
          <w:rFonts w:ascii="Arial" w:hAnsi="Arial" w:cs="Arial"/>
          <w:bCs/>
          <w:sz w:val="24"/>
          <w:szCs w:val="24"/>
        </w:rPr>
        <w:t>– znak sprawy</w:t>
      </w:r>
      <w:r w:rsidRPr="004577F0">
        <w:rPr>
          <w:rFonts w:ascii="Arial" w:hAnsi="Arial" w:cs="Arial"/>
          <w:b/>
          <w:sz w:val="24"/>
          <w:szCs w:val="24"/>
        </w:rPr>
        <w:t xml:space="preserve"> </w:t>
      </w:r>
      <w:r w:rsidR="007B3047" w:rsidRPr="004577F0">
        <w:rPr>
          <w:rFonts w:ascii="Arial" w:hAnsi="Arial" w:cs="Arial"/>
          <w:b/>
          <w:sz w:val="24"/>
          <w:szCs w:val="24"/>
        </w:rPr>
        <w:t>KA-2/080/2021</w:t>
      </w:r>
      <w:r w:rsidRPr="004577F0">
        <w:rPr>
          <w:rFonts w:ascii="Arial" w:hAnsi="Arial" w:cs="Arial"/>
          <w:b/>
          <w:sz w:val="24"/>
          <w:szCs w:val="24"/>
        </w:rPr>
        <w:t>.</w:t>
      </w:r>
    </w:p>
    <w:p w:rsidR="0012774F" w:rsidRPr="00C0756A" w:rsidRDefault="00520165" w:rsidP="004577F0">
      <w:pPr>
        <w:spacing w:after="240"/>
        <w:jc w:val="both"/>
        <w:rPr>
          <w:rFonts w:ascii="Arial" w:hAnsi="Arial" w:cs="Arial"/>
          <w:b/>
          <w:sz w:val="24"/>
          <w:szCs w:val="24"/>
        </w:rPr>
      </w:pPr>
      <w:r w:rsidRPr="004577F0">
        <w:rPr>
          <w:rFonts w:ascii="Arial" w:hAnsi="Arial" w:cs="Arial"/>
          <w:sz w:val="24"/>
          <w:szCs w:val="24"/>
        </w:rPr>
        <w:t xml:space="preserve">Zamawiający, </w:t>
      </w:r>
      <w:r w:rsidR="007B3047" w:rsidRPr="004577F0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C0756A">
        <w:rPr>
          <w:rFonts w:ascii="Arial" w:hAnsi="Arial" w:cs="Arial"/>
          <w:b/>
          <w:sz w:val="24"/>
          <w:szCs w:val="24"/>
        </w:rPr>
        <w:t xml:space="preserve"> </w:t>
      </w:r>
      <w:r w:rsidR="007B3047" w:rsidRPr="004577F0">
        <w:rPr>
          <w:rFonts w:ascii="Arial" w:hAnsi="Arial" w:cs="Arial"/>
          <w:b/>
          <w:sz w:val="24"/>
          <w:szCs w:val="24"/>
        </w:rPr>
        <w:t>Dział Zamówień Publicznych</w:t>
      </w:r>
      <w:r w:rsidRPr="004577F0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4577F0">
        <w:rPr>
          <w:rFonts w:ascii="Arial" w:hAnsi="Arial" w:cs="Arial"/>
          <w:sz w:val="24"/>
          <w:szCs w:val="24"/>
        </w:rPr>
        <w:t>284</w:t>
      </w:r>
      <w:r w:rsidRPr="004577F0">
        <w:rPr>
          <w:rFonts w:ascii="Arial" w:hAnsi="Arial" w:cs="Arial"/>
          <w:sz w:val="24"/>
          <w:szCs w:val="24"/>
        </w:rPr>
        <w:t xml:space="preserve"> ust. </w:t>
      </w:r>
      <w:r w:rsidR="0029606A" w:rsidRPr="004577F0">
        <w:rPr>
          <w:rFonts w:ascii="Arial" w:hAnsi="Arial" w:cs="Arial"/>
          <w:sz w:val="24"/>
          <w:szCs w:val="24"/>
        </w:rPr>
        <w:t>6</w:t>
      </w:r>
      <w:r w:rsidRPr="004577F0">
        <w:rPr>
          <w:rFonts w:ascii="Arial" w:hAnsi="Arial" w:cs="Arial"/>
          <w:sz w:val="24"/>
          <w:szCs w:val="24"/>
        </w:rPr>
        <w:t xml:space="preserve"> ustawy z dnia </w:t>
      </w:r>
      <w:r w:rsidR="0029606A" w:rsidRPr="004577F0">
        <w:rPr>
          <w:rFonts w:ascii="Arial" w:hAnsi="Arial" w:cs="Arial"/>
          <w:sz w:val="24"/>
          <w:szCs w:val="24"/>
        </w:rPr>
        <w:t>11</w:t>
      </w:r>
      <w:r w:rsidRPr="004577F0">
        <w:rPr>
          <w:rFonts w:ascii="Arial" w:hAnsi="Arial" w:cs="Arial"/>
          <w:sz w:val="24"/>
          <w:szCs w:val="24"/>
        </w:rPr>
        <w:t xml:space="preserve"> </w:t>
      </w:r>
      <w:r w:rsidR="0029606A" w:rsidRPr="004577F0">
        <w:rPr>
          <w:rFonts w:ascii="Arial" w:hAnsi="Arial" w:cs="Arial"/>
          <w:sz w:val="24"/>
          <w:szCs w:val="24"/>
        </w:rPr>
        <w:t xml:space="preserve">września </w:t>
      </w:r>
      <w:r w:rsidRPr="004577F0">
        <w:rPr>
          <w:rFonts w:ascii="Arial" w:hAnsi="Arial" w:cs="Arial"/>
          <w:sz w:val="24"/>
          <w:szCs w:val="24"/>
        </w:rPr>
        <w:t>20</w:t>
      </w:r>
      <w:r w:rsidR="0029606A" w:rsidRPr="004577F0">
        <w:rPr>
          <w:rFonts w:ascii="Arial" w:hAnsi="Arial" w:cs="Arial"/>
          <w:sz w:val="24"/>
          <w:szCs w:val="24"/>
        </w:rPr>
        <w:t>19</w:t>
      </w:r>
      <w:r w:rsidRPr="004577F0">
        <w:rPr>
          <w:rFonts w:ascii="Arial" w:hAnsi="Arial" w:cs="Arial"/>
          <w:sz w:val="24"/>
          <w:szCs w:val="24"/>
        </w:rPr>
        <w:t xml:space="preserve"> r</w:t>
      </w:r>
      <w:r w:rsidR="0029606A" w:rsidRPr="004577F0">
        <w:rPr>
          <w:rFonts w:ascii="Arial" w:hAnsi="Arial" w:cs="Arial"/>
          <w:sz w:val="24"/>
          <w:szCs w:val="24"/>
        </w:rPr>
        <w:t>.</w:t>
      </w:r>
      <w:r w:rsidRPr="004577F0">
        <w:rPr>
          <w:rFonts w:ascii="Arial" w:hAnsi="Arial" w:cs="Arial"/>
          <w:sz w:val="24"/>
          <w:szCs w:val="24"/>
        </w:rPr>
        <w:t xml:space="preserve"> Prawo </w:t>
      </w:r>
      <w:r w:rsidR="0029606A" w:rsidRPr="004577F0">
        <w:rPr>
          <w:rFonts w:ascii="Arial" w:hAnsi="Arial" w:cs="Arial"/>
          <w:sz w:val="24"/>
          <w:szCs w:val="24"/>
        </w:rPr>
        <w:t>z</w:t>
      </w:r>
      <w:r w:rsidRPr="004577F0">
        <w:rPr>
          <w:rFonts w:ascii="Arial" w:hAnsi="Arial" w:cs="Arial"/>
          <w:sz w:val="24"/>
          <w:szCs w:val="24"/>
        </w:rPr>
        <w:t xml:space="preserve">amówień </w:t>
      </w:r>
      <w:r w:rsidR="0029606A" w:rsidRPr="004577F0">
        <w:rPr>
          <w:rFonts w:ascii="Arial" w:hAnsi="Arial" w:cs="Arial"/>
          <w:sz w:val="24"/>
          <w:szCs w:val="24"/>
        </w:rPr>
        <w:t>p</w:t>
      </w:r>
      <w:r w:rsidRPr="004577F0">
        <w:rPr>
          <w:rFonts w:ascii="Arial" w:hAnsi="Arial" w:cs="Arial"/>
          <w:sz w:val="24"/>
          <w:szCs w:val="24"/>
        </w:rPr>
        <w:t xml:space="preserve">ublicznych </w:t>
      </w:r>
      <w:r w:rsidR="007B3047" w:rsidRPr="004577F0">
        <w:rPr>
          <w:rFonts w:ascii="Arial" w:hAnsi="Arial" w:cs="Arial"/>
          <w:sz w:val="24"/>
          <w:szCs w:val="24"/>
        </w:rPr>
        <w:t>(Dz.U. poz. 2019 ze zm.)</w:t>
      </w:r>
      <w:r w:rsidR="00BE7BFD" w:rsidRPr="004577F0">
        <w:rPr>
          <w:rFonts w:ascii="Arial" w:hAnsi="Arial" w:cs="Arial"/>
          <w:sz w:val="24"/>
          <w:szCs w:val="24"/>
        </w:rPr>
        <w:t xml:space="preserve">, </w:t>
      </w:r>
      <w:r w:rsidR="00E74BC3" w:rsidRPr="004577F0">
        <w:rPr>
          <w:rFonts w:ascii="Arial" w:hAnsi="Arial" w:cs="Arial"/>
          <w:sz w:val="24"/>
          <w:szCs w:val="24"/>
        </w:rPr>
        <w:t>udostępnia</w:t>
      </w:r>
      <w:r w:rsidR="00BE7BFD" w:rsidRPr="004577F0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4577F0">
        <w:rPr>
          <w:rFonts w:ascii="Arial" w:hAnsi="Arial" w:cs="Arial"/>
          <w:sz w:val="24"/>
          <w:szCs w:val="24"/>
        </w:rPr>
        <w:t>pecyfikacji Warunków Zamówienia (</w:t>
      </w:r>
      <w:r w:rsidR="0012774F" w:rsidRPr="004577F0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4577F0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4577F0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4577F0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4577F0">
        <w:rPr>
          <w:rFonts w:ascii="Arial" w:hAnsi="Arial" w:cs="Arial"/>
          <w:sz w:val="24"/>
          <w:szCs w:val="24"/>
        </w:rPr>
        <w:t>wraz z wyjaśnieniami</w:t>
      </w:r>
      <w:r w:rsidR="0012774F" w:rsidRPr="004577F0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B3047" w:rsidRPr="004577F0" w:rsidTr="00B6499A">
        <w:tc>
          <w:tcPr>
            <w:tcW w:w="9356" w:type="dxa"/>
            <w:shd w:val="clear" w:color="auto" w:fill="auto"/>
          </w:tcPr>
          <w:p w:rsidR="007B3047" w:rsidRPr="004577F0" w:rsidRDefault="007B3047" w:rsidP="004577F0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77F0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985E83" w:rsidRDefault="00985E83" w:rsidP="00985E83">
            <w:pPr>
              <w:spacing w:after="40"/>
              <w:ind w:left="456" w:right="-72" w:hanging="42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E83">
              <w:rPr>
                <w:rFonts w:ascii="Arial" w:hAnsi="Arial" w:cs="Arial"/>
                <w:sz w:val="24"/>
                <w:szCs w:val="24"/>
              </w:rPr>
              <w:t xml:space="preserve">1. Wg </w:t>
            </w:r>
            <w:proofErr w:type="spellStart"/>
            <w:r w:rsidRPr="00985E83">
              <w:rPr>
                <w:rFonts w:ascii="Arial" w:hAnsi="Arial" w:cs="Arial"/>
                <w:sz w:val="24"/>
                <w:szCs w:val="24"/>
              </w:rPr>
              <w:t>sopz</w:t>
            </w:r>
            <w:proofErr w:type="spellEnd"/>
            <w:r w:rsidRPr="00985E83">
              <w:rPr>
                <w:rFonts w:ascii="Arial" w:hAnsi="Arial" w:cs="Arial"/>
                <w:sz w:val="24"/>
                <w:szCs w:val="24"/>
              </w:rPr>
              <w:t xml:space="preserve"> oprogramowania powinno mieć „możliwość wykonywania obliczeń z wykorzystaniem wielordzeniowej architektury procesora” </w:t>
            </w:r>
            <w:proofErr w:type="spellStart"/>
            <w:r w:rsidRPr="00985E83">
              <w:rPr>
                <w:rFonts w:ascii="Arial" w:hAnsi="Arial" w:cs="Arial"/>
                <w:sz w:val="24"/>
                <w:szCs w:val="24"/>
              </w:rPr>
              <w:t>Komatarz</w:t>
            </w:r>
            <w:proofErr w:type="spellEnd"/>
            <w:r w:rsidRPr="00985E83">
              <w:rPr>
                <w:rFonts w:ascii="Arial" w:hAnsi="Arial" w:cs="Arial"/>
                <w:sz w:val="24"/>
                <w:szCs w:val="24"/>
              </w:rPr>
              <w:t xml:space="preserve">: System operacyjny Windows10 jest 64bitowy. Tylko wersja 64bitowa oprogramowania umożliwia </w:t>
            </w:r>
            <w:proofErr w:type="spellStart"/>
            <w:r w:rsidRPr="00985E83">
              <w:rPr>
                <w:rFonts w:ascii="Arial" w:hAnsi="Arial" w:cs="Arial"/>
                <w:sz w:val="24"/>
                <w:szCs w:val="24"/>
              </w:rPr>
              <w:t>Multithreading</w:t>
            </w:r>
            <w:proofErr w:type="spellEnd"/>
            <w:r w:rsidRPr="00985E83">
              <w:rPr>
                <w:rFonts w:ascii="Arial" w:hAnsi="Arial" w:cs="Arial"/>
                <w:sz w:val="24"/>
                <w:szCs w:val="24"/>
              </w:rPr>
              <w:t xml:space="preserve"> z uwzględnieniem do 64 rdzeni 32 bitowe do 16. Ponadto niektóre wersje 64bitowe posiadają możliwość pisania własny skryptów np. w języki „LUA”, zwiększając w ten sposób funkcjonalność oprogramowania. Czy w związku z tym oprogramowanie powinno być w wersji 64bit? </w:t>
            </w:r>
          </w:p>
          <w:p w:rsidR="00985E83" w:rsidRDefault="00985E83" w:rsidP="00985E83">
            <w:pPr>
              <w:spacing w:after="40"/>
              <w:ind w:left="456" w:right="-72" w:hanging="42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5E83">
              <w:rPr>
                <w:rFonts w:ascii="Arial" w:hAnsi="Arial" w:cs="Arial"/>
                <w:sz w:val="24"/>
                <w:szCs w:val="24"/>
              </w:rPr>
              <w:t xml:space="preserve">2. Wg </w:t>
            </w:r>
            <w:proofErr w:type="spellStart"/>
            <w:r w:rsidRPr="00985E83">
              <w:rPr>
                <w:rFonts w:ascii="Arial" w:hAnsi="Arial" w:cs="Arial"/>
                <w:sz w:val="24"/>
                <w:szCs w:val="24"/>
              </w:rPr>
              <w:t>sopz</w:t>
            </w:r>
            <w:proofErr w:type="spellEnd"/>
            <w:r w:rsidRPr="00985E83">
              <w:rPr>
                <w:rFonts w:ascii="Arial" w:hAnsi="Arial" w:cs="Arial"/>
                <w:sz w:val="24"/>
                <w:szCs w:val="24"/>
              </w:rPr>
              <w:t xml:space="preserve"> oprogramowanie powinno zawierać „co najmniej dwie metodyki obliczeniowe dla hałasu drogowego: NMPB-Routes-96 oraz CNOSSOS-EU” Komentarz: NMBP </w:t>
            </w:r>
            <w:proofErr w:type="spellStart"/>
            <w:r w:rsidRPr="00985E83">
              <w:rPr>
                <w:rFonts w:ascii="Arial" w:hAnsi="Arial" w:cs="Arial"/>
                <w:sz w:val="24"/>
                <w:szCs w:val="24"/>
              </w:rPr>
              <w:t>Routes</w:t>
            </w:r>
            <w:proofErr w:type="spellEnd"/>
            <w:r w:rsidRPr="00985E83">
              <w:rPr>
                <w:rFonts w:ascii="Arial" w:hAnsi="Arial" w:cs="Arial"/>
                <w:sz w:val="24"/>
                <w:szCs w:val="24"/>
              </w:rPr>
              <w:t xml:space="preserve"> 96 jest metodą opartą na pomiarach emisji pojazdów drogowych wykonanych przed 1996 rokiem. Metodą bardziej aktualną jest metoda NMBP-Routes-08. Czy wobec tego Zamawiający będzie wymagała również dostarczenia metody NMBP-Routes-08? </w:t>
            </w:r>
          </w:p>
          <w:p w:rsidR="00C0756A" w:rsidRPr="00985E83" w:rsidRDefault="00985E83" w:rsidP="00985E83">
            <w:pPr>
              <w:spacing w:after="40"/>
              <w:ind w:left="456" w:right="-72" w:hanging="426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5E83">
              <w:rPr>
                <w:rFonts w:ascii="Arial" w:hAnsi="Arial" w:cs="Arial"/>
                <w:sz w:val="24"/>
                <w:szCs w:val="24"/>
              </w:rPr>
              <w:t xml:space="preserve">3. Wg </w:t>
            </w:r>
            <w:proofErr w:type="spellStart"/>
            <w:r w:rsidRPr="00985E83">
              <w:rPr>
                <w:rFonts w:ascii="Arial" w:hAnsi="Arial" w:cs="Arial"/>
                <w:sz w:val="24"/>
                <w:szCs w:val="24"/>
              </w:rPr>
              <w:t>sopz</w:t>
            </w:r>
            <w:proofErr w:type="spellEnd"/>
            <w:r w:rsidRPr="00985E83">
              <w:rPr>
                <w:rFonts w:ascii="Arial" w:hAnsi="Arial" w:cs="Arial"/>
                <w:sz w:val="24"/>
                <w:szCs w:val="24"/>
              </w:rPr>
              <w:t xml:space="preserve"> oprogramowania powinno mieć „możliwość tworzenia map akustycznych 2D oraz 3D w oparciu o obliczenia w siatce” Komentarz: Tylko mapy 2D i przekroje obliczane są w regularnej siatce. Mapy 3D tworzone są w oparciu o obliczenia na fasadach budynków. Rozkład punktów obliczeniowych definiowany </w:t>
            </w:r>
            <w:r w:rsidRPr="00985E83">
              <w:rPr>
                <w:rFonts w:ascii="Arial" w:hAnsi="Arial" w:cs="Arial"/>
                <w:sz w:val="24"/>
                <w:szCs w:val="24"/>
              </w:rPr>
              <w:lastRenderedPageBreak/>
              <w:t>jest w zależności od potrzeb ale nie jest to regularna sitka obliczeniowa 3D obejmująca całą przestrzeń. Jak interpretować zapis mapy” 3D w oparciu o obliczenia w siatce”. Czy zapis „w siatce” odnosi się również do punktów rozmieszczonych (niekoniecznie w regularnej siatce) na fasadach budynków?</w:t>
            </w:r>
          </w:p>
          <w:p w:rsidR="00C0756A" w:rsidRDefault="00C0756A" w:rsidP="004577F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C0756A" w:rsidRDefault="00C0756A" w:rsidP="004577F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7B3047" w:rsidRPr="00EE3A60" w:rsidRDefault="004577F0" w:rsidP="00EE3A60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577F0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7B3047" w:rsidRPr="004577F0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</w:tc>
      </w:tr>
    </w:tbl>
    <w:p w:rsidR="00BE7BFD" w:rsidRPr="004577F0" w:rsidRDefault="00BE7BFD" w:rsidP="004577F0">
      <w:pPr>
        <w:jc w:val="both"/>
        <w:rPr>
          <w:rFonts w:ascii="Arial" w:hAnsi="Arial" w:cs="Arial"/>
          <w:sz w:val="24"/>
          <w:szCs w:val="24"/>
        </w:rPr>
      </w:pPr>
    </w:p>
    <w:p w:rsidR="004577F0" w:rsidRPr="004577F0" w:rsidRDefault="004577F0" w:rsidP="004577F0">
      <w:pPr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  <w:r w:rsidRPr="004577F0">
        <w:rPr>
          <w:rFonts w:ascii="Arial" w:hAnsi="Arial" w:cs="Arial"/>
          <w:sz w:val="24"/>
          <w:szCs w:val="24"/>
        </w:rPr>
        <w:t>Ad.1 Nie jest wymagana 64 bitowa wersja oprogramowania. Wymagania spełnia wersja 32 bitowa.</w:t>
      </w:r>
    </w:p>
    <w:p w:rsidR="004577F0" w:rsidRPr="004577F0" w:rsidRDefault="004577F0" w:rsidP="004577F0">
      <w:pPr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  <w:r w:rsidRPr="004577F0">
        <w:rPr>
          <w:rFonts w:ascii="Arial" w:hAnsi="Arial" w:cs="Arial"/>
          <w:sz w:val="24"/>
          <w:szCs w:val="24"/>
        </w:rPr>
        <w:t>Ad.2 Metoda NMBP-Routes-96 była do niedawna metodą zalecaną przez dyrektywy dlatego jest ona jedną z wymaganych metod.  NMBP-Routes-08 nie jest wymagana w specyfikacji.</w:t>
      </w:r>
    </w:p>
    <w:p w:rsidR="006D4AB3" w:rsidRPr="004577F0" w:rsidRDefault="004577F0" w:rsidP="004577F0">
      <w:pPr>
        <w:spacing w:before="120" w:after="120"/>
        <w:ind w:left="567"/>
        <w:jc w:val="both"/>
        <w:rPr>
          <w:rFonts w:ascii="Arial" w:hAnsi="Arial" w:cs="Arial"/>
          <w:sz w:val="24"/>
          <w:szCs w:val="24"/>
        </w:rPr>
      </w:pPr>
      <w:r w:rsidRPr="004577F0">
        <w:rPr>
          <w:rFonts w:ascii="Arial" w:hAnsi="Arial" w:cs="Arial"/>
          <w:sz w:val="24"/>
          <w:szCs w:val="24"/>
        </w:rPr>
        <w:t>Ad.3 Zapis "3D w oparciu o obliczenia w siatce należy rozumieć  jako obliczenia w siatce zlokalizowanej na powierzchniach także z uwzględnieniem ukształtowania terenu i fasad. Nie są wymagane obliczenia w siatce przestrzennej.</w:t>
      </w:r>
    </w:p>
    <w:sectPr w:rsidR="006D4AB3" w:rsidRPr="004577F0" w:rsidSect="00872ECB">
      <w:footerReference w:type="even" r:id="rId8"/>
      <w:footerReference w:type="default" r:id="rId9"/>
      <w:footerReference w:type="first" r:id="rId10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099" w:rsidRDefault="00020099">
      <w:r>
        <w:separator/>
      </w:r>
    </w:p>
  </w:endnote>
  <w:endnote w:type="continuationSeparator" w:id="0">
    <w:p w:rsidR="00020099" w:rsidRDefault="00020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3647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872ECB" w:rsidRDefault="00872ECB" w:rsidP="00872ECB">
    <w:pPr>
      <w:pStyle w:val="Stopka"/>
      <w:jc w:val="center"/>
      <w:rPr>
        <w:rFonts w:ascii="Arial" w:hAnsi="Arial" w:cs="Arial"/>
        <w:b/>
        <w:color w:val="003571"/>
      </w:rPr>
    </w:pPr>
    <w:r>
      <w:rPr>
        <w:rFonts w:ascii="Arial" w:hAnsi="Arial" w:cs="Arial"/>
        <w:b/>
        <w:color w:val="003571"/>
      </w:rPr>
      <w:t>Projekt pt. „Utworzenie Regionalnego Zespołu Akredytowanych Laboratoriów Badawczych i Wzorcujących Wydziału Mechanicznego Politechniki Krakowskiej” nr RPMP.01.01.00-12-077/19-00-XVII/20/FE/20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099" w:rsidRDefault="00020099">
      <w:r>
        <w:separator/>
      </w:r>
    </w:p>
  </w:footnote>
  <w:footnote w:type="continuationSeparator" w:id="0">
    <w:p w:rsidR="00020099" w:rsidRDefault="00020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099"/>
    <w:rsid w:val="00020099"/>
    <w:rsid w:val="00031374"/>
    <w:rsid w:val="000A1097"/>
    <w:rsid w:val="000E2A8F"/>
    <w:rsid w:val="0012774F"/>
    <w:rsid w:val="00144B7A"/>
    <w:rsid w:val="00180C6E"/>
    <w:rsid w:val="0029606A"/>
    <w:rsid w:val="004577F0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B3047"/>
    <w:rsid w:val="007D7198"/>
    <w:rsid w:val="00870F9F"/>
    <w:rsid w:val="00872ECB"/>
    <w:rsid w:val="008804B6"/>
    <w:rsid w:val="00897AB0"/>
    <w:rsid w:val="008A3553"/>
    <w:rsid w:val="00985E83"/>
    <w:rsid w:val="00A905AC"/>
    <w:rsid w:val="00BA6584"/>
    <w:rsid w:val="00BE7BFD"/>
    <w:rsid w:val="00C0756A"/>
    <w:rsid w:val="00C36473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EE3A6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4AFC2BD"/>
  <w15:chartTrackingRefBased/>
  <w15:docId w15:val="{1748CC38-3A9B-401F-BDF9-46DDB14E1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uiPriority w:val="99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872ECB"/>
  </w:style>
  <w:style w:type="character" w:customStyle="1" w:styleId="NagwekZnak">
    <w:name w:val="Nagłówek Znak"/>
    <w:link w:val="Nagwek"/>
    <w:uiPriority w:val="99"/>
    <w:rsid w:val="00872E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384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4</cp:revision>
  <cp:lastPrinted>2001-02-10T14:28:00Z</cp:lastPrinted>
  <dcterms:created xsi:type="dcterms:W3CDTF">2021-09-16T05:59:00Z</dcterms:created>
  <dcterms:modified xsi:type="dcterms:W3CDTF">2021-09-16T06:30:00Z</dcterms:modified>
</cp:coreProperties>
</file>