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A601F8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Krakowie w wyniku przeprowadzonego postępowania o zamówienie publiczne w trybie przetargu nieograniczonego 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F0ECD" w:rsidRDefault="00EF0ECD" w:rsidP="00EF0ECD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F0ECD" w:rsidRDefault="00EF0ECD" w:rsidP="00EF0EC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Pr="00EF0ECD" w:rsidRDefault="00EF0ECD" w:rsidP="00EF0ECD">
      <w:pPr>
        <w:pStyle w:val="Tekstpodstawowy"/>
        <w:ind w:right="-47"/>
        <w:rPr>
          <w:rFonts w:ascii="Times New Roman" w:hAnsi="Times New Roman"/>
          <w:szCs w:val="24"/>
        </w:rPr>
      </w:pPr>
      <w:r w:rsidRPr="00EF0ECD">
        <w:rPr>
          <w:rFonts w:ascii="Times New Roman" w:hAnsi="Times New Roman"/>
          <w:szCs w:val="24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="00EF0ECD">
        <w:rPr>
          <w:rFonts w:ascii="Times New Roman" w:hAnsi="Times New Roman"/>
        </w:rPr>
        <w:t>d</w:t>
      </w:r>
      <w:r w:rsidR="00AF287C" w:rsidRPr="00AF287C">
        <w:rPr>
          <w:rFonts w:ascii="Times New Roman" w:hAnsi="Times New Roman"/>
        </w:rPr>
        <w:t>ostawa oprogramowania do modelowania, symulacji i optymalizacji układów energetycznych oraz przemysłowych w części dydaktyczno-badawczej Centrum Energetyki - KC-zp.272-457/21</w:t>
      </w:r>
      <w:r>
        <w:rPr>
          <w:rFonts w:ascii="Times New Roman" w:hAnsi="Times New Roman"/>
          <w:bCs/>
        </w:rPr>
        <w:t xml:space="preserve">. 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E874DC" w:rsidRDefault="00E874DC" w:rsidP="00E256BD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EF0ECD" w:rsidRDefault="00EF0ECD" w:rsidP="00EF0ECD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>
        <w:rPr>
          <w:rFonts w:eastAsia="Calibri"/>
          <w:kern w:val="2"/>
          <w:sz w:val="24"/>
          <w:szCs w:val="24"/>
          <w:lang w:val="pl-PL" w:eastAsia="ar-SA"/>
        </w:rPr>
        <w:t xml:space="preserve">Wykonawca zobowiązuje się dostarczyć oprogramowanie </w:t>
      </w:r>
      <w:r w:rsidR="000300FA">
        <w:rPr>
          <w:rFonts w:eastAsia="Calibri"/>
          <w:kern w:val="2"/>
          <w:sz w:val="24"/>
          <w:szCs w:val="24"/>
          <w:lang w:val="pl-PL" w:eastAsia="ar-SA"/>
        </w:rPr>
        <w:t>poprzez przekazanie  5 licencji akademickich (oraz plików instalacyjnych do oprogramowania je obsługującego) wraz z instrukcją instalacji licencji zdalnych. Oprogramowanie powinno być dostępne w jednostce obliczeniowej w planowanym laboratorium do symulacji procesów oraz zdalnie poprzez sieć komputerową.</w:t>
      </w:r>
    </w:p>
    <w:p w:rsidR="00EF0ECD" w:rsidRDefault="00EF0ECD" w:rsidP="00EF0ECD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>
        <w:rPr>
          <w:rFonts w:eastAsia="Calibri"/>
          <w:kern w:val="2"/>
          <w:sz w:val="24"/>
          <w:szCs w:val="24"/>
          <w:lang w:val="pl-PL" w:eastAsia="ar-SA"/>
        </w:rPr>
        <w:t>Licencja udzielona zostaje</w:t>
      </w:r>
      <w:r w:rsidR="000300FA">
        <w:rPr>
          <w:rFonts w:eastAsia="Calibri"/>
          <w:kern w:val="2"/>
          <w:sz w:val="24"/>
          <w:szCs w:val="24"/>
          <w:lang w:val="pl-PL" w:eastAsia="ar-SA"/>
        </w:rPr>
        <w:t xml:space="preserve"> na okres 3 lat.</w:t>
      </w:r>
      <w:r>
        <w:rPr>
          <w:rFonts w:eastAsia="Calibri"/>
          <w:kern w:val="2"/>
          <w:sz w:val="24"/>
          <w:szCs w:val="24"/>
          <w:lang w:val="pl-PL" w:eastAsia="ar-SA"/>
        </w:rPr>
        <w:t xml:space="preserve"> </w:t>
      </w:r>
    </w:p>
    <w:p w:rsidR="00EF0ECD" w:rsidRDefault="00EF0ECD" w:rsidP="00EF0ECD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>
        <w:rPr>
          <w:rFonts w:eastAsia="Calibri"/>
          <w:kern w:val="2"/>
          <w:sz w:val="24"/>
          <w:szCs w:val="24"/>
          <w:lang w:val="pl-PL" w:eastAsia="ar-SA"/>
        </w:rPr>
        <w:t xml:space="preserve">Zamawiający jest uprawniony do: </w:t>
      </w:r>
    </w:p>
    <w:p w:rsidR="00EF0ECD" w:rsidRDefault="00EF0ECD" w:rsidP="00EF0ECD">
      <w:pPr>
        <w:numPr>
          <w:ilvl w:val="0"/>
          <w:numId w:val="29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>
        <w:rPr>
          <w:rFonts w:eastAsia="Calibri"/>
          <w:kern w:val="2"/>
          <w:sz w:val="24"/>
          <w:szCs w:val="24"/>
          <w:lang w:val="pl-PL" w:eastAsia="ar-SA"/>
        </w:rPr>
        <w:t xml:space="preserve">zainstalowania oprogramowania na komputerach w ilości zakupionych licencji,  </w:t>
      </w:r>
    </w:p>
    <w:p w:rsidR="00EF0ECD" w:rsidRDefault="00EF0ECD" w:rsidP="00EF0ECD">
      <w:pPr>
        <w:pStyle w:val="Tekstpodstawowy"/>
        <w:numPr>
          <w:ilvl w:val="0"/>
          <w:numId w:val="29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korzystania z oprogramowania (na prawach właściciela egzemplarza),</w:t>
      </w:r>
    </w:p>
    <w:p w:rsidR="00EF0ECD" w:rsidRDefault="00EF0ECD" w:rsidP="00EF0ECD">
      <w:pPr>
        <w:pStyle w:val="Tekstpodstawowy"/>
        <w:numPr>
          <w:ilvl w:val="0"/>
          <w:numId w:val="29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sporządzania kopii zapasowych nośnika oprogramowania (kopii bezpieczeństwa),</w:t>
      </w:r>
    </w:p>
    <w:p w:rsidR="00EF0ECD" w:rsidRDefault="00EF0ECD" w:rsidP="00EF0ECD">
      <w:pPr>
        <w:pStyle w:val="Tekstpodstawowy"/>
        <w:numPr>
          <w:ilvl w:val="0"/>
          <w:numId w:val="29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korzystania z dołączonej do oprogramowania dokumentacji użytkownika (w wersji elektronicznej).</w:t>
      </w:r>
    </w:p>
    <w:p w:rsidR="00EF0ECD" w:rsidRDefault="00EF0ECD" w:rsidP="00EF0ECD">
      <w:pPr>
        <w:numPr>
          <w:ilvl w:val="0"/>
          <w:numId w:val="28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Termin dostarczenia oprogramowania uznaje się za dotrzymany, jeżeli przed jego upływem  Wykonawca dostarczy oprogramowanie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:rsidR="00EF0ECD" w:rsidRDefault="00EF0ECD" w:rsidP="00EF0ECD">
      <w:pPr>
        <w:numPr>
          <w:ilvl w:val="0"/>
          <w:numId w:val="30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>
        <w:rPr>
          <w:snapToGrid w:val="0"/>
          <w:sz w:val="24"/>
          <w:szCs w:val="24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:rsidR="00EF0ECD" w:rsidRDefault="00EF0ECD" w:rsidP="00EF0ECD">
      <w:pPr>
        <w:numPr>
          <w:ilvl w:val="0"/>
          <w:numId w:val="30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Równocześnie Wykonawca oświadcza, że zgodnie z umową licencyjną korzystanie przez niego i 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:rsidR="00EF0ECD" w:rsidRDefault="00EF0ECD" w:rsidP="00EF0ECD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:rsidR="00EF0ECD" w:rsidRDefault="00EF0ECD" w:rsidP="00EF0ECD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zobowiązuje się dostarczyć oprogramowanie w wersji aktualnej w dniu dostawy, obejmującej wszystkie dostępne w dniu dostawy uaktualnienia i poprawki.</w:t>
      </w:r>
    </w:p>
    <w:p w:rsidR="00EF0ECD" w:rsidRDefault="00EF0ECD" w:rsidP="00EF0ECD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Wykonawca gwarantuje techniczną poprawność oprogramowania, oraz numerów rejestracyjnych. </w:t>
      </w:r>
    </w:p>
    <w:p w:rsidR="00EF0ECD" w:rsidRDefault="00EF0ECD" w:rsidP="00EF0ECD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zapewnia dokumentację użytkownika w języku angielskim i/lub polskim w wersji elektronicznej.</w:t>
      </w:r>
    </w:p>
    <w:p w:rsidR="00EF0ECD" w:rsidRPr="00EF0ECD" w:rsidRDefault="00EF0ECD" w:rsidP="00EF0ECD">
      <w:pPr>
        <w:pStyle w:val="Tekstpodstawowy"/>
        <w:ind w:left="332" w:right="-47"/>
        <w:jc w:val="center"/>
        <w:rPr>
          <w:rFonts w:ascii="Times New Roman" w:hAnsi="Times New Roman"/>
        </w:rPr>
      </w:pPr>
      <w:r w:rsidRPr="00EF0ECD">
        <w:rPr>
          <w:rFonts w:ascii="Times New Roman" w:hAnsi="Times New Roman"/>
        </w:rPr>
        <w:t>§ 4</w:t>
      </w:r>
    </w:p>
    <w:p w:rsidR="00EF0ECD" w:rsidRDefault="00EF0ECD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:rsidR="002814F1" w:rsidRDefault="002814F1" w:rsidP="002814F1">
      <w:pPr>
        <w:numPr>
          <w:ilvl w:val="0"/>
          <w:numId w:val="15"/>
        </w:numPr>
        <w:tabs>
          <w:tab w:val="clear" w:pos="720"/>
          <w:tab w:val="num" w:pos="284"/>
        </w:tabs>
        <w:suppressAutoHyphens/>
        <w:jc w:val="both"/>
        <w:rPr>
          <w:kern w:val="2"/>
          <w:sz w:val="24"/>
          <w:szCs w:val="24"/>
          <w:lang w:val="pl-PL" w:eastAsia="ar-SA"/>
        </w:rPr>
      </w:pPr>
      <w:r>
        <w:rPr>
          <w:kern w:val="2"/>
          <w:sz w:val="24"/>
          <w:szCs w:val="24"/>
          <w:lang w:val="pl-PL" w:eastAsia="ar-SA"/>
        </w:rPr>
        <w:t xml:space="preserve">Zapłata za dostawę licencji oprogramowania zapłacona będzie jednorazowo </w:t>
      </w:r>
      <w:r>
        <w:rPr>
          <w:rFonts w:eastAsia="Calibri"/>
          <w:kern w:val="2"/>
          <w:sz w:val="24"/>
          <w:szCs w:val="24"/>
          <w:lang w:val="pl-PL" w:eastAsia="ar-SA"/>
        </w:rPr>
        <w:t xml:space="preserve">w terminie 21 dni od otrzymania wystawionej przez Wykonawcę faktury VAT, na rachunek bankowy podany na fakturze VAT. </w:t>
      </w:r>
    </w:p>
    <w:p w:rsidR="002814F1" w:rsidRDefault="002814F1" w:rsidP="002814F1">
      <w:pPr>
        <w:numPr>
          <w:ilvl w:val="0"/>
          <w:numId w:val="15"/>
        </w:numPr>
        <w:tabs>
          <w:tab w:val="clear" w:pos="720"/>
          <w:tab w:val="left" w:pos="0"/>
          <w:tab w:val="num" w:pos="284"/>
        </w:tabs>
        <w:suppressAutoHyphens/>
        <w:jc w:val="both"/>
        <w:rPr>
          <w:kern w:val="2"/>
          <w:sz w:val="24"/>
          <w:szCs w:val="24"/>
          <w:lang w:val="pl-PL" w:eastAsia="ar-SA"/>
        </w:rPr>
      </w:pPr>
      <w:bookmarkStart w:id="0" w:name="_Hlk81556397"/>
      <w:r>
        <w:rPr>
          <w:kern w:val="2"/>
          <w:sz w:val="24"/>
          <w:szCs w:val="24"/>
          <w:lang w:val="pl-PL" w:eastAsia="ar-SA"/>
        </w:rPr>
        <w:t xml:space="preserve">Cena obejmuje całkowitą należność jaką Zamawiający zobowiązany jest zapłacić </w:t>
      </w:r>
      <w:r>
        <w:rPr>
          <w:kern w:val="2"/>
          <w:sz w:val="24"/>
          <w:szCs w:val="24"/>
          <w:lang w:val="pl-PL" w:eastAsia="ar-SA"/>
        </w:rPr>
        <w:br/>
        <w:t>za przedmiot umowy wraz z licencją, subskrypcją, wsparciem technicznym. Cena obejmuje również koszty i opłaty związane z dostarczeniem nośnika i dokumentacji niezbędnej do działania oprogramowania, w tym koszty za transport i ubezpieczenie.</w:t>
      </w:r>
    </w:p>
    <w:p w:rsidR="002814F1" w:rsidRDefault="002814F1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EF0ECD">
        <w:rPr>
          <w:rFonts w:ascii="Times New Roman" w:hAnsi="Times New Roman"/>
        </w:rPr>
        <w:t>5</w:t>
      </w:r>
    </w:p>
    <w:bookmarkEnd w:id="0"/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</w:t>
      </w:r>
      <w:r w:rsidR="002814F1">
        <w:rPr>
          <w:rFonts w:ascii="Times New Roman" w:hAnsi="Times New Roman"/>
        </w:rPr>
        <w:t>4</w:t>
      </w:r>
      <w:r w:rsidR="00E874DC">
        <w:rPr>
          <w:rFonts w:ascii="Times New Roman" w:hAnsi="Times New Roman"/>
        </w:rPr>
        <w:t xml:space="preserve">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  <w:r w:rsidR="0069339E">
        <w:rPr>
          <w:rFonts w:ascii="Times New Roman" w:hAnsi="Times New Roman"/>
        </w:rPr>
        <w:t xml:space="preserve"> </w:t>
      </w:r>
      <w:r w:rsidR="0069339E" w:rsidRPr="0069339E">
        <w:rPr>
          <w:rFonts w:ascii="Times New Roman" w:hAnsi="Times New Roman"/>
        </w:rPr>
        <w:t xml:space="preserve">W przypadku braku, na dzień zapłaty, numeru rachunku w powyższym wykazie nie mają zastosowania zapisy dotyczące naliczania odsetek ustawowych za nieterminową zapłatę o których mowa </w:t>
      </w:r>
      <w:r w:rsidR="0069339E" w:rsidRPr="0092730E">
        <w:rPr>
          <w:rFonts w:ascii="Times New Roman" w:hAnsi="Times New Roman"/>
          <w:highlight w:val="yellow"/>
        </w:rPr>
        <w:t xml:space="preserve">w ust. </w:t>
      </w:r>
      <w:r w:rsidR="0092730E" w:rsidRPr="0092730E">
        <w:rPr>
          <w:rFonts w:ascii="Times New Roman" w:hAnsi="Times New Roman"/>
          <w:highlight w:val="yellow"/>
        </w:rPr>
        <w:t>3</w:t>
      </w:r>
      <w:r w:rsidR="0069339E" w:rsidRPr="0092730E">
        <w:rPr>
          <w:rFonts w:ascii="Times New Roman" w:hAnsi="Times New Roman"/>
          <w:highlight w:val="yellow"/>
        </w:rPr>
        <w:t>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2814F1" w:rsidRDefault="002814F1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</w:t>
      </w:r>
      <w:r w:rsidR="002814F1">
        <w:rPr>
          <w:rFonts w:ascii="Times New Roman" w:hAnsi="Times New Roman"/>
        </w:rPr>
        <w:t>6</w:t>
      </w:r>
    </w:p>
    <w:p w:rsidR="002814F1" w:rsidRDefault="009669F0" w:rsidP="002814F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Strony </w:t>
      </w:r>
      <w:r w:rsidR="002814F1">
        <w:rPr>
          <w:rFonts w:ascii="Times New Roman" w:hAnsi="Times New Roman"/>
        </w:rPr>
        <w:t>ustanawiają odpowiedzialność za niewykonanie lub nienależyte wykonanie umowy  w formie kar umownych.</w:t>
      </w:r>
    </w:p>
    <w:p w:rsidR="002814F1" w:rsidRDefault="002814F1" w:rsidP="002814F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2814F1" w:rsidRDefault="002814F1" w:rsidP="002814F1">
      <w:pPr>
        <w:pStyle w:val="Tekstpodstawowy"/>
        <w:numPr>
          <w:ilvl w:val="1"/>
          <w:numId w:val="32"/>
        </w:numPr>
        <w:tabs>
          <w:tab w:val="num" w:pos="709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2814F1" w:rsidRDefault="002814F1" w:rsidP="002814F1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2814F1" w:rsidRDefault="002814F1" w:rsidP="002814F1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2814F1" w:rsidRDefault="002814F1" w:rsidP="002814F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2814F1" w:rsidRDefault="002814F1" w:rsidP="002814F1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2814F1" w:rsidRDefault="002814F1" w:rsidP="002814F1">
      <w:pPr>
        <w:pStyle w:val="Akapitzlist"/>
        <w:numPr>
          <w:ilvl w:val="0"/>
          <w:numId w:val="27"/>
        </w:numPr>
        <w:tabs>
          <w:tab w:val="num" w:pos="284"/>
        </w:tabs>
        <w:rPr>
          <w:sz w:val="24"/>
          <w:lang w:val="pl-PL"/>
        </w:rPr>
      </w:pPr>
      <w:r>
        <w:rPr>
          <w:sz w:val="24"/>
          <w:lang w:val="pl-PL"/>
        </w:rPr>
        <w:t>Łączna maksymalna wysokość kar umownych, których mogą dochodzić Strony nie może przekroczyć 20% wynagrodzenia netto o którym mowa w § 3ust. 1 umowy.</w:t>
      </w:r>
    </w:p>
    <w:p w:rsidR="002814F1" w:rsidRDefault="002814F1" w:rsidP="002814F1">
      <w:pPr>
        <w:pStyle w:val="Tekstpodstawowy"/>
        <w:ind w:left="284" w:right="-47" w:hanging="284"/>
        <w:rPr>
          <w:rFonts w:ascii="Times New Roman" w:hAnsi="Times New Roman"/>
        </w:rPr>
      </w:pPr>
      <w:r>
        <w:rPr>
          <w:rFonts w:ascii="Times New Roman" w:hAnsi="Times New Roman"/>
        </w:rPr>
        <w:t>5. Jeżeli kary umowne nie pokryją poniesionej szkody, Strony niniejszej umowy zastrzegają sobie prawo dochodzenia odszkodowania uzupełniającego na zasadach określonych w art. 471 K.C. do wysokości poniesionej szkody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2814F1">
        <w:rPr>
          <w:rFonts w:ascii="Times New Roman" w:hAnsi="Times New Roman"/>
        </w:rPr>
        <w:t>7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2814F1">
        <w:rPr>
          <w:rFonts w:ascii="Times New Roman" w:hAnsi="Times New Roman"/>
        </w:rPr>
        <w:t>8</w:t>
      </w:r>
    </w:p>
    <w:p w:rsidR="002814F1" w:rsidRDefault="002814F1" w:rsidP="002814F1">
      <w:pPr>
        <w:numPr>
          <w:ilvl w:val="0"/>
          <w:numId w:val="34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gwarantuje, że przedmiot dostawy jest wolny od wad fizycznych i prawnych oraz spełnia wszystkie warunki określone w ofercie.</w:t>
      </w:r>
    </w:p>
    <w:p w:rsidR="002814F1" w:rsidRDefault="002814F1" w:rsidP="002814F1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Wykonawca gwarantuje techniczną poprawność oprogramowania. </w:t>
      </w:r>
    </w:p>
    <w:p w:rsidR="001F31F7" w:rsidRDefault="001F31F7" w:rsidP="002814F1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Obsługa serwisowa ma być dostępna w okresie trwania licencji, tj. 3 lata od daty zakupu.</w:t>
      </w:r>
    </w:p>
    <w:p w:rsidR="002814F1" w:rsidRDefault="002814F1" w:rsidP="002814F1">
      <w:pPr>
        <w:pStyle w:val="Tekstpodstawowy"/>
        <w:numPr>
          <w:ilvl w:val="0"/>
          <w:numId w:val="34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Czas reakcji technika serwisu określony jest w godzinach roboczych pracy serwisu (8.00 -- 16.00), oprócz sobót, niedziel i świąt i dotyczy zgłoszeń awarii. Czas reakcji serwisu od zgłoszenia awarii nie będzie dłuższy niż ……… dni</w:t>
      </w:r>
      <w:r w:rsidR="0095184B">
        <w:rPr>
          <w:rFonts w:ascii="Times New Roman" w:hAnsi="Times New Roman"/>
          <w:szCs w:val="24"/>
        </w:rPr>
        <w:t xml:space="preserve"> roboczych</w:t>
      </w:r>
      <w:r>
        <w:rPr>
          <w:rFonts w:ascii="Times New Roman" w:hAnsi="Times New Roman"/>
          <w:szCs w:val="24"/>
        </w:rPr>
        <w:t xml:space="preserve"> od daty zgłoszenia usterki. Naprawa powinna być zakończona w ciągu </w:t>
      </w:r>
      <w:r w:rsidR="0095184B">
        <w:rPr>
          <w:rFonts w:ascii="Times New Roman" w:hAnsi="Times New Roman"/>
          <w:szCs w:val="24"/>
        </w:rPr>
        <w:t>20 dni roboczych</w:t>
      </w:r>
      <w:r>
        <w:rPr>
          <w:rFonts w:ascii="Times New Roman" w:hAnsi="Times New Roman"/>
          <w:szCs w:val="24"/>
        </w:rPr>
        <w:t xml:space="preserve"> od zgłoszenia. </w:t>
      </w:r>
    </w:p>
    <w:p w:rsidR="002814F1" w:rsidRDefault="002814F1" w:rsidP="002814F1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Osobą właściwą do kontaktów ze strony Wykonawcy jest: ……………………</w:t>
      </w:r>
    </w:p>
    <w:p w:rsidR="002814F1" w:rsidRDefault="002814F1" w:rsidP="002814F1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2814F1" w:rsidRDefault="002814F1" w:rsidP="002814F1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Zamawiający jest zobligowany do korzystania z oprogramowania zgodnie z jego przeznaczeniem.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2814F1">
        <w:rPr>
          <w:rFonts w:ascii="Times New Roman" w:hAnsi="Times New Roman"/>
        </w:rPr>
        <w:t>9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C93478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2814F1">
        <w:rPr>
          <w:rFonts w:ascii="Times New Roman" w:hAnsi="Times New Roman"/>
        </w:rPr>
        <w:t>10</w:t>
      </w:r>
    </w:p>
    <w:p w:rsidR="002814F1" w:rsidRDefault="002814F1" w:rsidP="002814F1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bookmarkStart w:id="1" w:name="_GoBack"/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2814F1" w:rsidRDefault="002814F1" w:rsidP="002814F1">
      <w:pPr>
        <w:numPr>
          <w:ilvl w:val="0"/>
          <w:numId w:val="2"/>
        </w:numPr>
        <w:tabs>
          <w:tab w:val="num" w:pos="284"/>
          <w:tab w:val="left" w:pos="360"/>
        </w:tabs>
        <w:suppressAutoHyphens/>
        <w:autoSpaceDN w:val="0"/>
        <w:ind w:left="284" w:hanging="284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454 oraz 455 ustawy Prawy zamówień publicznych.  </w:t>
      </w:r>
    </w:p>
    <w:p w:rsidR="002814F1" w:rsidRDefault="002814F1" w:rsidP="002814F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814F1" w:rsidRDefault="002814F1" w:rsidP="002814F1">
      <w:pPr>
        <w:numPr>
          <w:ilvl w:val="0"/>
          <w:numId w:val="35"/>
        </w:numPr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814F1" w:rsidRDefault="002814F1" w:rsidP="002814F1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814F1" w:rsidRDefault="002814F1" w:rsidP="002814F1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814F1" w:rsidRDefault="002814F1" w:rsidP="002814F1">
      <w:pPr>
        <w:numPr>
          <w:ilvl w:val="0"/>
          <w:numId w:val="36"/>
        </w:numPr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2814F1" w:rsidRDefault="002814F1" w:rsidP="002814F1">
      <w:pPr>
        <w:numPr>
          <w:ilvl w:val="1"/>
          <w:numId w:val="36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2814F1" w:rsidRDefault="002814F1" w:rsidP="002814F1">
      <w:pPr>
        <w:numPr>
          <w:ilvl w:val="0"/>
          <w:numId w:val="36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2814F1" w:rsidRDefault="002814F1" w:rsidP="002814F1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pojawieniem się na rynku </w:t>
      </w:r>
      <w:r w:rsidR="0095184B">
        <w:rPr>
          <w:color w:val="000000"/>
          <w:kern w:val="2"/>
          <w:sz w:val="24"/>
          <w:szCs w:val="24"/>
          <w:lang w:val="pl-PL"/>
        </w:rPr>
        <w:t>licencji</w:t>
      </w:r>
      <w:r>
        <w:rPr>
          <w:color w:val="000000"/>
          <w:kern w:val="2"/>
          <w:sz w:val="24"/>
          <w:szCs w:val="24"/>
          <w:lang w:val="pl-PL"/>
        </w:rPr>
        <w:t xml:space="preserve"> o lepszych parametrach niż wskazane w ofercie,</w:t>
      </w:r>
    </w:p>
    <w:p w:rsidR="002814F1" w:rsidRDefault="002814F1" w:rsidP="002814F1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2814F1" w:rsidRDefault="002814F1" w:rsidP="002814F1">
      <w:pPr>
        <w:numPr>
          <w:ilvl w:val="0"/>
          <w:numId w:val="2"/>
        </w:numPr>
        <w:tabs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2814F1" w:rsidRDefault="002814F1" w:rsidP="002814F1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2814F1" w:rsidRDefault="002814F1" w:rsidP="002814F1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bookmarkEnd w:id="1"/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2814F1">
        <w:rPr>
          <w:rFonts w:ascii="Times New Roman" w:hAnsi="Times New Roman"/>
        </w:rPr>
        <w:t>1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2814F1">
        <w:rPr>
          <w:rFonts w:ascii="Times New Roman" w:hAnsi="Times New Roman"/>
        </w:rPr>
        <w:t>2</w:t>
      </w:r>
    </w:p>
    <w:p w:rsidR="0086736E" w:rsidRDefault="0086736E" w:rsidP="002814F1">
      <w:pPr>
        <w:pStyle w:val="NormalnyWeb"/>
        <w:spacing w:before="0" w:after="0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2814F1">
      <w:pPr>
        <w:pStyle w:val="NormalnyWeb"/>
        <w:spacing w:before="0" w:after="0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2814F1">
      <w:pPr>
        <w:pStyle w:val="NormalnyWeb"/>
        <w:spacing w:before="0" w:after="0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2814F1">
      <w:pPr>
        <w:pStyle w:val="NormalnyWeb"/>
        <w:spacing w:before="0" w:after="0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2814F1">
        <w:rPr>
          <w:rFonts w:ascii="Times New Roman" w:hAnsi="Times New Roman"/>
        </w:rPr>
        <w:t>3</w:t>
      </w:r>
    </w:p>
    <w:p w:rsidR="00E874DC" w:rsidRDefault="000936CA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sprawach nie uregulowanych w niniejszej umowie stosuje się przepisy kodeksu cywilnego i ustawy prawo zamówień publicznych</w:t>
      </w: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2814F1">
        <w:rPr>
          <w:rFonts w:ascii="Times New Roman" w:hAnsi="Times New Roman"/>
        </w:rPr>
        <w:t>4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2814F1">
        <w:rPr>
          <w:rFonts w:ascii="Times New Roman" w:hAnsi="Times New Roman"/>
        </w:rPr>
        <w:t>5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303" w:rsidRDefault="00C95303">
      <w:r>
        <w:separator/>
      </w:r>
    </w:p>
  </w:endnote>
  <w:endnote w:type="continuationSeparator" w:id="0">
    <w:p w:rsidR="00C95303" w:rsidRDefault="00C9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303" w:rsidRDefault="00C95303">
      <w:r>
        <w:separator/>
      </w:r>
    </w:p>
  </w:footnote>
  <w:footnote w:type="continuationSeparator" w:id="0">
    <w:p w:rsidR="00C95303" w:rsidRDefault="00C95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9D396A"/>
    <w:multiLevelType w:val="hybridMultilevel"/>
    <w:tmpl w:val="9C18D5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22"/>
  </w:num>
  <w:num w:numId="6">
    <w:abstractNumId w:val="24"/>
  </w:num>
  <w:num w:numId="7">
    <w:abstractNumId w:val="25"/>
  </w:num>
  <w:num w:numId="8">
    <w:abstractNumId w:val="16"/>
  </w:num>
  <w:num w:numId="9">
    <w:abstractNumId w:val="29"/>
  </w:num>
  <w:num w:numId="10">
    <w:abstractNumId w:val="18"/>
  </w:num>
  <w:num w:numId="11">
    <w:abstractNumId w:val="3"/>
  </w:num>
  <w:num w:numId="12">
    <w:abstractNumId w:val="6"/>
  </w:num>
  <w:num w:numId="13">
    <w:abstractNumId w:val="9"/>
  </w:num>
  <w:num w:numId="14">
    <w:abstractNumId w:val="30"/>
  </w:num>
  <w:num w:numId="15">
    <w:abstractNumId w:val="8"/>
  </w:num>
  <w:num w:numId="16">
    <w:abstractNumId w:val="4"/>
  </w:num>
  <w:num w:numId="17">
    <w:abstractNumId w:val="27"/>
  </w:num>
  <w:num w:numId="18">
    <w:abstractNumId w:val="19"/>
  </w:num>
  <w:num w:numId="19">
    <w:abstractNumId w:val="15"/>
  </w:num>
  <w:num w:numId="20">
    <w:abstractNumId w:val="17"/>
  </w:num>
  <w:num w:numId="21">
    <w:abstractNumId w:val="13"/>
  </w:num>
  <w:num w:numId="22">
    <w:abstractNumId w:val="0"/>
  </w:num>
  <w:num w:numId="23">
    <w:abstractNumId w:val="28"/>
  </w:num>
  <w:num w:numId="24">
    <w:abstractNumId w:val="10"/>
  </w:num>
  <w:num w:numId="25">
    <w:abstractNumId w:val="2"/>
  </w:num>
  <w:num w:numId="26">
    <w:abstractNumId w:val="23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303"/>
    <w:rsid w:val="000033EA"/>
    <w:rsid w:val="0002467C"/>
    <w:rsid w:val="000300FA"/>
    <w:rsid w:val="00040A7A"/>
    <w:rsid w:val="000936CA"/>
    <w:rsid w:val="00097182"/>
    <w:rsid w:val="000B1A00"/>
    <w:rsid w:val="000C0F66"/>
    <w:rsid w:val="001764D4"/>
    <w:rsid w:val="001F31F7"/>
    <w:rsid w:val="001F341B"/>
    <w:rsid w:val="002430FD"/>
    <w:rsid w:val="00267340"/>
    <w:rsid w:val="00275C59"/>
    <w:rsid w:val="002814F1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184B"/>
    <w:rsid w:val="009561DA"/>
    <w:rsid w:val="009669F0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287C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95303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EF0ECD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44B72"/>
  <w15:chartTrackingRefBased/>
  <w15:docId w15:val="{9EF8550E-8B41-4F7E-869F-0CBE578F2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281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1492</Words>
  <Characters>10832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2</cp:revision>
  <cp:lastPrinted>1899-12-31T23:00:00Z</cp:lastPrinted>
  <dcterms:created xsi:type="dcterms:W3CDTF">2021-09-16T12:42:00Z</dcterms:created>
  <dcterms:modified xsi:type="dcterms:W3CDTF">2021-09-16T12:42:00Z</dcterms:modified>
</cp:coreProperties>
</file>